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102769683"/>
      <w:bookmarkStart w:id="1" w:name="_Toc27391"/>
      <w:bookmarkStart w:id="2" w:name="_Toc85019468"/>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546932"/>
      <w:bookmarkStart w:id="4" w:name="_Toc492955473"/>
      <w:bookmarkStart w:id="5" w:name="_Toc497712147"/>
      <w:bookmarkStart w:id="6" w:name="_Toc233435994"/>
      <w:bookmarkStart w:id="7" w:name="_Toc497551834"/>
      <w:bookmarkStart w:id="8" w:name="_Toc497711599"/>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1、具有独立承担民事责任的能力（提供统一社会信用代码的营业执照（或事业法人证）等证明文件，投标单位为自然人的提供身份证）；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3、具有履行合同所必需的设备和专业技术能力的说明及承诺；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4、具有依法缴纳税收和社会保障资金的良好记录（提供截止至投标文件递交时间前12个月内任一月份的缴费凭据或提供相关主管部门出具的缴纳证明）。依法免缴的申请人须提供相应文件证明其依法免缴； </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5、参加政府采购活动前3年内在经营活动中没有重大违法记录的书面声明。</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bCs/>
          <w:iCs/>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、本项目不接受联合体投标，不得分包、转包。</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bidi w:val="0"/>
        <w:rPr>
          <w:rFonts w:hint="eastAsia" w:ascii="仿宋" w:hAnsi="仿宋" w:eastAsia="仿宋" w:cs="Times New Roman"/>
          <w:b/>
          <w:bCs w:val="0"/>
          <w:iCs/>
          <w:sz w:val="24"/>
          <w:szCs w:val="24"/>
        </w:rPr>
      </w:pPr>
      <w:bookmarkStart w:id="12" w:name="_Toc428"/>
      <w:bookmarkStart w:id="13" w:name="_Toc102769686"/>
      <w:bookmarkStart w:id="14" w:name="_Toc85019471"/>
      <w:r>
        <w:rPr>
          <w:rFonts w:hint="eastAsia" w:ascii="仿宋" w:hAnsi="仿宋" w:eastAsia="仿宋" w:cs="Times New Roman"/>
          <w:b/>
          <w:bCs w:val="0"/>
          <w:iCs/>
          <w:sz w:val="24"/>
          <w:szCs w:val="24"/>
        </w:rPr>
        <w:t xml:space="preserve">具有良好的商业信誉和健全的财务会计制度（2022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w:t>
      </w:r>
    </w:p>
    <w:p>
      <w:pPr>
        <w:bidi w:val="0"/>
        <w:rPr>
          <w:rFonts w:ascii="仿宋" w:hAnsi="仿宋" w:eastAsia="仿宋"/>
          <w:bCs/>
          <w:iCs/>
          <w:szCs w:val="24"/>
        </w:rPr>
      </w:pPr>
      <w:r>
        <w:br w:type="page"/>
      </w:r>
    </w:p>
    <w:p>
      <w:pPr>
        <w:pStyle w:val="4"/>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pPr>
        <w:pStyle w:val="4"/>
        <w:spacing w:line="240" w:lineRule="auto"/>
        <w:rPr>
          <w:rFonts w:ascii="仿宋" w:hAnsi="仿宋" w:eastAsia="仿宋"/>
          <w:b/>
          <w:bCs w:val="0"/>
          <w:iCs/>
          <w:sz w:val="24"/>
          <w:szCs w:val="24"/>
        </w:rPr>
      </w:pPr>
      <w:bookmarkStart w:id="17" w:name="_Toc105617043"/>
      <w:bookmarkStart w:id="18" w:name="_Toc18157"/>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pPr>
        <w:rPr>
          <w:rFonts w:ascii="仿宋" w:hAnsi="仿宋" w:eastAsia="仿宋"/>
        </w:rPr>
      </w:pPr>
    </w:p>
    <w:bookmarkEnd w:id="19"/>
    <w:p>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105617044"/>
      <w:bookmarkStart w:id="22" w:name="_Toc6131"/>
      <w:r>
        <w:rPr>
          <w:rFonts w:hint="eastAsia" w:ascii="仿宋" w:hAnsi="仿宋" w:eastAsia="仿宋"/>
          <w:b/>
          <w:bCs w:val="0"/>
          <w:iCs/>
          <w:sz w:val="24"/>
          <w:szCs w:val="24"/>
        </w:rPr>
        <w:t>参加政府采购活动前三年内，在经营活动中没有重大违法记录</w:t>
      </w:r>
      <w:bookmarkEnd w:id="21"/>
      <w:bookmarkEnd w:id="22"/>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西安市自然资源和规划局长安分局</w:t>
      </w:r>
      <w:r>
        <w:rPr>
          <w:rFonts w:hint="eastAsia" w:ascii="仿宋" w:hAnsi="仿宋" w:eastAsia="仿宋" w:cs="仿宋"/>
          <w:szCs w:val="24"/>
          <w:shd w:val="clear" w:color="auto" w:fill="FFFFFF"/>
        </w:rPr>
        <w:t>：</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3" w:name="_Toc26863"/>
      <w:bookmarkStart w:id="24" w:name="_Toc105617045"/>
      <w:r>
        <w:rPr>
          <w:rFonts w:hint="eastAsia" w:ascii="仿宋" w:hAnsi="仿宋" w:eastAsia="仿宋"/>
          <w:b/>
          <w:bCs w:val="0"/>
          <w:iCs/>
          <w:sz w:val="24"/>
          <w:szCs w:val="24"/>
        </w:rPr>
        <w:t>法</w:t>
      </w:r>
      <w:bookmarkEnd w:id="23"/>
      <w:bookmarkEnd w:id="24"/>
      <w:r>
        <w:rPr>
          <w:rFonts w:hint="eastAsia" w:ascii="仿宋" w:hAnsi="仿宋" w:eastAsia="仿宋"/>
          <w:b/>
          <w:bCs w:val="0"/>
          <w:iCs/>
          <w:sz w:val="24"/>
          <w:szCs w:val="24"/>
        </w:rPr>
        <w:t>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hint="eastAsia" w:ascii="仿宋" w:hAnsi="仿宋" w:eastAsia="仿宋"/>
          <w:sz w:val="24"/>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bookmarkStart w:id="27" w:name="_GoBack"/>
      <w:bookmarkEnd w:id="27"/>
      <w:r>
        <w:rPr>
          <w:rFonts w:hint="eastAsia" w:ascii="仿宋" w:hAnsi="仿宋" w:eastAsia="仿宋"/>
          <w:sz w:val="24"/>
        </w:rPr>
        <w:t>被授权人提供响应文件截止时间前一年内任意一个月在投标人单位缴纳社会保障资金（养老保险或医疗保险）的缴纳证明及被授权人身份证</w:t>
      </w: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ascii="仿宋" w:hAnsi="仿宋" w:eastAsia="仿宋"/>
          <w:b/>
          <w:bCs w:val="0"/>
          <w:iCs/>
          <w:sz w:val="24"/>
          <w:szCs w:val="24"/>
        </w:rPr>
      </w:pPr>
      <w:bookmarkStart w:id="25" w:name="_Toc105617047"/>
      <w:bookmarkStart w:id="26" w:name="_Toc22607"/>
      <w:r>
        <w:rPr>
          <w:rFonts w:hint="eastAsia" w:ascii="仿宋" w:hAnsi="仿宋" w:eastAsia="仿宋"/>
          <w:b/>
          <w:bCs w:val="0"/>
          <w:iCs/>
          <w:sz w:val="24"/>
          <w:szCs w:val="24"/>
        </w:rPr>
        <w:t>本项目不接受联合体投标</w:t>
      </w:r>
      <w:bookmarkEnd w:id="25"/>
      <w:bookmarkEnd w:id="26"/>
    </w:p>
    <w:p>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西安市自然资源和规划局长安分局</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486F273F"/>
    <w:rsid w:val="02105134"/>
    <w:rsid w:val="023713C1"/>
    <w:rsid w:val="046E76D5"/>
    <w:rsid w:val="124F1F2D"/>
    <w:rsid w:val="3B6A197D"/>
    <w:rsid w:val="486F273F"/>
    <w:rsid w:val="4B751DCD"/>
    <w:rsid w:val="4C6360CA"/>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b/>
      <w:sz w:val="28"/>
    </w:rPr>
  </w:style>
  <w:style w:type="paragraph" w:styleId="5">
    <w:name w:val="Normal (Web)"/>
    <w:basedOn w:val="1"/>
    <w:autoRedefine/>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1799</Words>
  <Characters>1824</Characters>
  <Lines>0</Lines>
  <Paragraphs>0</Paragraphs>
  <TotalTime>43</TotalTime>
  <ScaleCrop>false</ScaleCrop>
  <LinksUpToDate>false</LinksUpToDate>
  <CharactersWithSpaces>2454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2024-02-02T06:19:41Z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F8A8DF1BFD67441683E2C28521FEE55D_11</vt:lpwstr>
  </property>
</Properties>
</file>