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bookmarkStart w:id="0" w:name="_Toc26070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Start w:id="1" w:name="_GoBack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业绩一览表</w:t>
      </w:r>
      <w:bookmarkEnd w:id="1"/>
      <w:bookmarkEnd w:id="0"/>
    </w:p>
    <w:p>
      <w:pPr>
        <w:pStyle w:val="4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8366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561"/>
        <w:gridCol w:w="1872"/>
        <w:gridCol w:w="1342"/>
        <w:gridCol w:w="1658"/>
        <w:gridCol w:w="118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序号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合同金额（万元）</w:t>
            </w: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日期</w:t>
            </w: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业主名称、联系人及电话</w:t>
            </w: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备注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3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4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ind w:left="120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5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…</w:t>
            </w:r>
          </w:p>
        </w:tc>
        <w:tc>
          <w:tcPr>
            <w:tcW w:w="1561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87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4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658" w:type="dxa"/>
            <w:tcBorders>
              <w:righ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185" w:type="dxa"/>
            <w:tcBorders>
              <w:left w:val="single" w:color="auto" w:sz="4" w:space="0"/>
            </w:tcBorders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napToGrid w:val="0"/>
        <w:spacing w:before="120"/>
        <w:ind w:left="454" w:leftChars="216" w:right="357" w:firstLine="105" w:firstLineChars="50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highlight w:val="none"/>
        </w:rPr>
        <w:t>注：1.供应商应如实列出以上情况，如有隐瞒，一经查实将导致其投标申请被拒绝。</w:t>
      </w:r>
    </w:p>
    <w:p>
      <w:pPr>
        <w:snapToGrid w:val="0"/>
        <w:spacing w:before="120"/>
        <w:ind w:left="418" w:leftChars="199" w:right="357" w:firstLine="105" w:firstLineChars="50"/>
        <w:rPr>
          <w:rFonts w:hint="eastAsia" w:ascii="宋体" w:hAnsi="宋体" w:eastAsia="宋体" w:cs="宋体"/>
          <w:highlight w:val="none"/>
        </w:rPr>
      </w:pPr>
    </w:p>
    <w:p>
      <w:pPr>
        <w:ind w:left="400"/>
        <w:rPr>
          <w:rFonts w:hint="eastAsia" w:ascii="宋体" w:hAnsi="宋体" w:eastAsia="宋体" w:cs="宋体"/>
          <w:b/>
          <w:sz w:val="28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jc w:val="right"/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2E4F43A9"/>
    <w:rsid w:val="2E4F4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2024-03-20T10:46:00Z</dcterms:created>
  <dc:creator>夏日微凉</dc:creator>
  <cp:lastModifiedBy>夏日微凉</cp:lastModifiedBy>
  <dcterms:modified xsi:type="dcterms:W3CDTF">2024-03-20T10:47:13Z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271AE07A36DC4AFA839D2F362779FF43_11</vt:lpwstr>
  </property>
</Properties>
</file>