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年度</w:t>
      </w:r>
      <w:r>
        <w:rPr>
          <w:rFonts w:hint="eastAsia" w:ascii="宋体" w:hAnsi="宋体" w:eastAsia="宋体" w:cs="宋体"/>
          <w:sz w:val="24"/>
          <w:szCs w:val="22"/>
          <w:highlight w:val="none"/>
          <w:lang w:val="en-US" w:eastAsia="zh-CN"/>
        </w:rPr>
        <w:t>或2023年度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2、出具医疗器械经营许可证或医疗器械经营备案证；</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3、出具生产厂家的医疗器械生产许可证或医疗器械生产备案证（进口产品除外）；</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4、出具所投产品医疗器械注册证或医疗器械备案凭证；</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5、所投产品为进口产品的，投标人为代理商须提供完整授权链的产品代理授权书，且授权范围需包含本次采购项目内容；</w:t>
      </w:r>
    </w:p>
    <w:p>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6、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宋体" w:hAnsi="宋体" w:eastAsia="宋体" w:cs="宋体"/>
          <w:highlight w:val="none"/>
        </w:rPr>
      </w:pPr>
    </w:p>
    <w:p>
      <w:pPr>
        <w:spacing w:line="400" w:lineRule="atLeast"/>
        <w:rPr>
          <w:rFonts w:hint="eastAsia" w:ascii="宋体" w:hAnsi="宋体" w:eastAsia="宋体" w:cs="宋体"/>
          <w:highlight w:val="none"/>
        </w:rPr>
      </w:pPr>
    </w:p>
    <w:p>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bookmarkStart w:id="1" w:name="_Toc24599"/>
      <w:bookmarkStart w:id="2" w:name="_Toc11646"/>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pPr>
        <w:spacing w:line="360" w:lineRule="auto"/>
        <w:rPr>
          <w:rFonts w:hint="eastAsia" w:ascii="宋体" w:hAnsi="宋体" w:eastAsia="宋体" w:cs="宋体"/>
          <w:sz w:val="24"/>
          <w:highlight w:val="none"/>
        </w:rPr>
      </w:pPr>
    </w:p>
    <w:p>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c>
          <w:tcPr>
            <w:tcW w:w="4502"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r>
    </w:tbl>
    <w:p>
      <w:pPr>
        <w:spacing w:line="360" w:lineRule="auto"/>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pPr>
        <w:spacing w:line="360" w:lineRule="auto"/>
        <w:jc w:val="right"/>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b/>
          <w:bCs/>
          <w:sz w:val="24"/>
          <w:highlight w:val="none"/>
        </w:rPr>
      </w:pPr>
      <w:bookmarkStart w:id="4" w:name="_Toc332805616"/>
      <w:bookmarkStart w:id="5" w:name="_Toc332805171"/>
    </w:p>
    <w:p>
      <w:pPr>
        <w:pStyle w:val="11"/>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2</w:t>
      </w:r>
      <w:r>
        <w:rPr>
          <w:rFonts w:hint="eastAsia" w:ascii="宋体" w:hAnsi="宋体" w:eastAsia="宋体" w:cs="宋体"/>
          <w:sz w:val="24"/>
          <w:highlight w:val="none"/>
        </w:rPr>
        <w:t>年度</w:t>
      </w:r>
      <w:r>
        <w:rPr>
          <w:rFonts w:hint="eastAsia" w:ascii="宋体" w:hAnsi="宋体" w:eastAsia="宋体" w:cs="宋体"/>
          <w:sz w:val="24"/>
          <w:szCs w:val="22"/>
          <w:highlight w:val="none"/>
          <w:lang w:val="en-US" w:eastAsia="zh-CN"/>
        </w:rPr>
        <w:t>或2023年度</w:t>
      </w:r>
      <w:bookmarkStart w:id="20" w:name="_GoBack"/>
      <w:bookmarkEnd w:id="20"/>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pPr>
        <w:pStyle w:val="4"/>
        <w:rPr>
          <w:rFonts w:hint="eastAsia" w:ascii="宋体" w:hAnsi="宋体" w:eastAsia="宋体" w:cs="宋体"/>
          <w:szCs w:val="24"/>
          <w:highlight w:val="none"/>
          <w:shd w:val="clear" w:color="auto" w:fill="FFFFFF"/>
        </w:rPr>
      </w:pPr>
    </w:p>
    <w:p>
      <w:pPr>
        <w:pStyle w:val="4"/>
        <w:rPr>
          <w:rFonts w:hint="eastAsia" w:ascii="宋体" w:hAnsi="宋体" w:eastAsia="宋体" w:cs="宋体"/>
          <w:szCs w:val="24"/>
          <w:highlight w:val="none"/>
          <w:shd w:val="clear" w:color="auto" w:fill="FFFFFF"/>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4"/>
        <w:rPr>
          <w:rFonts w:hint="eastAsia" w:ascii="宋体" w:hAnsi="宋体" w:eastAsia="宋体" w:cs="宋体"/>
          <w:highlight w:val="none"/>
        </w:rPr>
      </w:pPr>
    </w:p>
    <w:p>
      <w:pPr>
        <w:pStyle w:val="4"/>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宋体" w:hAnsi="宋体" w:eastAsia="宋体" w:cs="宋体"/>
          <w:spacing w:val="4"/>
          <w:sz w:val="24"/>
          <w:highlight w:val="none"/>
        </w:rPr>
      </w:pPr>
    </w:p>
    <w:p>
      <w:pPr>
        <w:pStyle w:val="8"/>
        <w:rPr>
          <w:rFonts w:hint="eastAsia" w:ascii="宋体" w:hAnsi="宋体" w:eastAsia="宋体" w:cs="宋体"/>
          <w:spacing w:val="4"/>
          <w:sz w:val="24"/>
          <w:highlight w:val="none"/>
        </w:rPr>
      </w:pPr>
    </w:p>
    <w:p>
      <w:pPr>
        <w:rPr>
          <w:rFonts w:hint="eastAsia" w:ascii="宋体" w:hAnsi="宋体" w:eastAsia="宋体" w:cs="宋体"/>
          <w:highlight w:val="none"/>
        </w:rPr>
      </w:pPr>
    </w:p>
    <w:p>
      <w:pPr>
        <w:pStyle w:val="3"/>
        <w:rPr>
          <w:rFonts w:hint="eastAsia" w:ascii="宋体" w:hAnsi="宋体" w:eastAsia="宋体" w:cs="宋体"/>
          <w:spacing w:val="4"/>
          <w:sz w:val="24"/>
          <w:szCs w:val="24"/>
          <w:highlight w:val="none"/>
        </w:rPr>
      </w:pPr>
    </w:p>
    <w:p>
      <w:pPr>
        <w:rPr>
          <w:rFonts w:hint="eastAsia" w:ascii="宋体" w:hAnsi="宋体" w:eastAsia="宋体" w:cs="宋体"/>
          <w:highlight w:val="none"/>
        </w:rPr>
      </w:pPr>
    </w:p>
    <w:p>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rPr>
          <w:rFonts w:hint="eastAsia" w:ascii="宋体" w:hAnsi="宋体" w:eastAsia="宋体" w:cs="宋体"/>
          <w:sz w:val="24"/>
          <w:highlight w:val="none"/>
        </w:rPr>
      </w:pPr>
    </w:p>
    <w:p>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pPr>
        <w:pStyle w:val="8"/>
        <w:rPr>
          <w:rFonts w:hint="eastAsia" w:ascii="宋体" w:hAnsi="宋体" w:eastAsia="宋体" w:cs="宋体"/>
        </w:rPr>
      </w:pPr>
    </w:p>
    <w:p>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rPr>
      </w:pPr>
      <w:r>
        <w:rPr>
          <w:rFonts w:hint="eastAsia" w:ascii="宋体" w:hAnsi="宋体" w:eastAsia="宋体" w:cs="宋体"/>
          <w:b/>
          <w:bCs/>
          <w:caps w:val="0"/>
          <w:smallCaps w:val="0"/>
          <w:color w:val="auto"/>
          <w:spacing w:val="0"/>
          <w:sz w:val="24"/>
          <w:highlight w:val="none"/>
          <w:lang w:val="en-US" w:eastAsia="zh-CN"/>
        </w:rPr>
        <w:t>资格证明材料索引表</w:t>
      </w:r>
    </w:p>
    <w:tbl>
      <w:tblPr>
        <w:tblStyle w:val="9"/>
        <w:tblW w:w="835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2"/>
        <w:gridCol w:w="1467"/>
        <w:gridCol w:w="3608"/>
        <w:gridCol w:w="1225"/>
        <w:gridCol w:w="12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467"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产品名称</w:t>
            </w:r>
          </w:p>
        </w:tc>
        <w:tc>
          <w:tcPr>
            <w:tcW w:w="3608"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证明材料</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投标文件页码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467"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电子结肠镜</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r>
              <w:rPr>
                <w:rFonts w:hint="eastAsia" w:ascii="宋体" w:hAnsi="宋体" w:eastAsia="宋体" w:cs="宋体"/>
                <w:b/>
                <w:bCs/>
                <w:i w:val="0"/>
                <w:iCs w:val="0"/>
                <w:color w:val="auto"/>
                <w:kern w:val="0"/>
                <w:sz w:val="24"/>
                <w:szCs w:val="24"/>
                <w:highlight w:val="none"/>
                <w:u w:val="none"/>
                <w:lang w:val="en-US" w:eastAsia="zh-CN" w:bidi="ar"/>
              </w:rPr>
              <w:t>（进口产品无需提供）</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所投产品医疗器械注册证或医疗器械备案凭证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进口产品授权链</w:t>
            </w:r>
            <w:r>
              <w:rPr>
                <w:rFonts w:hint="eastAsia" w:ascii="宋体" w:hAnsi="宋体" w:eastAsia="宋体" w:cs="宋体"/>
                <w:b/>
                <w:bCs/>
                <w:i w:val="0"/>
                <w:iCs w:val="0"/>
                <w:color w:val="auto"/>
                <w:kern w:val="0"/>
                <w:sz w:val="24"/>
                <w:szCs w:val="24"/>
                <w:highlight w:val="none"/>
                <w:u w:val="none"/>
                <w:lang w:val="en-US" w:eastAsia="zh-CN" w:bidi="ar"/>
              </w:rPr>
              <w:t>（非进口产品无需提供）</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2</w:t>
            </w:r>
          </w:p>
        </w:tc>
        <w:tc>
          <w:tcPr>
            <w:tcW w:w="146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十二指肠镜</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r>
              <w:rPr>
                <w:rFonts w:hint="eastAsia" w:ascii="宋体" w:hAnsi="宋体" w:eastAsia="宋体" w:cs="宋体"/>
                <w:b/>
                <w:bCs/>
                <w:i w:val="0"/>
                <w:iCs w:val="0"/>
                <w:color w:val="auto"/>
                <w:kern w:val="0"/>
                <w:sz w:val="24"/>
                <w:szCs w:val="24"/>
                <w:highlight w:val="none"/>
                <w:u w:val="none"/>
                <w:lang w:val="en-US" w:eastAsia="zh-CN" w:bidi="ar"/>
              </w:rPr>
              <w:t>（进口产品无需提供）</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所投产品医疗器械注册证或医疗器械备案凭证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进口产品授权链</w:t>
            </w:r>
            <w:r>
              <w:rPr>
                <w:rFonts w:hint="eastAsia" w:ascii="宋体" w:hAnsi="宋体" w:eastAsia="宋体" w:cs="宋体"/>
                <w:b/>
                <w:bCs/>
                <w:i w:val="0"/>
                <w:iCs w:val="0"/>
                <w:color w:val="auto"/>
                <w:kern w:val="0"/>
                <w:sz w:val="24"/>
                <w:szCs w:val="24"/>
                <w:highlight w:val="none"/>
                <w:u w:val="none"/>
                <w:lang w:val="en-US" w:eastAsia="zh-CN" w:bidi="ar"/>
              </w:rPr>
              <w:t>（非进口产品无需提供）</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4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sz w:val="24"/>
                <w:szCs w:val="24"/>
                <w:highlight w:val="none"/>
                <w:u w:val="none"/>
                <w:lang w:val="en-US" w:eastAsia="zh-CN"/>
              </w:rPr>
              <w:t>……</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highlight w:val="none"/>
                <w:u w:val="none"/>
              </w:rPr>
            </w:pPr>
          </w:p>
        </w:tc>
      </w:tr>
    </w:tbl>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注：需在上表中列明准确页码范围，并按后附格式要求对所投产品逐项进行响应。</w:t>
      </w:r>
    </w:p>
    <w:p>
      <w:pPr>
        <w:spacing w:line="360" w:lineRule="auto"/>
        <w:rPr>
          <w:rFonts w:hint="eastAsia" w:ascii="宋体" w:hAnsi="宋体" w:eastAsia="宋体" w:cs="宋体"/>
          <w:sz w:val="24"/>
          <w:highlight w:val="none"/>
        </w:rPr>
      </w:pPr>
    </w:p>
    <w:p>
      <w:pPr>
        <w:spacing w:line="460" w:lineRule="exact"/>
        <w:rPr>
          <w:rFonts w:hint="eastAsia" w:ascii="宋体" w:hAnsi="宋体" w:eastAsia="宋体" w:cs="宋体"/>
          <w:highlight w:val="none"/>
        </w:rPr>
      </w:pPr>
    </w:p>
    <w:p>
      <w:pPr>
        <w:spacing w:line="460" w:lineRule="exact"/>
        <w:rPr>
          <w:rFonts w:hint="eastAsia" w:ascii="宋体" w:hAnsi="宋体" w:eastAsia="宋体" w:cs="宋体"/>
          <w:highlight w:val="none"/>
        </w:rPr>
      </w:pPr>
    </w:p>
    <w:p>
      <w:pPr>
        <w:pStyle w:val="3"/>
        <w:rPr>
          <w:rFonts w:hint="eastAsia" w:ascii="宋体" w:hAnsi="宋体" w:eastAsia="宋体" w:cs="宋体"/>
          <w:b w:val="0"/>
          <w:sz w:val="24"/>
          <w:szCs w:val="24"/>
          <w:highlight w:val="none"/>
          <w:shd w:val="clear" w:color="auto" w:fill="FFFFFF"/>
        </w:rPr>
      </w:pPr>
    </w:p>
    <w:p>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eastAsia="zh-CN"/>
        </w:rPr>
      </w:pPr>
      <w:bookmarkStart w:id="12" w:name="_Toc28950"/>
      <w:bookmarkStart w:id="13" w:name="_Toc53"/>
      <w:bookmarkStart w:id="14" w:name="_Toc32302"/>
      <w:bookmarkStart w:id="15" w:name="_Toc28068"/>
      <w:r>
        <w:rPr>
          <w:rFonts w:hint="eastAsia" w:ascii="宋体" w:hAnsi="宋体" w:eastAsia="宋体" w:cs="宋体"/>
          <w:highlight w:val="none"/>
        </w:rPr>
        <w:br w:type="page"/>
      </w:r>
      <w:bookmarkEnd w:id="12"/>
      <w:bookmarkEnd w:id="13"/>
      <w:bookmarkEnd w:id="14"/>
      <w:bookmarkEnd w:id="15"/>
      <w:r>
        <w:rPr>
          <w:rFonts w:hint="eastAsia" w:ascii="宋体" w:hAnsi="宋体" w:eastAsia="宋体" w:cs="宋体"/>
          <w:b/>
          <w:bCs/>
          <w:caps w:val="0"/>
          <w:smallCaps w:val="0"/>
          <w:color w:val="auto"/>
          <w:spacing w:val="0"/>
          <w:sz w:val="24"/>
          <w:szCs w:val="24"/>
          <w:highlight w:val="none"/>
          <w:lang w:val="en-US" w:eastAsia="zh-CN"/>
        </w:rPr>
        <w:t>一、</w:t>
      </w:r>
      <w:r>
        <w:rPr>
          <w:rFonts w:hint="eastAsia" w:ascii="宋体" w:hAnsi="宋体" w:eastAsia="宋体" w:cs="宋体"/>
          <w:b/>
          <w:bCs/>
          <w:i w:val="0"/>
          <w:iCs w:val="0"/>
          <w:color w:val="000000"/>
          <w:sz w:val="24"/>
          <w:szCs w:val="24"/>
          <w:highlight w:val="none"/>
          <w:u w:val="none"/>
          <w:lang w:eastAsia="zh-CN"/>
        </w:rPr>
        <w:t>电子结肠镜</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eastAsia="zh-CN"/>
        </w:rPr>
      </w:pPr>
      <w:r>
        <w:rPr>
          <w:rFonts w:hint="eastAsia" w:ascii="宋体" w:hAnsi="宋体" w:eastAsia="宋体" w:cs="宋体"/>
          <w:b/>
          <w:bCs/>
          <w:caps w:val="0"/>
          <w:smallCaps w:val="0"/>
          <w:color w:val="auto"/>
          <w:spacing w:val="0"/>
          <w:sz w:val="24"/>
          <w:szCs w:val="24"/>
          <w:highlight w:val="none"/>
        </w:rPr>
        <w:t>1、医疗器械经营许可证或医疗器械经营备案证</w:t>
      </w:r>
      <w:r>
        <w:rPr>
          <w:rFonts w:hint="eastAsia" w:ascii="宋体" w:hAnsi="宋体" w:eastAsia="宋体" w:cs="宋体"/>
          <w:b/>
          <w:bCs/>
          <w:caps w:val="0"/>
          <w:smallCaps w:val="0"/>
          <w:color w:val="auto"/>
          <w:spacing w:val="0"/>
          <w:sz w:val="24"/>
          <w:szCs w:val="24"/>
          <w:highlight w:val="none"/>
          <w:lang w:eastAsia="zh-CN"/>
        </w:rPr>
        <w:t>；</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2、</w:t>
      </w:r>
      <w:r>
        <w:rPr>
          <w:rFonts w:hint="eastAsia" w:ascii="宋体" w:hAnsi="宋体" w:eastAsia="宋体" w:cs="宋体"/>
          <w:b/>
          <w:bCs/>
          <w:caps w:val="0"/>
          <w:smallCaps w:val="0"/>
          <w:color w:val="auto"/>
          <w:spacing w:val="0"/>
          <w:sz w:val="24"/>
          <w:szCs w:val="24"/>
          <w:highlight w:val="none"/>
        </w:rPr>
        <w:t>生产厂家的医疗器械生产许可证或医疗器械生产备案证（进口产品无需提供）；</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3</w:t>
      </w:r>
      <w:r>
        <w:rPr>
          <w:rFonts w:hint="eastAsia" w:ascii="宋体" w:hAnsi="宋体" w:eastAsia="宋体" w:cs="宋体"/>
          <w:b/>
          <w:bCs/>
          <w:caps w:val="0"/>
          <w:smallCaps w:val="0"/>
          <w:color w:val="auto"/>
          <w:spacing w:val="0"/>
          <w:sz w:val="24"/>
          <w:szCs w:val="24"/>
          <w:highlight w:val="none"/>
        </w:rPr>
        <w:t>、所投产品医疗器械注册证或医疗器械备案凭证；</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pStyle w:val="3"/>
        <w:numPr>
          <w:ilvl w:val="0"/>
          <w:numId w:val="1"/>
        </w:numPr>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进口产品授权链（非进口产品无需提供）；</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eastAsia="宋体" w:cs="宋体"/>
          <w:b/>
          <w:bCs/>
          <w:i w:val="0"/>
          <w:iCs w:val="0"/>
          <w:color w:val="000000"/>
          <w:sz w:val="24"/>
          <w:szCs w:val="24"/>
          <w:highlight w:val="none"/>
          <w:u w:val="none"/>
          <w:lang w:val="en-US" w:eastAsia="zh-CN"/>
        </w:rPr>
        <w:t>备注：其它产品按照以上格式提供</w:t>
      </w:r>
      <w:r>
        <w:rPr>
          <w:rFonts w:hint="eastAsia" w:ascii="宋体" w:hAnsi="宋体" w:eastAsia="宋体" w:cs="宋体"/>
          <w:b/>
          <w:bCs/>
          <w:i w:val="0"/>
          <w:iCs w:val="0"/>
          <w:color w:val="000000"/>
          <w:sz w:val="24"/>
          <w:szCs w:val="24"/>
          <w:highlight w:val="none"/>
          <w:u w:val="none"/>
        </w:rPr>
        <w:br w:type="page"/>
      </w:r>
    </w:p>
    <w:p>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pPr>
        <w:pStyle w:val="7"/>
        <w:wordWrap w:val="0"/>
        <w:spacing w:before="0" w:beforeAutospacing="0" w:after="0" w:afterAutospacing="0" w:line="360" w:lineRule="auto"/>
        <w:rPr>
          <w:rFonts w:hint="eastAsia" w:ascii="宋体" w:hAnsi="宋体" w:eastAsia="宋体" w:cs="宋体"/>
          <w:szCs w:val="24"/>
          <w:shd w:val="clear" w:color="auto" w:fill="FFFFFF"/>
        </w:rPr>
      </w:pPr>
    </w:p>
    <w:p>
      <w:pPr>
        <w:pStyle w:val="7"/>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致：陕西省人民医院</w:t>
      </w:r>
    </w:p>
    <w:p>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6" w:name="_Toc9230"/>
      <w:bookmarkStart w:id="17" w:name="_Toc30128"/>
      <w:r>
        <w:rPr>
          <w:rFonts w:hint="eastAsia" w:ascii="宋体" w:hAnsi="宋体" w:eastAsia="宋体" w:cs="宋体"/>
          <w:b/>
          <w:bCs/>
          <w:sz w:val="32"/>
          <w:szCs w:val="32"/>
        </w:rPr>
        <w:t>供应商参加政府采购活动承诺书</w:t>
      </w:r>
      <w:bookmarkEnd w:id="16"/>
      <w:bookmarkEnd w:id="17"/>
    </w:p>
    <w:p>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pPr>
        <w:autoSpaceDE w:val="0"/>
        <w:autoSpaceDN w:val="0"/>
        <w:adjustRightInd w:val="0"/>
        <w:spacing w:line="400" w:lineRule="exact"/>
        <w:jc w:val="center"/>
        <w:rPr>
          <w:rFonts w:hint="eastAsia" w:ascii="宋体" w:hAnsi="宋体" w:eastAsia="宋体" w:cs="宋体"/>
          <w:b/>
          <w:bCs/>
          <w:sz w:val="24"/>
          <w:szCs w:val="22"/>
          <w:lang w:val="zh-CN"/>
        </w:rPr>
      </w:pPr>
    </w:p>
    <w:p>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zCs w:val="24"/>
          <w:shd w:val="clear" w:color="auto" w:fill="FFFFFF"/>
        </w:rPr>
        <w:t>陕西省人民医院</w:t>
      </w:r>
    </w:p>
    <w:p>
      <w:pPr>
        <w:autoSpaceDE w:val="0"/>
        <w:autoSpaceDN w:val="0"/>
        <w:adjustRightInd w:val="0"/>
        <w:spacing w:line="400" w:lineRule="exact"/>
        <w:rPr>
          <w:rFonts w:hint="eastAsia" w:ascii="宋体" w:hAnsi="宋体" w:eastAsia="宋体" w:cs="宋体"/>
          <w:kern w:val="0"/>
          <w:sz w:val="24"/>
          <w:lang w:val="zh-CN"/>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pPr>
        <w:spacing w:line="360" w:lineRule="auto"/>
        <w:ind w:firstLine="480" w:firstLineChars="200"/>
        <w:rPr>
          <w:rFonts w:hint="eastAsia" w:ascii="宋体" w:hAnsi="宋体" w:eastAsia="宋体" w:cs="宋体"/>
          <w:sz w:val="24"/>
        </w:rPr>
      </w:pPr>
    </w:p>
    <w:p>
      <w:pPr>
        <w:rPr>
          <w:rFonts w:hint="eastAsia" w:ascii="宋体" w:hAnsi="宋体" w:eastAsia="宋体" w:cs="宋体"/>
        </w:rPr>
      </w:pPr>
    </w:p>
    <w:p>
      <w:pPr>
        <w:rPr>
          <w:rFonts w:hint="eastAsia" w:ascii="宋体" w:hAnsi="宋体" w:eastAsia="宋体" w:cs="宋体"/>
        </w:rPr>
      </w:pP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8" w:name="_Toc9834"/>
      <w:bookmarkStart w:id="19" w:name="_Toc373"/>
      <w:r>
        <w:rPr>
          <w:rFonts w:hint="eastAsia" w:ascii="宋体" w:hAnsi="宋体" w:eastAsia="宋体" w:cs="宋体"/>
          <w:b/>
          <w:bCs/>
          <w:sz w:val="32"/>
          <w:szCs w:val="32"/>
        </w:rPr>
        <w:t>拒绝商业贿赂承诺书</w:t>
      </w:r>
      <w:bookmarkEnd w:id="18"/>
      <w:bookmarkEnd w:id="19"/>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EAD6DF"/>
    <w:multiLevelType w:val="singleLevel"/>
    <w:tmpl w:val="24EAD6DF"/>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NmExMjM2NmViMDk2MjBmMDg1ZDIwNWM5ZDg4ZmYifQ=="/>
  </w:docVars>
  <w:rsids>
    <w:rsidRoot w:val="00000000"/>
    <w:rsid w:val="062907E9"/>
    <w:rsid w:val="51902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autoRedefine/>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2024-02-26T02:33:00Z</dcterms:created>
  <dc:creator>Administrator</dc:creator>
  <cp:lastModifiedBy>夏日微凉</cp:lastModifiedBy>
  <dcterms:modified xsi:type="dcterms:W3CDTF">2024-04-19T08:55:19Z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2D068453B788494EBBD5019032CE0E52_12</vt:lpwstr>
  </property>
</Properties>
</file>