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1"/>
        <w:gridCol w:w="2005"/>
        <w:gridCol w:w="1373"/>
        <w:gridCol w:w="1529"/>
        <w:gridCol w:w="1689"/>
        <w:gridCol w:w="12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0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品牌及型号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采购需求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谈判响应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21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0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注： 1、以上技术参数供应商应完全响应，并逐条填写《规格技术参数偏离表》。如有漏项或缺项，将被视为未实质性满足谈判文件要求按无效响应处理；若产品品牌型号固定的，需以固定值进行响应。</w:t>
      </w:r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2、若成交供应商《规格技术参数偏离表》中完全响应，但供货验收时不合格/未通过，采购人有权终止合同，并保留上报财政的权力。</w:t>
      </w:r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3、若采购需求中标注有“</w:t>
      </w:r>
      <w:r>
        <w:rPr>
          <w:rFonts w:ascii="仿宋" w:hAnsi="仿宋" w:eastAsia="仿宋" w:cs="仿宋"/>
          <w:sz w:val="24"/>
          <w:szCs w:val="24"/>
          <w:highlight w:val="none"/>
        </w:rPr>
        <w:t>★</w:t>
      </w:r>
      <w:r>
        <w:rPr>
          <w:rFonts w:hint="eastAsia" w:ascii="仿宋" w:hAnsi="仿宋" w:eastAsia="仿宋" w:cs="仿宋"/>
          <w:highlight w:val="none"/>
        </w:rPr>
        <w:t>”的实质性要求，供应商必须单独提供佐证材料证明其满足，</w:t>
      </w:r>
      <w:r>
        <w:rPr>
          <w:rFonts w:ascii="仿宋" w:hAnsi="仿宋" w:eastAsia="仿宋" w:cs="仿宋"/>
          <w:sz w:val="24"/>
          <w:szCs w:val="24"/>
          <w:highlight w:val="none"/>
        </w:rPr>
        <w:t>证明材料包括但不限于加盖厂商公章的技术参数说明、产品彩页、检测报告和功能截图等技术支持性文件</w:t>
      </w:r>
      <w:r>
        <w:rPr>
          <w:rFonts w:ascii="仿宋" w:hAnsi="仿宋" w:eastAsia="仿宋" w:cs="仿宋"/>
          <w:sz w:val="24"/>
          <w:szCs w:val="24"/>
          <w:highlight w:val="none"/>
          <w:lang w:eastAsia="zh-CN"/>
        </w:rPr>
        <w:t>。</w:t>
      </w:r>
      <w:r>
        <w:rPr>
          <w:rFonts w:ascii="仿宋" w:hAnsi="仿宋" w:eastAsia="仿宋" w:cs="仿宋"/>
          <w:sz w:val="24"/>
          <w:szCs w:val="24"/>
          <w:highlight w:val="none"/>
        </w:rPr>
        <w:t>加★参数不响应或未提供证明材料均为无效响应文件。</w:t>
      </w:r>
    </w:p>
    <w:bookmarkEnd w:id="0"/>
    <w:p>
      <w:pPr>
        <w:pStyle w:val="4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D127D45"/>
    <w:rsid w:val="0D586397"/>
    <w:rsid w:val="3BD00265"/>
    <w:rsid w:val="6BF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355</Characters>
  <Lines>0</Lines>
  <Paragraphs>0</Paragraphs>
  <TotalTime>0</TotalTime>
  <ScaleCrop>false</ScaleCrop>
  <LinksUpToDate>false</LinksUpToDate>
  <CharactersWithSpaces>498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2024-05-14T04:56:34Z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68F286D090894DAA8DA975BC5C112D93_12</vt:lpwstr>
  </property>
</Properties>
</file>