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bookmarkStart w:id="0" w:name="_Toc26373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谈判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报价表</w:t>
      </w:r>
      <w:bookmarkEnd w:id="0"/>
    </w:p>
    <w:p>
      <w:pPr>
        <w:rPr>
          <w:rFonts w:hint="eastAsia" w:ascii="仿宋" w:eastAsia="仿宋" w:cs="仿宋"/>
          <w:lang w:bidi="ar-SA"/>
        </w:rPr>
      </w:pPr>
    </w:p>
    <w:p>
      <w:pPr>
        <w:rPr>
          <w:rFonts w:hint="eastAsia" w:ascii="仿宋" w:eastAsia="仿宋" w:cs="仿宋"/>
          <w:b/>
          <w:color w:val="000000"/>
          <w:sz w:val="24"/>
          <w:lang w:bidi="ar-SA"/>
        </w:rPr>
      </w:pPr>
    </w:p>
    <w:tbl>
      <w:tblPr>
        <w:tblStyle w:val="4"/>
        <w:tblW w:w="9315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687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ap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项目名称</w:t>
            </w:r>
          </w:p>
        </w:tc>
        <w:tc>
          <w:tcPr>
            <w:tcW w:w="6870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caps/>
                <w:color w:val="00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项目编号</w:t>
            </w:r>
          </w:p>
        </w:tc>
        <w:tc>
          <w:tcPr>
            <w:tcW w:w="68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caps/>
                <w:color w:val="00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包号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92" w:firstLineChars="247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谈判</w:t>
            </w: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报价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大写金额：人民币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元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。</w:t>
            </w:r>
          </w:p>
          <w:p>
            <w:pPr>
              <w:rPr>
                <w:rFonts w:hint="eastAsia" w:ascii="仿宋" w:eastAsia="仿宋" w:cs="仿宋"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（小写金额：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    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4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服务</w:t>
            </w: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期</w:t>
            </w:r>
          </w:p>
        </w:tc>
        <w:tc>
          <w:tcPr>
            <w:tcW w:w="687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eastAsia="仿宋" w:cs="仿宋"/>
                <w:color w:val="FF6600"/>
                <w:sz w:val="24"/>
                <w:lang w:bidi="ar-SA"/>
              </w:rPr>
            </w:pPr>
          </w:p>
          <w:p>
            <w:pPr>
              <w:rPr>
                <w:rFonts w:hint="eastAsia" w:ascii="仿宋" w:eastAsia="仿宋" w:cs="仿宋"/>
                <w:color w:val="FF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bookmarkStart w:id="2" w:name="_GoBack"/>
            <w:bookmarkEnd w:id="2"/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付款方式是否响应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eastAsia="仿宋" w:cs="仿宋"/>
                <w:color w:val="FF6600"/>
                <w:sz w:val="24"/>
                <w:lang w:bidi="ar-SA"/>
              </w:rPr>
            </w:pPr>
          </w:p>
        </w:tc>
      </w:tr>
    </w:tbl>
    <w:p>
      <w:pPr>
        <w:rPr>
          <w:rFonts w:hint="eastAsia" w:ascii="仿宋" w:eastAsia="仿宋" w:cs="仿宋"/>
          <w:color w:val="000000"/>
          <w:sz w:val="30"/>
          <w:lang w:bidi="ar-SA"/>
        </w:rPr>
      </w:pPr>
    </w:p>
    <w:p>
      <w:pPr>
        <w:spacing w:line="480" w:lineRule="auto"/>
        <w:ind w:right="-161" w:firstLine="2400" w:firstLineChars="1000"/>
        <w:rPr>
          <w:rFonts w:hint="eastAsia" w:ascii="仿宋" w:eastAsia="仿宋" w:cs="仿宋"/>
          <w:sz w:val="24"/>
          <w:lang w:bidi="ar-S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spacing w:line="360" w:lineRule="auto"/>
        <w:ind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 </w:t>
      </w:r>
    </w:p>
    <w:p>
      <w:pPr>
        <w:rPr>
          <w:rFonts w:hint="eastAsia" w:ascii="仿宋" w:eastAsia="仿宋" w:cs="仿宋"/>
          <w:b/>
          <w:color w:val="000000"/>
          <w:sz w:val="24"/>
          <w:lang w:bidi="ar-SA"/>
        </w:rPr>
      </w:pPr>
      <w:r>
        <w:rPr>
          <w:rFonts w:hint="eastAsia" w:ascii="仿宋" w:eastAsia="仿宋" w:cs="仿宋"/>
          <w:b/>
          <w:color w:val="000000"/>
          <w:sz w:val="24"/>
          <w:lang w:bidi="ar-SA"/>
        </w:rPr>
        <w:t xml:space="preserve">  </w:t>
      </w: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2727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分项报价表</w:t>
      </w:r>
      <w:bookmarkEnd w:id="1"/>
    </w:p>
    <w:p>
      <w:pPr>
        <w:ind w:firstLine="240" w:firstLineChars="100"/>
        <w:rPr>
          <w:rFonts w:hint="eastAsia" w:ascii="仿宋" w:eastAsia="仿宋" w:cs="仿宋"/>
          <w:color w:val="000000"/>
          <w:sz w:val="24"/>
          <w:u w:val="single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>供应商名称：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color w:val="000000"/>
          <w:sz w:val="24"/>
          <w:lang w:bidi="ar-SA"/>
        </w:rPr>
        <w:t xml:space="preserve">  采购编号：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           </w:t>
      </w:r>
      <w:r>
        <w:rPr>
          <w:rFonts w:hint="eastAsia" w:ascii="仿宋" w:eastAsia="仿宋" w:cs="仿宋"/>
          <w:color w:val="000000"/>
          <w:sz w:val="24"/>
          <w:lang w:bidi="ar-SA"/>
        </w:rPr>
        <w:t>第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color w:val="000000"/>
          <w:sz w:val="24"/>
          <w:lang w:bidi="ar-SA"/>
        </w:rPr>
        <w:t>页共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color w:val="000000"/>
          <w:sz w:val="24"/>
          <w:lang w:bidi="ar-SA"/>
        </w:rPr>
        <w:t xml:space="preserve">页  </w:t>
      </w:r>
    </w:p>
    <w:tbl>
      <w:tblPr>
        <w:tblStyle w:val="4"/>
        <w:tblW w:w="88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964"/>
        <w:gridCol w:w="3939"/>
        <w:gridCol w:w="763"/>
        <w:gridCol w:w="712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序号</w:t>
            </w: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项目内容</w:t>
            </w:r>
          </w:p>
        </w:tc>
        <w:tc>
          <w:tcPr>
            <w:tcW w:w="3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内容描述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单位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数量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单价</w:t>
            </w:r>
          </w:p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1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2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...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066"/>
              </w:tabs>
              <w:spacing w:line="360" w:lineRule="auto"/>
              <w:ind w:left="-50" w:right="-50"/>
              <w:jc w:val="left"/>
              <w:rPr>
                <w:rFonts w:hint="eastAsia" w:ascii="仿宋" w:eastAsia="仿宋" w:cs="仿宋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lang w:val="en-US" w:eastAsia="zh-CN" w:bidi="ar-SA"/>
              </w:rPr>
              <w:t>谈判报价（单价合计）：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人民币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元</w:t>
            </w:r>
            <w:r>
              <w:rPr>
                <w:rFonts w:hint="eastAsia" w:ascii="仿宋" w:eastAsia="仿宋" w:cs="仿宋"/>
                <w:sz w:val="24"/>
                <w:u w:val="none"/>
                <w:lang w:eastAsia="zh-CN" w:bidi="ar-SA"/>
              </w:rPr>
              <w:t>；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小写金额：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    </w:t>
            </w:r>
          </w:p>
        </w:tc>
      </w:tr>
    </w:tbl>
    <w:p>
      <w:pPr>
        <w:ind w:firstLine="6840" w:firstLineChars="285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spacing w:line="360" w:lineRule="auto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>注：1. 如果按单价计算的结果与总价不一致，以单价为准修正总价。</w:t>
      </w:r>
    </w:p>
    <w:p>
      <w:pPr>
        <w:spacing w:line="360" w:lineRule="auto"/>
        <w:ind w:firstLine="48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 xml:space="preserve">2. </w:t>
      </w:r>
      <w:r>
        <w:rPr>
          <w:rFonts w:hint="eastAsia" w:ascii="仿宋" w:eastAsia="仿宋" w:cs="仿宋"/>
          <w:sz w:val="24"/>
          <w:lang w:bidi="ar-SA"/>
        </w:rPr>
        <w:t>总报价精确到元。</w:t>
      </w:r>
    </w:p>
    <w:p>
      <w:pPr>
        <w:spacing w:line="360" w:lineRule="auto"/>
        <w:ind w:firstLine="48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spacing w:line="360" w:lineRule="auto"/>
        <w:ind w:firstLine="48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color w:val="000000"/>
          <w:lang w:bidi="ar-SA"/>
        </w:rPr>
        <w:t xml:space="preserve"> </w:t>
      </w: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spacing w:line="480" w:lineRule="auto"/>
        <w:ind w:right="-161" w:firstLine="2640" w:firstLineChars="1100"/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D542188"/>
    <w:rsid w:val="3315771C"/>
    <w:rsid w:val="449734DD"/>
    <w:rsid w:val="4E07717F"/>
    <w:rsid w:val="6C86131E"/>
    <w:rsid w:val="6FBA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218</Characters>
  <Lines>0</Lines>
  <Paragraphs>0</Paragraphs>
  <TotalTime>0</TotalTime>
  <ScaleCrop>false</ScaleCrop>
  <LinksUpToDate>false</LinksUpToDate>
  <CharactersWithSpaces>520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2023-09-18T06:07:00Z</dcterms:created>
  <dc:creator>Administrator</dc:creator>
  <cp:lastModifiedBy>连杰</cp:lastModifiedBy>
  <dcterms:modified xsi:type="dcterms:W3CDTF">2024-05-27T09:08:15Z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21A42618EE434BACBE8345F3631C7A18_12</vt:lpwstr>
  </property>
</Properties>
</file>