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416" w:lineRule="atLeast"/>
        <w:textAlignment w:val="baseline"/>
        <w:rPr>
          <w:rFonts w:hint="eastAsia" w:ascii="仿宋" w:hAnsi="仿宋" w:eastAsia="仿宋" w:cs="仿宋"/>
          <w:sz w:val="24"/>
          <w:szCs w:val="24"/>
          <w:highlight w:val="none"/>
        </w:rPr>
      </w:pPr>
      <w:r>
        <w:rPr>
          <w:rFonts w:hint="eastAsia" w:ascii="仿宋" w:hAnsi="仿宋" w:eastAsia="仿宋" w:cs="仿宋"/>
          <w:sz w:val="28"/>
          <w:szCs w:val="28"/>
          <w:highlight w:val="none"/>
          <w:lang w:val="en-US" w:eastAsia="zh-CN"/>
        </w:rPr>
        <w:t>附表  供应商</w:t>
      </w:r>
      <w:r>
        <w:rPr>
          <w:rFonts w:hint="eastAsia" w:ascii="仿宋" w:hAnsi="仿宋" w:eastAsia="仿宋" w:cs="仿宋"/>
          <w:sz w:val="28"/>
          <w:szCs w:val="28"/>
          <w:highlight w:val="none"/>
        </w:rPr>
        <w:t>为本项目提供的资格证明文件</w:t>
      </w:r>
    </w:p>
    <w:p>
      <w:pPr>
        <w:pStyle w:val="4"/>
        <w:jc w:val="center"/>
        <w:rPr>
          <w:rFonts w:hint="eastAsia" w:ascii="仿宋" w:hAnsi="仿宋" w:eastAsia="仿宋" w:cs="仿宋"/>
          <w:b w:val="0"/>
          <w:bCs w:val="0"/>
          <w:color w:val="auto"/>
          <w:sz w:val="28"/>
          <w:szCs w:val="28"/>
          <w:highlight w:val="none"/>
        </w:rPr>
      </w:pPr>
      <w:bookmarkStart w:id="0" w:name="书签4"/>
      <w:bookmarkEnd w:id="0"/>
      <w:bookmarkStart w:id="1" w:name="_Toc11710"/>
      <w:bookmarkStart w:id="2" w:name="_Toc19128"/>
      <w:bookmarkStart w:id="3" w:name="_Toc19751"/>
      <w:bookmarkStart w:id="4" w:name="_Toc332805620"/>
      <w:bookmarkStart w:id="5" w:name="_Toc332805175"/>
      <w:r>
        <w:rPr>
          <w:rFonts w:hint="eastAsia" w:ascii="仿宋" w:hAnsi="仿宋" w:eastAsia="仿宋" w:cs="仿宋"/>
          <w:b w:val="0"/>
          <w:bCs w:val="0"/>
          <w:color w:val="auto"/>
          <w:sz w:val="28"/>
          <w:szCs w:val="28"/>
          <w:highlight w:val="none"/>
        </w:rPr>
        <w:t>资格相关证明文件</w:t>
      </w:r>
      <w:bookmarkEnd w:id="1"/>
      <w:bookmarkEnd w:id="2"/>
      <w:bookmarkEnd w:id="3"/>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具有独立承担民事责任的能力（提供统一社会信用代码的营业执照（或事业法人证）等证明文件，供应商为自然人的提供身份证）；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具有良好的商业信誉和健全的财务会计制度（2022年度或2023年度经第三方审计的财务报告，至少包括四表一注，即资产负债表、利润表、现金流量表、所有者 权益变动表及其附注（成立时间至提交投标文件截止时间不足一年的可提供成立后任意时段的资产负债表）；或投标文件递交截止时间前三个月内银行出具的资信证明；或信用担保机构出具的投标担保函（复印件或扫描件加盖申请人公章）（以上三种形式提供任何一种即可）；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具有履行合同所必需的设备和专业技术能力的说明及承诺；</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具有依法缴纳税收和社会保障资金的良好记录（提供截止至投标文件递交时间前12个月内任一月份的缴费凭据或提供相关主管部门出具的缴纳证明）。依法免缴的申请人须提供相应文件证明其依法免缴；</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参加政府采购活动前3年内在经营活动中没有重大违法记录的书面声明。</w:t>
      </w:r>
    </w:p>
    <w:p>
      <w:pPr>
        <w:pStyle w:val="5"/>
        <w:numPr>
          <w:ilvl w:val="0"/>
          <w:numId w:val="0"/>
        </w:numPr>
        <w:ind w:left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6、供应商需在项目电子化交易系统中按要求填写《投标函》完成承诺并进行电子签章。</w:t>
      </w:r>
    </w:p>
    <w:p>
      <w:pPr>
        <w:rPr>
          <w:rFonts w:hint="eastAsia" w:ascii="仿宋" w:hAnsi="仿宋" w:eastAsia="仿宋" w:cs="仿宋"/>
          <w:b w:val="0"/>
          <w:bCs w:val="0"/>
          <w:sz w:val="28"/>
          <w:szCs w:val="28"/>
          <w:highlight w:val="none"/>
        </w:rPr>
      </w:pPr>
    </w:p>
    <w:p>
      <w:pPr>
        <w:pStyle w:val="5"/>
        <w:rPr>
          <w:rFonts w:hint="eastAsia" w:asciiTheme="minorEastAsia" w:hAnsiTheme="minorEastAsia" w:eastAsiaTheme="minorEastAsia" w:cstheme="minorEastAsia"/>
          <w:sz w:val="24"/>
          <w:szCs w:val="24"/>
          <w:highlight w:val="none"/>
        </w:rPr>
      </w:pPr>
    </w:p>
    <w:p>
      <w:pPr>
        <w:tabs>
          <w:tab w:val="left" w:pos="5580"/>
        </w:tabs>
        <w:spacing w:before="120" w:line="360" w:lineRule="auto"/>
        <w:jc w:val="left"/>
        <w:outlineLvl w:val="3"/>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1、具有独立承担民事责任的能力（提供统一社会信用代码的营业执照（或事业法人证）等证明文件，供应商为自然人的提供身份证）；</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r>
        <w:rPr>
          <w:rFonts w:hint="eastAsia" w:ascii="仿宋" w:hAnsi="仿宋" w:eastAsia="仿宋" w:cs="仿宋"/>
          <w:b/>
          <w:sz w:val="24"/>
          <w:szCs w:val="24"/>
          <w:highlight w:val="none"/>
          <w:lang w:val="en-US" w:eastAsia="zh-CN"/>
        </w:rPr>
        <w:t xml:space="preserve">2、具有良好的商业信誉和健全的财务会计制度（2022年度或2023年度经第三方审计的财务报告，至少包括四表一注，即资产负债表、利润表、现金流量表、所有者 权益变动表及其附注（成立时间至提交投标文件截止时间不足一年的可提供成立后任意时段的资产负债表）；或投标文件递交截止时间前三个月内银行出具的资信证明；或信用担保机构出具的投标担保函（复印件或扫描件加盖申请人公章）（以上三种形式提供任何一种即可）； </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3</w:t>
      </w:r>
      <w:r>
        <w:rPr>
          <w:rFonts w:hint="eastAsia" w:ascii="仿宋" w:hAnsi="仿宋" w:eastAsia="仿宋" w:cs="仿宋"/>
          <w:b/>
          <w:sz w:val="24"/>
          <w:szCs w:val="24"/>
          <w:highlight w:val="none"/>
        </w:rPr>
        <w:t>、具有履行合同所必需的设备和专业技术能力的说明及承诺；</w:t>
      </w:r>
    </w:p>
    <w:p>
      <w:pPr>
        <w:adjustRightInd w:val="0"/>
        <w:spacing w:line="416" w:lineRule="atLeast"/>
        <w:jc w:val="both"/>
        <w:textAlignment w:val="baseline"/>
        <w:rPr>
          <w:rFonts w:hint="eastAsia" w:ascii="仿宋" w:hAnsi="仿宋" w:eastAsia="仿宋" w:cs="仿宋"/>
          <w:b/>
          <w:bCs/>
          <w:iCs/>
          <w:sz w:val="24"/>
          <w:szCs w:val="24"/>
          <w:highlight w:val="none"/>
        </w:rPr>
      </w:pPr>
    </w:p>
    <w:p>
      <w:pPr>
        <w:adjustRightInd w:val="0"/>
        <w:spacing w:line="416" w:lineRule="atLeast"/>
        <w:jc w:val="center"/>
        <w:textAlignment w:val="baseline"/>
        <w:rPr>
          <w:rFonts w:hint="eastAsia" w:ascii="仿宋" w:hAnsi="仿宋" w:eastAsia="仿宋" w:cs="仿宋"/>
          <w:b/>
          <w:bCs/>
          <w:iCs/>
          <w:sz w:val="24"/>
          <w:szCs w:val="24"/>
          <w:highlight w:val="none"/>
        </w:rPr>
      </w:pPr>
      <w:r>
        <w:rPr>
          <w:rFonts w:hint="eastAsia" w:ascii="仿宋" w:hAnsi="仿宋" w:eastAsia="仿宋" w:cs="仿宋"/>
          <w:b/>
          <w:bCs/>
          <w:iCs/>
          <w:sz w:val="24"/>
          <w:szCs w:val="24"/>
          <w:highlight w:val="none"/>
        </w:rPr>
        <w:t>履行合同所必需的设备和专业技术能力的说明及承诺（参考格式）</w:t>
      </w:r>
    </w:p>
    <w:p>
      <w:pPr>
        <w:numPr>
          <w:ins w:id="0" w:author="wmb" w:date="2018-08-17T19:18:00Z"/>
        </w:numPr>
        <w:spacing w:line="360" w:lineRule="auto"/>
        <w:rPr>
          <w:rFonts w:hint="eastAsia" w:ascii="仿宋" w:hAnsi="仿宋" w:eastAsia="仿宋" w:cs="仿宋"/>
          <w:sz w:val="24"/>
          <w:szCs w:val="24"/>
          <w:highlight w:val="none"/>
        </w:rPr>
      </w:pPr>
    </w:p>
    <w:p>
      <w:pPr>
        <w:numPr>
          <w:ins w:id="1" w:author="wmb" w:date="2018-08-17T19:18:00Z"/>
        </w:num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pPr>
        <w:numPr>
          <w:ins w:id="2" w:author="wmb" w:date="2018-08-17T19:18:00Z"/>
        </w:numPr>
        <w:spacing w:before="240" w:beforeLines="100" w:after="120" w:afterLines="50" w:line="360" w:lineRule="auto"/>
        <w:ind w:firstLine="620" w:firstLineChars="25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w:t>
      </w:r>
      <w:r>
        <w:rPr>
          <w:rFonts w:hint="eastAsia" w:ascii="仿宋" w:hAnsi="仿宋" w:eastAsia="仿宋" w:cs="仿宋"/>
          <w:spacing w:val="4"/>
          <w:sz w:val="24"/>
          <w:szCs w:val="24"/>
          <w:highlight w:val="none"/>
        </w:rPr>
        <w:t>），本公司郑重承诺，具有履行本合同所必需的设备和专业技术能力。</w:t>
      </w:r>
    </w:p>
    <w:tbl>
      <w:tblPr>
        <w:tblStyle w:val="7"/>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2693"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设备或材料名称</w:t>
            </w:r>
          </w:p>
        </w:tc>
        <w:tc>
          <w:tcPr>
            <w:tcW w:w="2268"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品牌及型号</w:t>
            </w:r>
          </w:p>
        </w:tc>
        <w:tc>
          <w:tcPr>
            <w:tcW w:w="851"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2126"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bl>
    <w:p>
      <w:pPr>
        <w:rPr>
          <w:rFonts w:hint="eastAsia" w:ascii="仿宋" w:hAnsi="仿宋" w:eastAsia="仿宋" w:cs="仿宋"/>
          <w:sz w:val="24"/>
          <w:szCs w:val="24"/>
          <w:highlight w:val="none"/>
        </w:rPr>
      </w:pPr>
    </w:p>
    <w:p>
      <w:pPr>
        <w:pStyle w:val="6"/>
        <w:rPr>
          <w:rFonts w:hint="eastAsia" w:ascii="仿宋" w:hAnsi="仿宋" w:eastAsia="仿宋" w:cs="仿宋"/>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pStyle w:val="5"/>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tabs>
          <w:tab w:val="left" w:pos="5580"/>
        </w:tabs>
        <w:spacing w:before="120" w:line="360" w:lineRule="auto"/>
        <w:jc w:val="lef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r>
        <w:rPr>
          <w:rFonts w:hint="eastAsia" w:ascii="仿宋" w:hAnsi="仿宋" w:eastAsia="仿宋" w:cs="仿宋"/>
          <w:b/>
          <w:sz w:val="24"/>
          <w:szCs w:val="24"/>
          <w:highlight w:val="none"/>
          <w:lang w:val="en-US" w:eastAsia="zh-CN"/>
        </w:rPr>
        <w:t>4、具有依法缴纳税收和社会保障资金的良好记录（提供截止至投标文件递交时间前12个月内任一月份的缴费凭据或提供相关主管部门出具的缴纳证明）。依法免缴的申请人须提供相应文件证明其依法免缴；</w:t>
      </w:r>
    </w:p>
    <w:p>
      <w:pPr>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5</w:t>
      </w:r>
      <w:r>
        <w:rPr>
          <w:rFonts w:hint="eastAsia" w:ascii="仿宋" w:hAnsi="仿宋" w:eastAsia="仿宋" w:cs="仿宋"/>
          <w:b/>
          <w:sz w:val="24"/>
          <w:szCs w:val="24"/>
          <w:highlight w:val="none"/>
        </w:rPr>
        <w:t>、参加政府采购活动前3年内在经营活动中没有重大违法记录的书面声明</w:t>
      </w:r>
    </w:p>
    <w:p>
      <w:pPr>
        <w:pStyle w:val="5"/>
        <w:rPr>
          <w:rFonts w:hint="eastAsia" w:asciiTheme="minorEastAsia" w:hAnsiTheme="minorEastAsia" w:eastAsiaTheme="minorEastAsia" w:cstheme="minorEastAsia"/>
          <w:b w:val="0"/>
          <w:sz w:val="24"/>
          <w:szCs w:val="24"/>
          <w:highlight w:val="none"/>
        </w:rPr>
      </w:pPr>
    </w:p>
    <w:p>
      <w:pPr>
        <w:rPr>
          <w:rFonts w:hint="eastAsia" w:asciiTheme="minorEastAsia" w:hAnsiTheme="minorEastAsia" w:eastAsiaTheme="minorEastAsia" w:cstheme="minorEastAsia"/>
          <w:sz w:val="24"/>
          <w:szCs w:val="24"/>
          <w:highlight w:val="none"/>
        </w:rPr>
      </w:pPr>
    </w:p>
    <w:p>
      <w:pPr>
        <w:widowControl/>
        <w:spacing w:line="500" w:lineRule="exac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（采购代理机构）</w:t>
      </w:r>
      <w:r>
        <w:rPr>
          <w:rFonts w:hint="eastAsia" w:ascii="仿宋" w:hAnsi="仿宋" w:eastAsia="仿宋" w:cs="仿宋"/>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项目名称</w:t>
      </w:r>
      <w:r>
        <w:rPr>
          <w:rFonts w:hint="eastAsia" w:ascii="仿宋" w:hAnsi="仿宋" w:eastAsia="仿宋" w:cs="仿宋"/>
          <w:kern w:val="0"/>
          <w:sz w:val="24"/>
          <w:szCs w:val="24"/>
          <w:highlight w:val="none"/>
        </w:rPr>
        <w:t>（项目编号：____）的供应商，在此郑重声明：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1、在参加本次政府采购活动前3年内的经营活动中____（填“没有”或“有”）重大违法记录。供应商</w:t>
      </w:r>
      <w:r>
        <w:rPr>
          <w:rFonts w:hint="eastAsia" w:ascii="仿宋" w:hAnsi="仿宋" w:eastAsia="仿宋" w:cs="仿宋"/>
          <w:b/>
          <w:bCs/>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2、我方______（填“未被列入”或“被列入”）失信被执行人名单。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3、我方______（填“未被列入”或“被列入”）重大税收违法案件当事人名单。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4、我方______（填“未被列入”或“被列入”）政府采购严重违法失信行为记录名单。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rPr>
          <w:rFonts w:hint="eastAsia"/>
        </w:rPr>
      </w:pPr>
      <w:r>
        <w:rPr>
          <w:rFonts w:hint="eastAsia" w:ascii="仿宋" w:hAnsi="仿宋" w:eastAsia="仿宋" w:cs="仿宋"/>
          <w:b/>
          <w:sz w:val="24"/>
          <w:szCs w:val="24"/>
          <w:highlight w:val="none"/>
          <w:lang w:val="en-US" w:eastAsia="zh-CN"/>
        </w:rPr>
        <w:t>6、供应商需在项目电子化交易系统中按要求填写《投标函》完成承诺并进行电子签章</w:t>
      </w:r>
      <w:r>
        <w:rPr>
          <w:rFonts w:hint="eastAsia"/>
        </w:rPr>
        <w:t>。</w:t>
      </w:r>
    </w:p>
    <w:p>
      <w:pPr>
        <w:rPr>
          <w:rFonts w:hint="eastAsia"/>
        </w:rPr>
      </w:pPr>
    </w:p>
    <w:p>
      <w:pPr>
        <w:rPr>
          <w:rFonts w:hint="eastAsia" w:ascii="仿宋" w:hAnsi="仿宋" w:eastAsia="仿宋" w:cs="仿宋"/>
          <w:sz w:val="24"/>
          <w:szCs w:val="24"/>
          <w:highlight w:val="none"/>
        </w:rPr>
      </w:pPr>
      <w:bookmarkStart w:id="6" w:name="_GoBack"/>
      <w:bookmarkEnd w:id="6"/>
    </w:p>
    <w:p>
      <w:pPr>
        <w:pStyle w:val="6"/>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EEDE"/>
    <w:multiLevelType w:val="singleLevel"/>
    <w:tmpl w:val="2F0CEED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mb">
    <w15:presenceInfo w15:providerId="None" w15:userId="w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305605c6-ff52-4ad3-a765-54a4b2a69c75"/>
  </w:docVars>
  <w:rsids>
    <w:rsidRoot w:val="2CBB724D"/>
    <w:rsid w:val="0EB05BD1"/>
    <w:rsid w:val="0F580D7B"/>
    <w:rsid w:val="11BF70E9"/>
    <w:rsid w:val="1EBF3355"/>
    <w:rsid w:val="2CBB724D"/>
    <w:rsid w:val="32F528A2"/>
    <w:rsid w:val="3EA73A22"/>
    <w:rsid w:val="4FCD2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beforeLines="0" w:after="120" w:afterLines="0"/>
      <w:jc w:val="left"/>
    </w:pPr>
    <w:rPr>
      <w:b/>
      <w:bCs/>
      <w:caps/>
      <w:sz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1097</Words>
  <Characters>1125</Characters>
  <Lines>0</Lines>
  <Paragraphs>0</Paragraphs>
  <TotalTime>0</TotalTime>
  <ScaleCrop>false</ScaleCrop>
  <LinksUpToDate>false</LinksUpToDate>
  <CharactersWithSpaces>1333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一只葱油饼</cp:lastModifiedBy>
  <dcterms:modified xsi:type="dcterms:W3CDTF">2024-05-23T02:38:24Z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