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keepLines/>
        <w:widowControl w:val="0"/>
        <w:shd w:val="clear" w:color="auto" w:fill="auto"/>
        <w:bidi w:val="0"/>
        <w:spacing w:before="0" w:after="0" w:line="1130" w:lineRule="exact"/>
        <w:ind w:left="0" w:right="0" w:firstLine="0"/>
        <w:jc w:val="center"/>
        <w:outlineLvl w:val="9"/>
        <w:rPr>
          <w:rFonts w:hint="eastAsia" w:ascii="仿宋" w:hAnsi="仿宋" w:eastAsia="仿宋" w:cs="仿宋"/>
          <w:b/>
          <w:bCs/>
          <w:lang w:eastAsia="zh-CN"/>
        </w:rPr>
      </w:pPr>
      <w:r>
        <w:rPr>
          <w:rFonts w:hint="eastAsia" w:ascii="仿宋" w:hAnsi="仿宋" w:eastAsia="仿宋" w:cs="仿宋"/>
          <w:b/>
          <w:bCs/>
          <w:lang w:eastAsia="zh-CN"/>
        </w:rPr>
        <w:t>2024年张家堡街道办事处安保、厨师、保洁服务外包项目</w:t>
      </w:r>
    </w:p>
    <w:p>
      <w:pPr>
        <w:pStyle w:val="7"/>
        <w:keepNext w:val="0"/>
        <w:keepLines w:val="0"/>
        <w:widowControl w:val="0"/>
        <w:shd w:val="clear" w:color="auto" w:fill="auto"/>
        <w:bidi w:val="0"/>
        <w:spacing w:before="0"/>
        <w:ind w:left="0" w:right="0" w:firstLine="0"/>
        <w:jc w:val="center"/>
        <w:rPr>
          <w:rFonts w:hint="eastAsia" w:ascii="仿宋" w:hAnsi="仿宋" w:eastAsia="仿宋" w:cs="仿宋"/>
          <w:color w:val="000000"/>
          <w:spacing w:val="0"/>
          <w:w w:val="100"/>
          <w:position w:val="0"/>
        </w:rPr>
      </w:pPr>
    </w:p>
    <w:p>
      <w:pPr>
        <w:pStyle w:val="7"/>
        <w:keepNext w:val="0"/>
        <w:keepLines w:val="0"/>
        <w:widowControl w:val="0"/>
        <w:shd w:val="clear" w:color="auto" w:fill="auto"/>
        <w:bidi w:val="0"/>
        <w:spacing w:before="0"/>
        <w:ind w:left="0" w:right="0" w:firstLine="0"/>
        <w:jc w:val="center"/>
        <w:rPr>
          <w:color w:val="000000"/>
          <w:spacing w:val="0"/>
          <w:w w:val="100"/>
          <w:position w:val="0"/>
        </w:rPr>
      </w:pPr>
    </w:p>
    <w:p>
      <w:pPr>
        <w:pStyle w:val="7"/>
        <w:keepNext w:val="0"/>
        <w:keepLines w:val="0"/>
        <w:widowControl w:val="0"/>
        <w:shd w:val="clear" w:color="auto" w:fill="auto"/>
        <w:bidi w:val="0"/>
        <w:spacing w:before="0"/>
        <w:ind w:left="0" w:right="0" w:firstLine="0"/>
        <w:jc w:val="center"/>
        <w:rPr>
          <w:rFonts w:hint="eastAsia" w:ascii="仿宋" w:hAnsi="仿宋" w:eastAsia="仿宋" w:cs="仿宋"/>
          <w:b/>
          <w:bCs/>
        </w:rPr>
      </w:pPr>
      <w:r>
        <w:rPr>
          <w:rFonts w:hint="eastAsia" w:ascii="仿宋" w:hAnsi="仿宋" w:eastAsia="仿宋" w:cs="仿宋"/>
          <w:b/>
          <w:bCs/>
          <w:color w:val="000000"/>
          <w:spacing w:val="0"/>
          <w:w w:val="100"/>
          <w:position w:val="0"/>
        </w:rPr>
        <w:t>服务合同</w:t>
      </w:r>
    </w:p>
    <w:p>
      <w:pPr>
        <w:pStyle w:val="8"/>
        <w:keepNext w:val="0"/>
        <w:keepLines w:val="0"/>
        <w:widowControl w:val="0"/>
        <w:shd w:val="clear" w:color="auto" w:fill="auto"/>
        <w:bidi w:val="0"/>
        <w:spacing w:before="0" w:line="240" w:lineRule="auto"/>
        <w:ind w:left="0" w:right="0" w:firstLine="0"/>
        <w:jc w:val="center"/>
        <w:rPr>
          <w:rFonts w:hint="eastAsia" w:ascii="仿宋" w:hAnsi="仿宋" w:eastAsia="仿宋" w:cs="仿宋"/>
          <w:b/>
          <w:bCs/>
        </w:rPr>
      </w:pPr>
      <w:r>
        <w:rPr>
          <w:rFonts w:hint="eastAsia" w:ascii="仿宋" w:hAnsi="仿宋" w:eastAsia="仿宋" w:cs="仿宋"/>
          <w:b/>
          <w:bCs/>
          <w:color w:val="000000"/>
          <w:spacing w:val="0"/>
          <w:w w:val="100"/>
          <w:position w:val="0"/>
          <w:sz w:val="32"/>
          <w:szCs w:val="32"/>
          <w:lang w:val="zh-TW" w:eastAsia="zh-TW" w:bidi="zh-TW"/>
        </w:rPr>
        <w:t>（</w:t>
      </w:r>
      <w:r>
        <w:rPr>
          <w:rFonts w:hint="eastAsia" w:ascii="仿宋" w:hAnsi="仿宋" w:eastAsia="仿宋" w:cs="仿宋"/>
          <w:b/>
          <w:bCs/>
          <w:color w:val="000000"/>
          <w:spacing w:val="0"/>
          <w:w w:val="100"/>
          <w:position w:val="0"/>
          <w:sz w:val="32"/>
          <w:szCs w:val="32"/>
          <w:lang w:val="zh-TW" w:eastAsia="zh-CN" w:bidi="zh-TW"/>
        </w:rPr>
        <w:t>项目</w:t>
      </w:r>
      <w:r>
        <w:rPr>
          <w:rFonts w:hint="eastAsia" w:ascii="仿宋" w:hAnsi="仿宋" w:eastAsia="仿宋" w:cs="仿宋"/>
          <w:b/>
          <w:bCs/>
          <w:color w:val="000000"/>
          <w:spacing w:val="0"/>
          <w:w w:val="100"/>
          <w:position w:val="0"/>
          <w:sz w:val="32"/>
          <w:szCs w:val="32"/>
          <w:lang w:val="zh-TW" w:eastAsia="zh-TW" w:bidi="zh-TW"/>
        </w:rPr>
        <w:t>编号：</w:t>
      </w:r>
      <w:r>
        <w:rPr>
          <w:rFonts w:hint="eastAsia" w:ascii="仿宋" w:hAnsi="仿宋" w:eastAsia="仿宋" w:cs="仿宋"/>
          <w:b/>
          <w:bCs/>
          <w:color w:val="000000"/>
          <w:spacing w:val="0"/>
          <w:w w:val="100"/>
          <w:position w:val="0"/>
          <w:sz w:val="32"/>
          <w:szCs w:val="32"/>
          <w:lang w:val="zh-TW" w:eastAsia="zh-CN" w:bidi="zh-TW"/>
        </w:rPr>
        <w:t>SZT2024-SN-QC-ZC-FW-0500</w:t>
      </w:r>
      <w:r>
        <w:rPr>
          <w:rFonts w:hint="eastAsia" w:ascii="仿宋" w:hAnsi="仿宋" w:eastAsia="仿宋" w:cs="仿宋"/>
          <w:b/>
          <w:bCs/>
          <w:color w:val="000000"/>
          <w:spacing w:val="0"/>
          <w:w w:val="100"/>
          <w:position w:val="0"/>
          <w:lang w:val="en-US" w:eastAsia="en-US" w:bidi="en-US"/>
        </w:rPr>
        <w:t>）</w:t>
      </w:r>
    </w:p>
    <w:p>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exact"/>
        <w:ind w:left="2140" w:right="0" w:firstLine="20"/>
        <w:jc w:val="left"/>
        <w:textAlignment w:val="auto"/>
        <w:rPr>
          <w:rFonts w:hint="eastAsia" w:ascii="仿宋" w:hAnsi="仿宋" w:eastAsia="仿宋" w:cs="仿宋"/>
          <w:color w:val="000000"/>
          <w:spacing w:val="0"/>
          <w:w w:val="100"/>
          <w:position w:val="0"/>
        </w:rPr>
      </w:pPr>
    </w:p>
    <w:p>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exact"/>
        <w:ind w:left="2140" w:right="0" w:firstLine="20"/>
        <w:jc w:val="left"/>
        <w:textAlignment w:val="auto"/>
        <w:rPr>
          <w:rFonts w:hint="eastAsia" w:ascii="仿宋" w:hAnsi="仿宋" w:eastAsia="仿宋" w:cs="仿宋"/>
          <w:color w:val="000000"/>
          <w:spacing w:val="0"/>
          <w:w w:val="100"/>
          <w:position w:val="0"/>
        </w:rPr>
      </w:pPr>
    </w:p>
    <w:p>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exact"/>
        <w:ind w:left="2140" w:right="0" w:firstLine="20"/>
        <w:jc w:val="left"/>
        <w:textAlignment w:val="auto"/>
        <w:rPr>
          <w:rFonts w:hint="eastAsia" w:ascii="仿宋" w:hAnsi="仿宋" w:eastAsia="仿宋" w:cs="仿宋"/>
          <w:color w:val="000000"/>
          <w:spacing w:val="0"/>
          <w:w w:val="100"/>
          <w:position w:val="0"/>
        </w:rPr>
      </w:pPr>
    </w:p>
    <w:p>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exact"/>
        <w:ind w:left="2140" w:right="0" w:firstLine="20"/>
        <w:jc w:val="left"/>
        <w:textAlignment w:val="auto"/>
        <w:rPr>
          <w:rFonts w:hint="eastAsia" w:ascii="仿宋" w:hAnsi="仿宋" w:eastAsia="仿宋" w:cs="仿宋"/>
          <w:color w:val="000000"/>
          <w:spacing w:val="0"/>
          <w:w w:val="100"/>
          <w:position w:val="0"/>
        </w:rPr>
      </w:pPr>
    </w:p>
    <w:p>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exact"/>
        <w:ind w:left="2140" w:right="0" w:firstLine="20"/>
        <w:jc w:val="left"/>
        <w:textAlignment w:val="auto"/>
        <w:rPr>
          <w:rFonts w:hint="eastAsia" w:ascii="仿宋" w:hAnsi="仿宋" w:eastAsia="仿宋" w:cs="仿宋"/>
          <w:color w:val="000000"/>
          <w:spacing w:val="0"/>
          <w:w w:val="100"/>
          <w:position w:val="0"/>
          <w:sz w:val="30"/>
          <w:szCs w:val="30"/>
          <w:lang w:val="en-US" w:eastAsia="en-US" w:bidi="en-US"/>
        </w:rPr>
      </w:pPr>
      <w:r>
        <w:rPr>
          <w:rFonts w:hint="eastAsia" w:ascii="仿宋" w:hAnsi="仿宋" w:eastAsia="仿宋" w:cs="仿宋"/>
          <w:color w:val="000000"/>
          <w:spacing w:val="0"/>
          <w:w w:val="100"/>
          <w:position w:val="0"/>
        </w:rPr>
        <w:t>甲方：</w:t>
      </w:r>
    </w:p>
    <w:p>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exact"/>
        <w:ind w:left="2140" w:right="0" w:firstLine="20"/>
        <w:jc w:val="left"/>
        <w:textAlignment w:val="auto"/>
        <w:rPr>
          <w:rFonts w:hint="eastAsia" w:ascii="仿宋" w:hAnsi="仿宋" w:eastAsia="仿宋" w:cs="仿宋"/>
          <w:color w:val="000000"/>
          <w:spacing w:val="0"/>
          <w:w w:val="100"/>
          <w:position w:val="0"/>
          <w:sz w:val="30"/>
          <w:szCs w:val="30"/>
          <w:lang w:val="en-US" w:eastAsia="en-US" w:bidi="en-US"/>
        </w:rPr>
      </w:pPr>
      <w:r>
        <w:rPr>
          <w:rFonts w:hint="eastAsia" w:ascii="仿宋" w:hAnsi="仿宋" w:eastAsia="仿宋" w:cs="仿宋"/>
          <w:color w:val="000000"/>
          <w:spacing w:val="0"/>
          <w:w w:val="100"/>
          <w:position w:val="0"/>
          <w:sz w:val="30"/>
          <w:szCs w:val="30"/>
          <w:lang w:val="en-US" w:eastAsia="en-US" w:bidi="en-US"/>
        </w:rPr>
        <w:t xml:space="preserve"> </w:t>
      </w:r>
      <w:r>
        <w:rPr>
          <w:rFonts w:hint="eastAsia" w:ascii="仿宋" w:hAnsi="仿宋" w:eastAsia="仿宋" w:cs="仿宋"/>
          <w:color w:val="000000"/>
          <w:spacing w:val="0"/>
          <w:w w:val="100"/>
          <w:position w:val="0"/>
        </w:rPr>
        <w:t>乙方：</w:t>
      </w:r>
    </w:p>
    <w:p>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exact"/>
        <w:ind w:left="0" w:right="0" w:firstLine="0"/>
        <w:jc w:val="center"/>
        <w:textAlignment w:val="auto"/>
        <w:rPr>
          <w:rFonts w:hint="eastAsia" w:ascii="仿宋" w:hAnsi="仿宋" w:eastAsia="仿宋" w:cs="仿宋"/>
          <w:color w:val="000000"/>
          <w:spacing w:val="0"/>
          <w:w w:val="100"/>
          <w:position w:val="0"/>
        </w:rPr>
      </w:pPr>
      <w:r>
        <w:rPr>
          <w:rFonts w:hint="eastAsia" w:ascii="仿宋" w:hAnsi="仿宋" w:eastAsia="仿宋" w:cs="仿宋"/>
          <w:color w:val="000000"/>
          <w:spacing w:val="0"/>
          <w:w w:val="100"/>
          <w:position w:val="0"/>
          <w:sz w:val="30"/>
          <w:szCs w:val="30"/>
          <w:lang w:val="en-US" w:eastAsia="en-US" w:bidi="en-US"/>
        </w:rPr>
        <w:t>202</w:t>
      </w:r>
      <w:r>
        <w:rPr>
          <w:rFonts w:hint="eastAsia" w:ascii="仿宋" w:hAnsi="仿宋" w:eastAsia="仿宋" w:cs="仿宋"/>
          <w:color w:val="000000"/>
          <w:spacing w:val="0"/>
          <w:w w:val="100"/>
          <w:position w:val="0"/>
          <w:sz w:val="30"/>
          <w:szCs w:val="30"/>
          <w:lang w:val="en-US" w:eastAsia="zh-CN" w:bidi="en-US"/>
        </w:rPr>
        <w:t>3</w:t>
      </w:r>
      <w:r>
        <w:rPr>
          <w:rFonts w:hint="eastAsia" w:ascii="仿宋" w:hAnsi="仿宋" w:eastAsia="仿宋" w:cs="仿宋"/>
          <w:color w:val="000000"/>
          <w:spacing w:val="0"/>
          <w:w w:val="100"/>
          <w:position w:val="0"/>
        </w:rPr>
        <w:t>年</w:t>
      </w:r>
      <w:r>
        <w:rPr>
          <w:rFonts w:hint="eastAsia" w:ascii="仿宋" w:hAnsi="仿宋" w:eastAsia="仿宋" w:cs="仿宋"/>
          <w:color w:val="000000"/>
          <w:spacing w:val="0"/>
          <w:w w:val="100"/>
          <w:position w:val="0"/>
          <w:sz w:val="30"/>
          <w:szCs w:val="30"/>
          <w:lang w:val="en-US" w:eastAsia="zh-CN"/>
        </w:rPr>
        <w:t>3</w:t>
      </w:r>
      <w:r>
        <w:rPr>
          <w:rFonts w:hint="eastAsia" w:ascii="仿宋" w:hAnsi="仿宋" w:eastAsia="仿宋" w:cs="仿宋"/>
          <w:color w:val="000000"/>
          <w:spacing w:val="0"/>
          <w:w w:val="100"/>
          <w:position w:val="0"/>
        </w:rPr>
        <w:t>月</w:t>
      </w:r>
    </w:p>
    <w:p>
      <w:pPr>
        <w:pStyle w:val="9"/>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exact"/>
        <w:ind w:left="0" w:right="0" w:firstLine="0"/>
        <w:jc w:val="center"/>
        <w:textAlignment w:val="auto"/>
        <w:rPr>
          <w:rFonts w:hint="eastAsia" w:ascii="仿宋" w:hAnsi="仿宋" w:eastAsia="仿宋" w:cs="仿宋"/>
        </w:rPr>
      </w:pPr>
      <w:r>
        <w:rPr>
          <w:rFonts w:hint="eastAsia" w:ascii="仿宋" w:hAnsi="仿宋" w:eastAsia="仿宋" w:cs="仿宋"/>
          <w:color w:val="000000"/>
          <w:spacing w:val="0"/>
          <w:w w:val="100"/>
          <w:position w:val="0"/>
        </w:rPr>
        <w:t>中国西安</w:t>
      </w:r>
      <w:r>
        <w:rPr>
          <w:rFonts w:hint="eastAsia" w:ascii="仿宋" w:hAnsi="仿宋" w:eastAsia="仿宋" w:cs="仿宋"/>
        </w:rPr>
        <w:br w:type="page"/>
      </w:r>
    </w:p>
    <w:p>
      <w:pPr>
        <w:pStyle w:val="10"/>
        <w:keepNext/>
        <w:keepLines/>
        <w:widowControl w:val="0"/>
        <w:shd w:val="clear" w:color="auto" w:fill="auto"/>
        <w:bidi w:val="0"/>
        <w:spacing w:before="0" w:after="400" w:line="240" w:lineRule="auto"/>
        <w:ind w:left="0" w:right="0" w:firstLine="0"/>
        <w:jc w:val="center"/>
        <w:outlineLvl w:val="9"/>
        <w:rPr>
          <w:rFonts w:hint="eastAsia" w:ascii="仿宋" w:hAnsi="仿宋" w:eastAsia="仿宋" w:cs="仿宋"/>
          <w:sz w:val="36"/>
          <w:szCs w:val="36"/>
        </w:rPr>
      </w:pPr>
      <w:bookmarkStart w:id="0" w:name="bookmark1428"/>
      <w:bookmarkStart w:id="1" w:name="bookmark1427"/>
      <w:bookmarkStart w:id="2" w:name="bookmark1426"/>
      <w:r>
        <w:rPr>
          <w:rFonts w:hint="eastAsia" w:ascii="仿宋" w:hAnsi="仿宋" w:eastAsia="仿宋" w:cs="仿宋"/>
          <w:color w:val="000000"/>
          <w:spacing w:val="0"/>
          <w:w w:val="100"/>
          <w:position w:val="0"/>
          <w:sz w:val="36"/>
          <w:szCs w:val="36"/>
        </w:rPr>
        <w:t>服务合同</w:t>
      </w:r>
      <w:bookmarkEnd w:id="0"/>
      <w:bookmarkEnd w:id="1"/>
      <w:bookmarkEnd w:id="2"/>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甲方（采购人名称全称）：</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乙方（供应商名称全称）：</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60" w:line="360" w:lineRule="auto"/>
        <w:ind w:left="0" w:right="0" w:firstLine="56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eastAsia="zh-CN"/>
        </w:rPr>
        <w:t>根据</w:t>
      </w:r>
      <w:r>
        <w:rPr>
          <w:rFonts w:hint="eastAsia" w:ascii="仿宋" w:hAnsi="仿宋" w:eastAsia="仿宋" w:cs="仿宋"/>
          <w:color w:val="000000"/>
          <w:spacing w:val="0"/>
          <w:w w:val="100"/>
          <w:position w:val="0"/>
          <w:sz w:val="24"/>
          <w:szCs w:val="24"/>
        </w:rPr>
        <w:t>甲方所需服务，在西安市</w:t>
      </w:r>
      <w:r>
        <w:rPr>
          <w:rFonts w:hint="eastAsia" w:ascii="仿宋" w:hAnsi="仿宋" w:eastAsia="仿宋" w:cs="仿宋"/>
          <w:color w:val="000000"/>
          <w:spacing w:val="0"/>
          <w:w w:val="100"/>
          <w:position w:val="0"/>
          <w:sz w:val="24"/>
          <w:szCs w:val="24"/>
          <w:lang w:eastAsia="zh-CN"/>
        </w:rPr>
        <w:t>未央区</w:t>
      </w:r>
      <w:r>
        <w:rPr>
          <w:rFonts w:hint="eastAsia" w:ascii="仿宋" w:hAnsi="仿宋" w:eastAsia="仿宋" w:cs="仿宋"/>
          <w:color w:val="000000"/>
          <w:spacing w:val="0"/>
          <w:w w:val="100"/>
          <w:position w:val="0"/>
          <w:sz w:val="24"/>
          <w:szCs w:val="24"/>
        </w:rPr>
        <w:t>财政局的监督管理下，按照政府釆购程序组织竞争性磋商，确定乙方为</w:t>
      </w:r>
      <w:r>
        <w:rPr>
          <w:rFonts w:hint="eastAsia" w:ascii="仿宋" w:hAnsi="仿宋" w:eastAsia="仿宋" w:cs="仿宋"/>
          <w:color w:val="000000"/>
          <w:spacing w:val="0"/>
          <w:w w:val="100"/>
          <w:position w:val="0"/>
          <w:sz w:val="24"/>
          <w:szCs w:val="24"/>
          <w:lang w:eastAsia="zh-CN"/>
        </w:rPr>
        <w:t>2024年张家堡街道办事处安保、厨师、保洁服务外包项目</w:t>
      </w:r>
      <w:r>
        <w:rPr>
          <w:rFonts w:hint="eastAsia" w:ascii="仿宋" w:hAnsi="仿宋" w:eastAsia="仿宋" w:cs="仿宋"/>
          <w:color w:val="000000"/>
          <w:spacing w:val="0"/>
          <w:w w:val="100"/>
          <w:position w:val="0"/>
          <w:sz w:val="24"/>
          <w:szCs w:val="24"/>
        </w:rPr>
        <w:t xml:space="preserve">（项目编号： </w:t>
      </w:r>
      <w:r>
        <w:rPr>
          <w:rFonts w:hint="eastAsia" w:ascii="仿宋" w:hAnsi="仿宋" w:eastAsia="仿宋" w:cs="仿宋"/>
          <w:color w:val="000000"/>
          <w:spacing w:val="0"/>
          <w:w w:val="100"/>
          <w:position w:val="0"/>
          <w:sz w:val="24"/>
          <w:szCs w:val="24"/>
          <w:lang w:eastAsia="zh-CN"/>
        </w:rPr>
        <w:t>SZT2024-SN-QC-ZC-FW-0500</w:t>
      </w:r>
      <w:r>
        <w:rPr>
          <w:rFonts w:hint="eastAsia" w:ascii="仿宋" w:hAnsi="仿宋" w:eastAsia="仿宋" w:cs="仿宋"/>
          <w:color w:val="000000"/>
          <w:spacing w:val="0"/>
          <w:w w:val="100"/>
          <w:position w:val="0"/>
          <w:sz w:val="24"/>
          <w:szCs w:val="24"/>
          <w:lang w:val="en-US" w:eastAsia="en-US" w:bidi="en-US"/>
        </w:rPr>
        <w:t>）</w:t>
      </w:r>
      <w:r>
        <w:rPr>
          <w:rFonts w:hint="eastAsia" w:ascii="仿宋" w:hAnsi="仿宋" w:eastAsia="仿宋" w:cs="仿宋"/>
          <w:color w:val="000000"/>
          <w:spacing w:val="0"/>
          <w:w w:val="100"/>
          <w:position w:val="0"/>
          <w:sz w:val="24"/>
          <w:szCs w:val="24"/>
        </w:rPr>
        <w:t>成交供应商。依据《中华人民共和国政府釆购法》、《中华人民共和国民法典》以及西安市市级单位政府采购中心竞争性磋商文件、</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成交通知书，经甲、乙双方协商，达成如下合同条款。</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一、合同标的物内容</w:t>
      </w:r>
      <w:r>
        <w:rPr>
          <w:rFonts w:hint="eastAsia" w:ascii="仿宋" w:hAnsi="仿宋" w:eastAsia="仿宋" w:cs="仿宋"/>
          <w:color w:val="000000"/>
          <w:spacing w:val="0"/>
          <w:w w:val="100"/>
          <w:position w:val="0"/>
          <w:sz w:val="24"/>
          <w:szCs w:val="24"/>
          <w:lang w:val="en-US" w:eastAsia="zh-CN"/>
        </w:rPr>
        <w:t>及数量</w:t>
      </w:r>
      <w:r>
        <w:rPr>
          <w:rFonts w:hint="eastAsia" w:ascii="仿宋" w:hAnsi="仿宋" w:eastAsia="仿宋" w:cs="仿宋"/>
          <w:color w:val="000000"/>
          <w:spacing w:val="0"/>
          <w:w w:val="100"/>
          <w:position w:val="0"/>
          <w:sz w:val="24"/>
          <w:szCs w:val="24"/>
        </w:rPr>
        <w:t>（以</w:t>
      </w:r>
      <w:r>
        <w:rPr>
          <w:rFonts w:hint="eastAsia" w:ascii="仿宋" w:hAnsi="仿宋" w:eastAsia="仿宋" w:cs="仿宋"/>
          <w:color w:val="000000"/>
          <w:spacing w:val="0"/>
          <w:w w:val="100"/>
          <w:position w:val="0"/>
          <w:sz w:val="24"/>
          <w:szCs w:val="24"/>
          <w:lang w:val="zh-CN" w:eastAsia="zh-CN" w:bidi="zh-CN"/>
        </w:rPr>
        <w:t>响应</w:t>
      </w:r>
      <w:r>
        <w:rPr>
          <w:rFonts w:hint="eastAsia" w:ascii="仿宋" w:hAnsi="仿宋" w:eastAsia="仿宋" w:cs="仿宋"/>
          <w:color w:val="000000"/>
          <w:spacing w:val="0"/>
          <w:w w:val="100"/>
          <w:position w:val="0"/>
          <w:sz w:val="24"/>
          <w:szCs w:val="24"/>
          <w:lang w:val="en-US" w:eastAsia="zh-CN" w:bidi="zh-CN"/>
        </w:rPr>
        <w:t>文件</w:t>
      </w:r>
      <w:r>
        <w:rPr>
          <w:rFonts w:hint="eastAsia" w:ascii="仿宋" w:hAnsi="仿宋" w:eastAsia="仿宋" w:cs="仿宋"/>
          <w:color w:val="000000"/>
          <w:spacing w:val="0"/>
          <w:w w:val="100"/>
          <w:position w:val="0"/>
          <w:sz w:val="24"/>
          <w:szCs w:val="24"/>
        </w:rPr>
        <w:t>正</w:t>
      </w:r>
      <w:r>
        <w:rPr>
          <w:rFonts w:hint="eastAsia" w:ascii="仿宋" w:hAnsi="仿宋" w:eastAsia="仿宋" w:cs="仿宋"/>
          <w:color w:val="000000"/>
          <w:spacing w:val="0"/>
          <w:w w:val="100"/>
          <w:position w:val="0"/>
          <w:sz w:val="24"/>
          <w:szCs w:val="24"/>
          <w:lang w:val="en-US" w:eastAsia="zh-CN"/>
        </w:rPr>
        <w:t>本和</w:t>
      </w:r>
      <w:r>
        <w:rPr>
          <w:rFonts w:hint="eastAsia" w:ascii="仿宋" w:hAnsi="仿宋" w:eastAsia="仿宋" w:cs="仿宋"/>
          <w:color w:val="000000"/>
          <w:spacing w:val="0"/>
          <w:w w:val="100"/>
          <w:position w:val="0"/>
          <w:sz w:val="24"/>
          <w:szCs w:val="24"/>
        </w:rPr>
        <w:t>澄清表〈函〉为准）</w:t>
      </w:r>
    </w:p>
    <w:tbl>
      <w:tblPr>
        <w:tblStyle w:val="4"/>
        <w:tblW w:w="0" w:type="auto"/>
        <w:jc w:val="center"/>
        <w:tblLayout w:type="fixed"/>
        <w:tblCellMar>
          <w:top w:w="0" w:type="dxa"/>
          <w:left w:w="10" w:type="dxa"/>
          <w:bottom w:w="0" w:type="dxa"/>
          <w:right w:w="10" w:type="dxa"/>
        </w:tblCellMar>
      </w:tblPr>
      <w:tblGrid>
        <w:gridCol w:w="749"/>
        <w:gridCol w:w="1390"/>
        <w:gridCol w:w="1390"/>
        <w:gridCol w:w="1397"/>
        <w:gridCol w:w="1390"/>
        <w:gridCol w:w="857"/>
        <w:gridCol w:w="850"/>
        <w:gridCol w:w="878"/>
      </w:tblGrid>
      <w:tr>
        <w:tblPrEx>
          <w:tblCellMar>
            <w:top w:w="0" w:type="dxa"/>
            <w:left w:w="10" w:type="dxa"/>
            <w:bottom w:w="0" w:type="dxa"/>
            <w:right w:w="10" w:type="dxa"/>
          </w:tblCellMar>
        </w:tblPrEx>
        <w:trPr>
          <w:trHeight w:val="1015" w:hRule="exact"/>
          <w:jc w:val="center"/>
        </w:trPr>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序号</w:t>
            </w:r>
          </w:p>
        </w:tc>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服务名称</w:t>
            </w:r>
          </w:p>
        </w:tc>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18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服务内容</w:t>
            </w:r>
          </w:p>
        </w:tc>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en-US" w:eastAsia="zh-CN"/>
              </w:rPr>
              <w:t>计量</w:t>
            </w:r>
            <w:r>
              <w:rPr>
                <w:rFonts w:hint="eastAsia" w:ascii="仿宋" w:hAnsi="仿宋" w:eastAsia="仿宋" w:cs="仿宋"/>
                <w:color w:val="000000"/>
                <w:spacing w:val="0"/>
                <w:w w:val="100"/>
                <w:position w:val="0"/>
                <w:sz w:val="24"/>
                <w:szCs w:val="24"/>
              </w:rPr>
              <w:t>单位</w:t>
            </w:r>
          </w:p>
        </w:tc>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服务时间</w:t>
            </w:r>
          </w:p>
        </w:tc>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140" w:firstLine="0"/>
              <w:jc w:val="righ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数量</w:t>
            </w:r>
          </w:p>
        </w:tc>
        <w:tc>
          <w:tcPr>
            <w:tcBorders>
              <w:top w:val="single" w:color="auto" w:sz="4" w:space="0"/>
              <w:left w:val="single" w:color="auto" w:sz="4" w:space="0"/>
            </w:tcBorders>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100" w:after="16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单价</w:t>
            </w:r>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righ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（元）</w:t>
            </w:r>
          </w:p>
        </w:tc>
        <w:tc>
          <w:tcPr>
            <w:tcBorders>
              <w:top w:val="single" w:color="auto" w:sz="4" w:space="0"/>
              <w:left w:val="single" w:color="auto" w:sz="4" w:space="0"/>
              <w:right w:val="single" w:color="auto" w:sz="4" w:space="0"/>
            </w:tcBorders>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100" w:after="16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总价</w:t>
            </w:r>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（元）</w:t>
            </w: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1</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2</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3</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4</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5</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6</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7</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04" w:hRule="exact"/>
          <w:jc w:val="center"/>
        </w:trPr>
        <w:tc>
          <w:tcPr>
            <w:tcBorders>
              <w:top w:val="single" w:color="auto" w:sz="4" w:space="0"/>
              <w:left w:val="single" w:color="auto" w:sz="4" w:space="0"/>
            </w:tcBorders>
            <w:shd w:val="clear" w:color="auto" w:fill="FFFFFF"/>
            <w:vAlign w:val="bottom"/>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8</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0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9</w:t>
            </w: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1" w:hRule="exact"/>
          <w:jc w:val="center"/>
        </w:trPr>
        <w:tc>
          <w:tcPr>
            <w:tcBorders>
              <w:top w:val="single" w:color="auto" w:sz="4" w:space="0"/>
              <w:left w:val="single" w:color="auto" w:sz="4" w:space="0"/>
            </w:tcBorders>
            <w:shd w:val="clear" w:color="auto" w:fill="FFFFFF"/>
            <w:vAlign w:val="bottom"/>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合计</w:t>
            </w:r>
          </w:p>
        </w:tc>
        <w:tc>
          <w:tcPr>
            <w:gridSpan w:val="7"/>
            <w:tcBorders>
              <w:top w:val="single" w:color="auto" w:sz="4" w:space="0"/>
              <w:left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10" w:type="dxa"/>
            <w:bottom w:w="0" w:type="dxa"/>
            <w:right w:w="10" w:type="dxa"/>
          </w:tblCellMar>
        </w:tblPrEx>
        <w:trPr>
          <w:trHeight w:val="518" w:hRule="exact"/>
          <w:jc w:val="center"/>
        </w:trPr>
        <w:tc>
          <w:tcPr>
            <w:tcBorders>
              <w:top w:val="single" w:color="auto" w:sz="4" w:space="0"/>
              <w:left w:val="single" w:color="auto" w:sz="4" w:space="0"/>
              <w:bottom w:val="single" w:color="auto" w:sz="4" w:space="0"/>
            </w:tcBorders>
            <w:shd w:val="clear" w:color="auto" w:fill="FFFFFF"/>
            <w:vAlign w:val="top"/>
          </w:tcPr>
          <w:p>
            <w:pPr>
              <w:pStyle w:val="14"/>
              <w:keepNext w:val="0"/>
              <w:keepLines w:val="0"/>
              <w:pageBreakBefore w:val="0"/>
              <w:widowControl w:val="0"/>
              <w:shd w:val="clear" w:color="auto" w:fill="auto"/>
              <w:kinsoku/>
              <w:wordWrap/>
              <w:overflowPunct/>
              <w:topLinePunct w:val="0"/>
              <w:autoSpaceDE/>
              <w:autoSpaceDN/>
              <w:bidi w:val="0"/>
              <w:adjustRightInd/>
              <w:snapToGrid/>
              <w:spacing w:before="10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备注</w:t>
            </w:r>
          </w:p>
        </w:tc>
        <w:tc>
          <w:tcPr>
            <w:gridSpan w:val="7"/>
            <w:tcBorders>
              <w:top w:val="single" w:color="auto" w:sz="4" w:space="0"/>
              <w:left w:val="single" w:color="auto" w:sz="4" w:space="0"/>
              <w:bottom w:val="single" w:color="auto" w:sz="4" w:space="0"/>
              <w:righ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bl>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504"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（上表仅供参考,应根据项目具体内容修改填写,详细服务内容及明细标准可附附</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件或详见响应文件，需说明清楚）</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二、</w:t>
      </w:r>
      <w:r>
        <w:rPr>
          <w:rFonts w:hint="eastAsia" w:ascii="仿宋" w:hAnsi="仿宋" w:eastAsia="仿宋" w:cs="仿宋"/>
          <w:color w:val="000000"/>
          <w:spacing w:val="0"/>
          <w:w w:val="100"/>
          <w:position w:val="0"/>
          <w:sz w:val="24"/>
          <w:szCs w:val="24"/>
          <w:lang w:val="en-US" w:eastAsia="zh-CN"/>
        </w:rPr>
        <w:t>服务条件</w:t>
      </w:r>
      <w:r>
        <w:rPr>
          <w:rFonts w:hint="eastAsia" w:ascii="仿宋" w:hAnsi="仿宋" w:eastAsia="仿宋" w:cs="仿宋"/>
          <w:color w:val="000000"/>
          <w:spacing w:val="0"/>
          <w:w w:val="100"/>
          <w:position w:val="0"/>
          <w:sz w:val="24"/>
          <w:szCs w:val="24"/>
        </w:rPr>
        <w:t>:</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（以下内容仅为示例，本条款具体内容请与竞争性磋商文件第四章对应条款保持一致，服务期内容必须明确）</w:t>
      </w:r>
    </w:p>
    <w:p>
      <w:pPr>
        <w:pStyle w:val="12"/>
        <w:keepNext w:val="0"/>
        <w:keepLines w:val="0"/>
        <w:pageBreakBefore w:val="0"/>
        <w:widowControl w:val="0"/>
        <w:shd w:val="clear" w:color="auto" w:fill="auto"/>
        <w:tabs>
          <w:tab w:val="left" w:pos="1326"/>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sz w:val="24"/>
          <w:szCs w:val="24"/>
        </w:rPr>
      </w:pPr>
      <w:bookmarkStart w:id="3" w:name="bookmark1429"/>
      <w:r>
        <w:rPr>
          <w:rFonts w:hint="eastAsia" w:ascii="仿宋" w:hAnsi="仿宋" w:eastAsia="仿宋" w:cs="仿宋"/>
          <w:color w:val="000000"/>
          <w:spacing w:val="0"/>
          <w:w w:val="100"/>
          <w:position w:val="0"/>
          <w:sz w:val="24"/>
          <w:szCs w:val="24"/>
        </w:rPr>
        <w:t>（</w:t>
      </w:r>
      <w:bookmarkEnd w:id="3"/>
      <w:r>
        <w:rPr>
          <w:rFonts w:hint="eastAsia" w:ascii="仿宋" w:hAnsi="仿宋" w:eastAsia="仿宋" w:cs="仿宋"/>
          <w:color w:val="000000"/>
          <w:spacing w:val="0"/>
          <w:w w:val="100"/>
          <w:position w:val="0"/>
          <w:sz w:val="24"/>
          <w:szCs w:val="24"/>
        </w:rPr>
        <w:t>一）</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维保服务地点：甲方指定地点。</w:t>
      </w:r>
    </w:p>
    <w:p>
      <w:pPr>
        <w:pStyle w:val="12"/>
        <w:keepNext w:val="0"/>
        <w:keepLines w:val="0"/>
        <w:pageBreakBefore w:val="0"/>
        <w:widowControl w:val="0"/>
        <w:shd w:val="clear" w:color="auto" w:fill="auto"/>
        <w:tabs>
          <w:tab w:val="left" w:pos="1326"/>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sz w:val="24"/>
          <w:szCs w:val="24"/>
        </w:rPr>
      </w:pPr>
      <w:bookmarkStart w:id="4" w:name="bookmark1430"/>
      <w:r>
        <w:rPr>
          <w:rFonts w:hint="eastAsia" w:ascii="仿宋" w:hAnsi="仿宋" w:eastAsia="仿宋" w:cs="仿宋"/>
          <w:color w:val="000000"/>
          <w:spacing w:val="0"/>
          <w:w w:val="100"/>
          <w:position w:val="0"/>
          <w:sz w:val="24"/>
          <w:szCs w:val="24"/>
        </w:rPr>
        <w:t>（</w:t>
      </w:r>
      <w:bookmarkEnd w:id="4"/>
      <w:r>
        <w:rPr>
          <w:rFonts w:hint="eastAsia" w:ascii="仿宋" w:hAnsi="仿宋" w:eastAsia="仿宋" w:cs="仿宋"/>
          <w:color w:val="000000"/>
          <w:spacing w:val="0"/>
          <w:w w:val="100"/>
          <w:position w:val="0"/>
          <w:sz w:val="24"/>
          <w:szCs w:val="24"/>
        </w:rPr>
        <w:t>二）</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维保期：自</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年</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月</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日至</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年</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月</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日。</w:t>
      </w:r>
    </w:p>
    <w:p>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rPr>
          <w:rFonts w:hint="eastAsia" w:ascii="仿宋" w:hAnsi="仿宋" w:eastAsia="仿宋" w:cs="仿宋"/>
          <w:sz w:val="24"/>
          <w:szCs w:val="24"/>
        </w:rPr>
      </w:pPr>
      <w:bookmarkStart w:id="5" w:name="bookmark1431"/>
      <w:r>
        <w:rPr>
          <w:rFonts w:hint="eastAsia" w:ascii="仿宋" w:hAnsi="仿宋" w:eastAsia="仿宋" w:cs="仿宋"/>
          <w:color w:val="000000"/>
          <w:spacing w:val="0"/>
          <w:w w:val="100"/>
          <w:position w:val="0"/>
          <w:sz w:val="24"/>
          <w:szCs w:val="24"/>
        </w:rPr>
        <w:t>三</w:t>
      </w:r>
      <w:bookmarkEnd w:id="5"/>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合同价款</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58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（以下内容仅为示</w:t>
      </w:r>
      <w:r>
        <w:rPr>
          <w:rFonts w:hint="eastAsia" w:ascii="仿宋" w:hAnsi="仿宋" w:eastAsia="仿宋" w:cs="仿宋"/>
          <w:color w:val="000000"/>
          <w:spacing w:val="0"/>
          <w:w w:val="100"/>
          <w:position w:val="0"/>
          <w:sz w:val="24"/>
          <w:szCs w:val="24"/>
          <w:lang w:val="en-US" w:eastAsia="zh-CN"/>
        </w:rPr>
        <w:t>例，</w:t>
      </w:r>
      <w:r>
        <w:rPr>
          <w:rFonts w:hint="eastAsia" w:ascii="仿宋" w:hAnsi="仿宋" w:eastAsia="仿宋" w:cs="仿宋"/>
          <w:color w:val="000000"/>
          <w:spacing w:val="0"/>
          <w:w w:val="100"/>
          <w:position w:val="0"/>
          <w:sz w:val="24"/>
          <w:szCs w:val="24"/>
        </w:rPr>
        <w:t>本条款除第一条外的内容必须与竞争性磋商文件第四章对应 条款内容保持</w:t>
      </w:r>
      <w:r>
        <w:rPr>
          <w:rFonts w:hint="eastAsia" w:ascii="仿宋" w:hAnsi="仿宋" w:eastAsia="仿宋" w:cs="仿宋"/>
          <w:color w:val="000000"/>
          <w:spacing w:val="0"/>
          <w:w w:val="100"/>
          <w:position w:val="0"/>
          <w:sz w:val="24"/>
          <w:szCs w:val="24"/>
          <w:lang w:val="en-US" w:eastAsia="zh-CN"/>
        </w:rPr>
        <w:t>一致</w:t>
      </w:r>
      <w:r>
        <w:rPr>
          <w:rFonts w:hint="eastAsia" w:ascii="仿宋" w:hAnsi="仿宋" w:eastAsia="仿宋" w:cs="仿宋"/>
          <w:color w:val="000000"/>
          <w:spacing w:val="0"/>
          <w:w w:val="100"/>
          <w:position w:val="0"/>
          <w:sz w:val="24"/>
          <w:szCs w:val="24"/>
          <w:lang w:val="en-US" w:eastAsia="en-US" w:bidi="en-US"/>
        </w:rPr>
        <w:t>）</w:t>
      </w:r>
    </w:p>
    <w:p>
      <w:pPr>
        <w:pStyle w:val="12"/>
        <w:keepNext w:val="0"/>
        <w:keepLines w:val="0"/>
        <w:pageBreakBefore w:val="0"/>
        <w:widowControl w:val="0"/>
        <w:shd w:val="clear" w:color="auto" w:fill="auto"/>
        <w:tabs>
          <w:tab w:val="left" w:pos="1324"/>
          <w:tab w:val="left" w:pos="6785"/>
          <w:tab w:val="left" w:pos="8189"/>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sz w:val="24"/>
          <w:szCs w:val="24"/>
        </w:rPr>
      </w:pPr>
      <w:bookmarkStart w:id="6" w:name="bookmark1432"/>
      <w:r>
        <w:rPr>
          <w:rFonts w:hint="eastAsia" w:ascii="仿宋" w:hAnsi="仿宋" w:eastAsia="仿宋" w:cs="仿宋"/>
          <w:color w:val="000000"/>
          <w:spacing w:val="0"/>
          <w:w w:val="100"/>
          <w:position w:val="0"/>
          <w:sz w:val="24"/>
          <w:szCs w:val="24"/>
        </w:rPr>
        <w:t>（</w:t>
      </w:r>
      <w:bookmarkEnd w:id="6"/>
      <w:r>
        <w:rPr>
          <w:rFonts w:hint="eastAsia" w:ascii="仿宋" w:hAnsi="仿宋" w:eastAsia="仿宋" w:cs="仿宋"/>
          <w:color w:val="000000"/>
          <w:spacing w:val="0"/>
          <w:w w:val="100"/>
          <w:position w:val="0"/>
          <w:sz w:val="24"/>
          <w:szCs w:val="24"/>
        </w:rPr>
        <w:t>一）合同总价款为人民币（大写）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 ¥</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元。</w:t>
      </w:r>
    </w:p>
    <w:p>
      <w:pPr>
        <w:pStyle w:val="12"/>
        <w:keepNext w:val="0"/>
        <w:keepLines w:val="0"/>
        <w:pageBreakBefore w:val="0"/>
        <w:widowControl w:val="0"/>
        <w:shd w:val="clear" w:color="auto" w:fill="auto"/>
        <w:tabs>
          <w:tab w:val="left" w:pos="1324"/>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sz w:val="24"/>
          <w:szCs w:val="24"/>
        </w:rPr>
      </w:pPr>
      <w:bookmarkStart w:id="7" w:name="bookmark1433"/>
      <w:r>
        <w:rPr>
          <w:rFonts w:hint="eastAsia" w:ascii="仿宋" w:hAnsi="仿宋" w:eastAsia="仿宋" w:cs="仿宋"/>
          <w:color w:val="000000"/>
          <w:spacing w:val="0"/>
          <w:w w:val="100"/>
          <w:position w:val="0"/>
          <w:sz w:val="24"/>
          <w:szCs w:val="24"/>
        </w:rPr>
        <w:t>（</w:t>
      </w:r>
      <w:bookmarkEnd w:id="7"/>
      <w:r>
        <w:rPr>
          <w:rFonts w:hint="eastAsia" w:ascii="仿宋" w:hAnsi="仿宋" w:eastAsia="仿宋" w:cs="仿宋"/>
          <w:color w:val="000000"/>
          <w:spacing w:val="0"/>
          <w:w w:val="100"/>
          <w:position w:val="0"/>
          <w:sz w:val="24"/>
          <w:szCs w:val="24"/>
        </w:rPr>
        <w:t>二）</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合同总价包括：XXX费、XXX费、XXX费和其他费用。</w:t>
      </w:r>
    </w:p>
    <w:p>
      <w:pPr>
        <w:pStyle w:val="12"/>
        <w:keepNext w:val="0"/>
        <w:keepLines w:val="0"/>
        <w:pageBreakBefore w:val="0"/>
        <w:widowControl w:val="0"/>
        <w:shd w:val="clear" w:color="auto" w:fill="auto"/>
        <w:tabs>
          <w:tab w:val="left" w:pos="1324"/>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sz w:val="24"/>
          <w:szCs w:val="24"/>
        </w:rPr>
      </w:pPr>
      <w:bookmarkStart w:id="8" w:name="bookmark1434"/>
      <w:r>
        <w:rPr>
          <w:rFonts w:hint="eastAsia" w:ascii="仿宋" w:hAnsi="仿宋" w:eastAsia="仿宋" w:cs="仿宋"/>
          <w:color w:val="000000"/>
          <w:spacing w:val="0"/>
          <w:w w:val="100"/>
          <w:position w:val="0"/>
          <w:sz w:val="24"/>
          <w:szCs w:val="24"/>
        </w:rPr>
        <w:t>（</w:t>
      </w:r>
      <w:bookmarkEnd w:id="8"/>
      <w:r>
        <w:rPr>
          <w:rFonts w:hint="eastAsia" w:ascii="仿宋" w:hAnsi="仿宋" w:eastAsia="仿宋" w:cs="仿宋"/>
          <w:color w:val="000000"/>
          <w:spacing w:val="0"/>
          <w:w w:val="100"/>
          <w:position w:val="0"/>
          <w:sz w:val="24"/>
          <w:szCs w:val="24"/>
        </w:rPr>
        <w:t>三）</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合同总价一次性包死，不受市场价格变化因素的影响。</w:t>
      </w:r>
    </w:p>
    <w:p>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rPr>
          <w:rFonts w:hint="eastAsia" w:ascii="仿宋" w:hAnsi="仿宋" w:eastAsia="仿宋" w:cs="仿宋"/>
          <w:sz w:val="24"/>
          <w:szCs w:val="24"/>
        </w:rPr>
      </w:pPr>
      <w:bookmarkStart w:id="9" w:name="bookmark1435"/>
      <w:r>
        <w:rPr>
          <w:rFonts w:hint="eastAsia" w:ascii="仿宋" w:hAnsi="仿宋" w:eastAsia="仿宋" w:cs="仿宋"/>
          <w:color w:val="000000"/>
          <w:spacing w:val="0"/>
          <w:w w:val="100"/>
          <w:position w:val="0"/>
          <w:sz w:val="24"/>
          <w:szCs w:val="24"/>
        </w:rPr>
        <w:t>四</w:t>
      </w:r>
      <w:bookmarkEnd w:id="9"/>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款项结算</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（以下内容仅为示例，本条款的内容必须与竞争性磋商文件第四章对应条款内容保 持</w:t>
      </w:r>
      <w:r>
        <w:rPr>
          <w:rFonts w:hint="eastAsia" w:ascii="仿宋" w:hAnsi="仿宋" w:eastAsia="仿宋" w:cs="仿宋"/>
          <w:color w:val="000000"/>
          <w:spacing w:val="0"/>
          <w:w w:val="100"/>
          <w:position w:val="0"/>
          <w:sz w:val="24"/>
          <w:szCs w:val="24"/>
          <w:lang w:val="en-US" w:eastAsia="zh-CN" w:bidi="en-US"/>
        </w:rPr>
        <w:t>一致）</w:t>
      </w:r>
    </w:p>
    <w:p>
      <w:pPr>
        <w:pStyle w:val="12"/>
        <w:keepNext w:val="0"/>
        <w:keepLines w:val="0"/>
        <w:pageBreakBefore w:val="0"/>
        <w:widowControl w:val="0"/>
        <w:shd w:val="clear" w:color="auto" w:fill="auto"/>
        <w:tabs>
          <w:tab w:val="left" w:pos="1402"/>
          <w:tab w:val="left" w:pos="4428"/>
          <w:tab w:val="left" w:pos="7315"/>
          <w:tab w:val="left" w:pos="893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sz w:val="24"/>
          <w:szCs w:val="24"/>
        </w:rPr>
      </w:pPr>
      <w:bookmarkStart w:id="10" w:name="bookmark1436"/>
      <w:r>
        <w:rPr>
          <w:rFonts w:hint="eastAsia" w:ascii="仿宋" w:hAnsi="仿宋" w:eastAsia="仿宋" w:cs="仿宋"/>
          <w:color w:val="000000"/>
          <w:spacing w:val="0"/>
          <w:w w:val="100"/>
          <w:position w:val="0"/>
          <w:sz w:val="24"/>
          <w:szCs w:val="24"/>
        </w:rPr>
        <w:t>（</w:t>
      </w:r>
      <w:bookmarkEnd w:id="10"/>
      <w:r>
        <w:rPr>
          <w:rFonts w:hint="eastAsia" w:ascii="仿宋" w:hAnsi="仿宋" w:eastAsia="仿宋" w:cs="仿宋"/>
          <w:color w:val="000000"/>
          <w:spacing w:val="0"/>
          <w:w w:val="100"/>
          <w:position w:val="0"/>
          <w:sz w:val="24"/>
          <w:szCs w:val="24"/>
        </w:rPr>
        <w:t>一）维保期开始后每满</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,达到服务标准，</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个日历日/工作 日内支付合同总价款的</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％即人民币（大写）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 ¥</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元。直至所有服务内容完成并验收合格。</w:t>
      </w:r>
    </w:p>
    <w:p>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sz w:val="24"/>
          <w:szCs w:val="24"/>
        </w:rPr>
      </w:pPr>
      <w:bookmarkStart w:id="11" w:name="bookmark1437"/>
      <w:r>
        <w:rPr>
          <w:rFonts w:hint="eastAsia" w:ascii="仿宋" w:hAnsi="仿宋" w:eastAsia="仿宋" w:cs="仿宋"/>
          <w:color w:val="000000"/>
          <w:spacing w:val="0"/>
          <w:w w:val="100"/>
          <w:position w:val="0"/>
          <w:sz w:val="24"/>
          <w:szCs w:val="24"/>
        </w:rPr>
        <w:t>（</w:t>
      </w:r>
      <w:bookmarkEnd w:id="11"/>
      <w:r>
        <w:rPr>
          <w:rFonts w:hint="eastAsia" w:ascii="仿宋" w:hAnsi="仿宋" w:eastAsia="仿宋" w:cs="仿宋"/>
          <w:color w:val="000000"/>
          <w:spacing w:val="0"/>
          <w:w w:val="100"/>
          <w:position w:val="0"/>
          <w:sz w:val="24"/>
          <w:szCs w:val="24"/>
        </w:rPr>
        <w:t>二）支付方式：银行转账。</w:t>
      </w:r>
    </w:p>
    <w:p>
      <w:pPr>
        <w:pStyle w:val="12"/>
        <w:keepNext w:val="0"/>
        <w:keepLines w:val="0"/>
        <w:pageBreakBefore w:val="0"/>
        <w:widowControl w:val="0"/>
        <w:shd w:val="clear" w:color="auto" w:fill="auto"/>
        <w:tabs>
          <w:tab w:val="left" w:pos="139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sz w:val="24"/>
          <w:szCs w:val="24"/>
        </w:rPr>
      </w:pPr>
      <w:bookmarkStart w:id="12" w:name="bookmark1438"/>
      <w:r>
        <w:rPr>
          <w:rFonts w:hint="eastAsia" w:ascii="仿宋" w:hAnsi="仿宋" w:eastAsia="仿宋" w:cs="仿宋"/>
          <w:color w:val="000000"/>
          <w:spacing w:val="0"/>
          <w:w w:val="100"/>
          <w:position w:val="0"/>
          <w:sz w:val="24"/>
          <w:szCs w:val="24"/>
        </w:rPr>
        <w:t>（</w:t>
      </w:r>
      <w:bookmarkEnd w:id="12"/>
      <w:r>
        <w:rPr>
          <w:rFonts w:hint="eastAsia" w:ascii="仿宋" w:hAnsi="仿宋" w:eastAsia="仿宋" w:cs="仿宋"/>
          <w:color w:val="000000"/>
          <w:spacing w:val="0"/>
          <w:w w:val="100"/>
          <w:position w:val="0"/>
          <w:sz w:val="24"/>
          <w:szCs w:val="24"/>
        </w:rPr>
        <w:t>三）结算方式：每次付款前乙方应向甲方提供合法有效的</w:t>
      </w:r>
      <w:r>
        <w:rPr>
          <w:rFonts w:hint="eastAsia" w:ascii="仿宋" w:hAnsi="仿宋" w:eastAsia="仿宋" w:cs="仿宋"/>
          <w:color w:val="000000"/>
          <w:spacing w:val="0"/>
          <w:w w:val="100"/>
          <w:position w:val="0"/>
          <w:sz w:val="24"/>
          <w:szCs w:val="24"/>
          <w:lang w:val="zh-CN" w:eastAsia="zh-CN" w:bidi="zh-CN"/>
        </w:rPr>
        <w:t>—</w:t>
      </w:r>
      <w:r>
        <w:rPr>
          <w:rFonts w:hint="eastAsia" w:ascii="仿宋" w:hAnsi="仿宋" w:eastAsia="仿宋" w:cs="仿宋"/>
          <w:color w:val="000000"/>
          <w:spacing w:val="0"/>
          <w:w w:val="100"/>
          <w:position w:val="0"/>
          <w:sz w:val="24"/>
          <w:szCs w:val="24"/>
        </w:rPr>
        <w:t>发票。 乙方持成交通知书、服务合同、发票，与甲方结算。</w:t>
      </w:r>
    </w:p>
    <w:p>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80" w:line="360" w:lineRule="auto"/>
        <w:ind w:left="0" w:right="0" w:firstLine="460"/>
        <w:jc w:val="both"/>
        <w:textAlignment w:val="auto"/>
        <w:rPr>
          <w:rFonts w:hint="eastAsia" w:ascii="仿宋" w:hAnsi="仿宋" w:eastAsia="仿宋" w:cs="仿宋"/>
          <w:sz w:val="24"/>
          <w:szCs w:val="24"/>
        </w:rPr>
      </w:pPr>
      <w:bookmarkStart w:id="13" w:name="bookmark1439"/>
      <w:r>
        <w:rPr>
          <w:rFonts w:hint="eastAsia" w:ascii="仿宋" w:hAnsi="仿宋" w:eastAsia="仿宋" w:cs="仿宋"/>
          <w:color w:val="000000"/>
          <w:spacing w:val="0"/>
          <w:w w:val="100"/>
          <w:position w:val="0"/>
          <w:sz w:val="24"/>
          <w:szCs w:val="24"/>
        </w:rPr>
        <w:t>五</w:t>
      </w:r>
      <w:bookmarkEnd w:id="13"/>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双方的权利和义务</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（一）甲方的权利和义务</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（以下内容仅为示例，具体内容由双方协商，必须填写）</w:t>
      </w:r>
    </w:p>
    <w:p>
      <w:pPr>
        <w:pStyle w:val="12"/>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sz w:val="24"/>
          <w:szCs w:val="24"/>
        </w:rPr>
      </w:pPr>
      <w:bookmarkStart w:id="14" w:name="bookmark1440"/>
      <w:r>
        <w:rPr>
          <w:rFonts w:hint="eastAsia" w:ascii="仿宋" w:hAnsi="仿宋" w:eastAsia="仿宋" w:cs="仿宋"/>
          <w:color w:val="000000"/>
          <w:spacing w:val="0"/>
          <w:w w:val="100"/>
          <w:position w:val="0"/>
          <w:sz w:val="24"/>
          <w:szCs w:val="24"/>
        </w:rPr>
        <w:t>1</w:t>
      </w:r>
      <w:bookmarkEnd w:id="14"/>
      <w:r>
        <w:rPr>
          <w:rFonts w:hint="eastAsia" w:ascii="仿宋" w:hAnsi="仿宋" w:eastAsia="仿宋" w:cs="仿宋"/>
          <w:color w:val="000000"/>
          <w:spacing w:val="0"/>
          <w:w w:val="100"/>
          <w:position w:val="0"/>
          <w:sz w:val="24"/>
          <w:szCs w:val="24"/>
        </w:rPr>
        <w:t>、在乙方进行现场维护时，甲方应在维护地点附近为乙方人员提供贮 物空间，为乙方维保工作提供便利。</w:t>
      </w:r>
    </w:p>
    <w:p>
      <w:pPr>
        <w:pStyle w:val="12"/>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80" w:line="360" w:lineRule="auto"/>
        <w:ind w:left="0" w:right="0" w:firstLine="580"/>
        <w:jc w:val="both"/>
        <w:textAlignment w:val="auto"/>
        <w:rPr>
          <w:rFonts w:hint="eastAsia" w:ascii="仿宋" w:hAnsi="仿宋" w:eastAsia="仿宋" w:cs="仿宋"/>
          <w:sz w:val="24"/>
          <w:szCs w:val="24"/>
        </w:rPr>
      </w:pPr>
      <w:bookmarkStart w:id="15" w:name="bookmark1441"/>
      <w:r>
        <w:rPr>
          <w:rFonts w:hint="eastAsia" w:ascii="仿宋" w:hAnsi="仿宋" w:eastAsia="仿宋" w:cs="仿宋"/>
          <w:color w:val="000000"/>
          <w:spacing w:val="0"/>
          <w:w w:val="100"/>
          <w:position w:val="0"/>
          <w:sz w:val="24"/>
          <w:szCs w:val="24"/>
        </w:rPr>
        <w:t>2</w:t>
      </w:r>
      <w:bookmarkEnd w:id="15"/>
      <w:r>
        <w:rPr>
          <w:rFonts w:hint="eastAsia" w:ascii="仿宋" w:hAnsi="仿宋" w:eastAsia="仿宋" w:cs="仿宋"/>
          <w:color w:val="000000"/>
          <w:spacing w:val="0"/>
          <w:w w:val="100"/>
          <w:position w:val="0"/>
          <w:sz w:val="24"/>
          <w:szCs w:val="24"/>
        </w:rPr>
        <w:t>、在甲方安全规定允许的前提下，为乙方的人员进入维护现场提供方便。</w:t>
      </w:r>
    </w:p>
    <w:p>
      <w:pPr>
        <w:pStyle w:val="12"/>
        <w:keepNext w:val="0"/>
        <w:keepLines w:val="0"/>
        <w:pageBreakBefore w:val="0"/>
        <w:widowControl w:val="0"/>
        <w:shd w:val="clear" w:color="auto" w:fill="auto"/>
        <w:tabs>
          <w:tab w:val="left" w:pos="923"/>
        </w:tabs>
        <w:kinsoku/>
        <w:wordWrap/>
        <w:overflowPunct/>
        <w:topLinePunct w:val="0"/>
        <w:autoSpaceDE/>
        <w:autoSpaceDN/>
        <w:bidi w:val="0"/>
        <w:adjustRightInd/>
        <w:snapToGrid/>
        <w:spacing w:before="0" w:after="0" w:line="360" w:lineRule="auto"/>
        <w:ind w:left="0" w:right="0" w:firstLine="460"/>
        <w:jc w:val="both"/>
        <w:textAlignment w:val="auto"/>
        <w:rPr>
          <w:rFonts w:hint="eastAsia" w:ascii="仿宋" w:hAnsi="仿宋" w:eastAsia="仿宋" w:cs="仿宋"/>
          <w:sz w:val="24"/>
          <w:szCs w:val="24"/>
        </w:rPr>
      </w:pPr>
      <w:bookmarkStart w:id="16" w:name="bookmark1442"/>
      <w:r>
        <w:rPr>
          <w:rFonts w:hint="eastAsia" w:ascii="仿宋" w:hAnsi="仿宋" w:eastAsia="仿宋" w:cs="仿宋"/>
          <w:color w:val="000000"/>
          <w:spacing w:val="0"/>
          <w:w w:val="100"/>
          <w:position w:val="0"/>
          <w:sz w:val="24"/>
          <w:szCs w:val="24"/>
        </w:rPr>
        <w:t>3</w:t>
      </w:r>
      <w:bookmarkEnd w:id="16"/>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在条件允许的情况下，甲方可按照乙方的指导进行非现场维护操作。</w:t>
      </w:r>
    </w:p>
    <w:p>
      <w:pPr>
        <w:pStyle w:val="12"/>
        <w:keepNext w:val="0"/>
        <w:keepLines w:val="0"/>
        <w:pageBreakBefore w:val="0"/>
        <w:widowControl w:val="0"/>
        <w:shd w:val="clear" w:color="auto" w:fill="auto"/>
        <w:tabs>
          <w:tab w:val="left" w:pos="970"/>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sz w:val="24"/>
          <w:szCs w:val="24"/>
        </w:rPr>
      </w:pPr>
      <w:bookmarkStart w:id="17" w:name="bookmark1443"/>
      <w:r>
        <w:rPr>
          <w:rFonts w:hint="eastAsia" w:ascii="仿宋" w:hAnsi="仿宋" w:eastAsia="仿宋" w:cs="仿宋"/>
          <w:color w:val="000000"/>
          <w:spacing w:val="0"/>
          <w:w w:val="100"/>
          <w:position w:val="0"/>
          <w:sz w:val="24"/>
          <w:szCs w:val="24"/>
        </w:rPr>
        <w:t>4</w:t>
      </w:r>
      <w:bookmarkEnd w:id="17"/>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甲方及时将本合同下维保范围内出现的故障情况通知乙方，乙方负 责做好故障有关资料的记录工作。</w:t>
      </w:r>
    </w:p>
    <w:p>
      <w:pPr>
        <w:pStyle w:val="12"/>
        <w:keepNext w:val="0"/>
        <w:keepLines w:val="0"/>
        <w:pageBreakBefore w:val="0"/>
        <w:widowControl w:val="0"/>
        <w:shd w:val="clear" w:color="auto" w:fill="auto"/>
        <w:tabs>
          <w:tab w:val="left" w:pos="963"/>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sz w:val="24"/>
          <w:szCs w:val="24"/>
        </w:rPr>
      </w:pPr>
      <w:bookmarkStart w:id="18" w:name="bookmark1444"/>
      <w:r>
        <w:rPr>
          <w:rFonts w:hint="eastAsia" w:ascii="仿宋" w:hAnsi="仿宋" w:eastAsia="仿宋" w:cs="仿宋"/>
          <w:color w:val="000000"/>
          <w:spacing w:val="0"/>
          <w:w w:val="100"/>
          <w:position w:val="0"/>
          <w:sz w:val="24"/>
          <w:szCs w:val="24"/>
        </w:rPr>
        <w:t>5</w:t>
      </w:r>
      <w:bookmarkEnd w:id="18"/>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甲方对乙方工作人员在甲方现场的人身及财产的安全不负责任，除 非损害是甲方故意造成的。</w:t>
      </w:r>
    </w:p>
    <w:p>
      <w:pPr>
        <w:pStyle w:val="12"/>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sz w:val="24"/>
          <w:szCs w:val="24"/>
        </w:rPr>
      </w:pPr>
      <w:bookmarkStart w:id="19" w:name="bookmark1445"/>
      <w:r>
        <w:rPr>
          <w:rFonts w:hint="eastAsia" w:ascii="仿宋" w:hAnsi="仿宋" w:eastAsia="仿宋" w:cs="仿宋"/>
          <w:color w:val="000000"/>
          <w:spacing w:val="0"/>
          <w:w w:val="100"/>
          <w:position w:val="0"/>
          <w:sz w:val="24"/>
          <w:szCs w:val="24"/>
        </w:rPr>
        <w:t>6</w:t>
      </w:r>
      <w:bookmarkEnd w:id="19"/>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应乙方维保要求，甲方需提供所需维保服务的所有设备的产品型号、 序列号、配置、购买时间、安装地点和设备用途等信息。</w:t>
      </w:r>
    </w:p>
    <w:p>
      <w:pPr>
        <w:pStyle w:val="12"/>
        <w:keepNext w:val="0"/>
        <w:keepLines w:val="0"/>
        <w:pageBreakBefore w:val="0"/>
        <w:widowControl w:val="0"/>
        <w:shd w:val="clear" w:color="auto" w:fill="auto"/>
        <w:tabs>
          <w:tab w:val="left" w:pos="949"/>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sz w:val="24"/>
          <w:szCs w:val="24"/>
        </w:rPr>
      </w:pPr>
      <w:bookmarkStart w:id="20" w:name="bookmark1446"/>
      <w:r>
        <w:rPr>
          <w:rFonts w:hint="eastAsia" w:ascii="仿宋" w:hAnsi="仿宋" w:eastAsia="仿宋" w:cs="仿宋"/>
          <w:color w:val="000000"/>
          <w:spacing w:val="0"/>
          <w:w w:val="100"/>
          <w:position w:val="0"/>
          <w:sz w:val="24"/>
          <w:szCs w:val="24"/>
        </w:rPr>
        <w:t>7</w:t>
      </w:r>
      <w:bookmarkEnd w:id="20"/>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甲方有权对乙方工程师的工作态度、技术水平进行监督和评判并提 出相应的要求，乙方也会由独立的服务质量监督人员对甲方予以不定期的回访。</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1" w:name="bookmark1447"/>
      <w:r>
        <w:rPr>
          <w:rFonts w:hint="eastAsia" w:ascii="仿宋" w:hAnsi="仿宋" w:eastAsia="仿宋" w:cs="仿宋"/>
          <w:color w:val="000000"/>
          <w:spacing w:val="0"/>
          <w:w w:val="100"/>
          <w:position w:val="0"/>
          <w:sz w:val="24"/>
          <w:szCs w:val="24"/>
        </w:rPr>
        <w:t>8</w:t>
      </w:r>
      <w:bookmarkEnd w:id="21"/>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未经甲方书面同意，乙方不得将本合同部分或全部技术服务工作转 让给第三人承担，但不包括转让给维护产品的原厂商进行服务。甲方不对乙方将本合同部分或者全部服务工作转让给第三人所产生的费用负责。</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2" w:name="bookmark1448"/>
      <w:r>
        <w:rPr>
          <w:rFonts w:hint="eastAsia" w:ascii="仿宋" w:hAnsi="仿宋" w:eastAsia="仿宋" w:cs="仿宋"/>
          <w:color w:val="000000"/>
          <w:spacing w:val="0"/>
          <w:w w:val="100"/>
          <w:position w:val="0"/>
          <w:sz w:val="24"/>
          <w:szCs w:val="24"/>
        </w:rPr>
        <w:t>9</w:t>
      </w:r>
      <w:bookmarkEnd w:id="22"/>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甲方负责提供故障发生前后相关的系统或设备资料、数据和原始记 录。</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（二）乙方的权利和义务</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（以下内容仅为示例，具体内容由双方协商，必须填写）</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3" w:name="bookmark1449"/>
      <w:r>
        <w:rPr>
          <w:rFonts w:hint="eastAsia" w:ascii="仿宋" w:hAnsi="仿宋" w:eastAsia="仿宋" w:cs="仿宋"/>
          <w:color w:val="000000"/>
          <w:spacing w:val="0"/>
          <w:w w:val="100"/>
          <w:position w:val="0"/>
          <w:sz w:val="24"/>
          <w:szCs w:val="24"/>
        </w:rPr>
        <w:t>1</w:t>
      </w:r>
      <w:bookmarkEnd w:id="23"/>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乙方确保提供维保服务的设备、系统能够稳定安全的运行。保证备件和备机的技术指标先进、质量性能可靠、进货渠道正常，配置合理，全面满足竞争性磋商文件要求。</w:t>
      </w:r>
    </w:p>
    <w:p>
      <w:pPr>
        <w:pStyle w:val="12"/>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4" w:name="bookmark1450"/>
      <w:r>
        <w:rPr>
          <w:rFonts w:hint="eastAsia" w:ascii="仿宋" w:hAnsi="仿宋" w:eastAsia="仿宋" w:cs="仿宋"/>
          <w:color w:val="000000"/>
          <w:spacing w:val="0"/>
          <w:w w:val="100"/>
          <w:position w:val="0"/>
          <w:sz w:val="24"/>
          <w:szCs w:val="24"/>
        </w:rPr>
        <w:t>2</w:t>
      </w:r>
      <w:bookmarkEnd w:id="24"/>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乙方为甲方提供定期巡检，做好预防性维护。</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5" w:name="bookmark1451"/>
      <w:r>
        <w:rPr>
          <w:rFonts w:hint="eastAsia" w:ascii="仿宋" w:hAnsi="仿宋" w:eastAsia="仿宋" w:cs="仿宋"/>
          <w:color w:val="000000"/>
          <w:spacing w:val="0"/>
          <w:w w:val="100"/>
          <w:position w:val="0"/>
          <w:sz w:val="24"/>
          <w:szCs w:val="24"/>
        </w:rPr>
        <w:t>3</w:t>
      </w:r>
      <w:bookmarkEnd w:id="25"/>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乙方保证在甲方现场的工作人员严格按照甲方现场管理要求和工作 纪律行事。</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6" w:name="bookmark1452"/>
      <w:r>
        <w:rPr>
          <w:rFonts w:hint="eastAsia" w:ascii="仿宋" w:hAnsi="仿宋" w:eastAsia="仿宋" w:cs="仿宋"/>
          <w:color w:val="000000"/>
          <w:spacing w:val="0"/>
          <w:w w:val="100"/>
          <w:position w:val="0"/>
          <w:sz w:val="24"/>
          <w:szCs w:val="24"/>
        </w:rPr>
        <w:t>4</w:t>
      </w:r>
      <w:bookmarkEnd w:id="26"/>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因乙方技术问题或维护问题造成甲方的硬件受到损坏，乙方应负责 赔偿甲方因此所遭受的全部损失。</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7" w:name="bookmark1453"/>
      <w:r>
        <w:rPr>
          <w:rFonts w:hint="eastAsia" w:ascii="仿宋" w:hAnsi="仿宋" w:eastAsia="仿宋" w:cs="仿宋"/>
          <w:color w:val="000000"/>
          <w:spacing w:val="0"/>
          <w:w w:val="100"/>
          <w:position w:val="0"/>
          <w:sz w:val="24"/>
          <w:szCs w:val="24"/>
        </w:rPr>
        <w:t>5</w:t>
      </w:r>
      <w:bookmarkEnd w:id="27"/>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乙方应按甲方要求如期向甲方交付相关文档，如定期的巡检报告服 务季度报告、现场服务单等。</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8" w:name="bookmark1454"/>
      <w:r>
        <w:rPr>
          <w:rFonts w:hint="eastAsia" w:ascii="仿宋" w:hAnsi="仿宋" w:eastAsia="仿宋" w:cs="仿宋"/>
          <w:color w:val="000000"/>
          <w:spacing w:val="0"/>
          <w:w w:val="100"/>
          <w:position w:val="0"/>
          <w:sz w:val="24"/>
          <w:szCs w:val="24"/>
        </w:rPr>
        <w:t>6</w:t>
      </w:r>
      <w:bookmarkEnd w:id="28"/>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乙方在服务过程中发现非本合同服务范围内的软硬件问题导致系统 故障，应及时向甲方汇报，在获得甲方的许可和费用确认后，应向甲方提供不低于本合同约定服务范围内软硬件的维保服务。</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29" w:name="bookmark1455"/>
      <w:r>
        <w:rPr>
          <w:rFonts w:hint="eastAsia" w:ascii="仿宋" w:hAnsi="仿宋" w:eastAsia="仿宋" w:cs="仿宋"/>
          <w:color w:val="000000"/>
          <w:spacing w:val="0"/>
          <w:w w:val="100"/>
          <w:position w:val="0"/>
          <w:sz w:val="24"/>
          <w:szCs w:val="24"/>
        </w:rPr>
        <w:t>7</w:t>
      </w:r>
      <w:bookmarkEnd w:id="29"/>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乙方应当保证，依本合同为甲方提供的技术服务过程或其为甲方提 供的服务成果不侵犯任何第三人的合法权益。如果有人提出法律诉讼或启 动行政程序（合称</w:t>
      </w:r>
      <w:r>
        <w:rPr>
          <w:rFonts w:hint="eastAsia" w:ascii="仿宋" w:hAnsi="仿宋" w:eastAsia="仿宋" w:cs="仿宋"/>
          <w:color w:val="000000"/>
          <w:spacing w:val="0"/>
          <w:w w:val="100"/>
          <w:position w:val="0"/>
          <w:sz w:val="24"/>
          <w:szCs w:val="24"/>
          <w:lang w:val="zh-CN" w:eastAsia="zh-CN" w:bidi="zh-CN"/>
        </w:rPr>
        <w:t>“侵</w:t>
      </w:r>
      <w:r>
        <w:rPr>
          <w:rFonts w:hint="eastAsia" w:ascii="仿宋" w:hAnsi="仿宋" w:eastAsia="仿宋" w:cs="仿宋"/>
          <w:color w:val="000000"/>
          <w:spacing w:val="0"/>
          <w:w w:val="100"/>
          <w:position w:val="0"/>
          <w:sz w:val="24"/>
          <w:szCs w:val="24"/>
        </w:rPr>
        <w:t>权指控”），声称甲方使用的技术服务成果侵犯了其知识产权，乙方同意赔偿甲方就此所承担的所有费用和给甲方造成的损失，包括但不限于上述侵权指控中所产生的一切诉讼费用、合理的律师费用、 和解金额或终审判决中规定的赔偿金额等。</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如果在侵权指控的审理过程中有关法院或行政机关禁止甲方继续使用 技术服务成果的部分或全部，乙方应当釆取以下措施之一避免甲方损失的扩大，同时应对甲方造成的损失给予全额赔偿：</w:t>
      </w:r>
    </w:p>
    <w:p>
      <w:pPr>
        <w:pStyle w:val="12"/>
        <w:keepNext w:val="0"/>
        <w:keepLines w:val="0"/>
        <w:pageBreakBefore w:val="0"/>
        <w:widowControl w:val="0"/>
        <w:shd w:val="clear" w:color="auto" w:fill="auto"/>
        <w:tabs>
          <w:tab w:val="left" w:pos="1309"/>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30" w:name="bookmark1456"/>
      <w:r>
        <w:rPr>
          <w:rFonts w:hint="eastAsia" w:ascii="仿宋" w:hAnsi="仿宋" w:eastAsia="仿宋" w:cs="仿宋"/>
          <w:color w:val="000000"/>
          <w:spacing w:val="0"/>
          <w:w w:val="100"/>
          <w:position w:val="0"/>
          <w:sz w:val="24"/>
          <w:szCs w:val="24"/>
        </w:rPr>
        <w:t>（</w:t>
      </w:r>
      <w:bookmarkEnd w:id="30"/>
      <w:r>
        <w:rPr>
          <w:rFonts w:hint="eastAsia" w:ascii="仿宋" w:hAnsi="仿宋" w:eastAsia="仿宋" w:cs="仿宋"/>
          <w:color w:val="000000"/>
          <w:spacing w:val="0"/>
          <w:w w:val="100"/>
          <w:position w:val="0"/>
          <w:sz w:val="24"/>
          <w:szCs w:val="24"/>
        </w:rPr>
        <w:t>1）使甲方重新获得使用上述技术服务成果的权利；</w:t>
      </w:r>
    </w:p>
    <w:p>
      <w:pPr>
        <w:pStyle w:val="12"/>
        <w:keepNext w:val="0"/>
        <w:keepLines w:val="0"/>
        <w:pageBreakBefore w:val="0"/>
        <w:widowControl w:val="0"/>
        <w:shd w:val="clear" w:color="auto" w:fill="auto"/>
        <w:tabs>
          <w:tab w:val="left" w:pos="1287"/>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31" w:name="bookmark1457"/>
      <w:r>
        <w:rPr>
          <w:rFonts w:hint="eastAsia" w:ascii="仿宋" w:hAnsi="仿宋" w:eastAsia="仿宋" w:cs="仿宋"/>
          <w:color w:val="000000"/>
          <w:spacing w:val="0"/>
          <w:w w:val="100"/>
          <w:position w:val="0"/>
          <w:sz w:val="24"/>
          <w:szCs w:val="24"/>
        </w:rPr>
        <w:t>（</w:t>
      </w:r>
      <w:bookmarkEnd w:id="31"/>
      <w:r>
        <w:rPr>
          <w:rFonts w:hint="eastAsia" w:ascii="仿宋" w:hAnsi="仿宋" w:eastAsia="仿宋" w:cs="仿宋"/>
          <w:color w:val="000000"/>
          <w:spacing w:val="0"/>
          <w:w w:val="100"/>
          <w:position w:val="0"/>
          <w:sz w:val="24"/>
          <w:szCs w:val="24"/>
        </w:rPr>
        <w:t>2）更换或改造上述技术服务成果，使甲方不受上述禁令限制继续使 用技术服务成果。</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jc w:val="both"/>
        <w:textAlignment w:val="auto"/>
        <w:rPr>
          <w:rFonts w:hint="eastAsia" w:ascii="仿宋" w:hAnsi="仿宋" w:eastAsia="仿宋" w:cs="仿宋"/>
          <w:sz w:val="24"/>
          <w:szCs w:val="24"/>
        </w:rPr>
      </w:pPr>
      <w:bookmarkStart w:id="32" w:name="bookmark1458"/>
      <w:r>
        <w:rPr>
          <w:rFonts w:hint="eastAsia" w:ascii="仿宋" w:hAnsi="仿宋" w:eastAsia="仿宋" w:cs="仿宋"/>
          <w:color w:val="000000"/>
          <w:spacing w:val="0"/>
          <w:w w:val="100"/>
          <w:position w:val="0"/>
          <w:sz w:val="24"/>
          <w:szCs w:val="24"/>
        </w:rPr>
        <w:t>8</w:t>
      </w:r>
      <w:bookmarkEnd w:id="32"/>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乙方为履行本合同约定义务，所需更换的备件的运输及运输费用由</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乙方负责，运杂费已包含在技术服务费总价内，运杂费包括但不限于从货物供应地点所含的运输费、装卸费、仓储费、保险费等。</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仿宋" w:hAnsi="仿宋" w:eastAsia="仿宋" w:cs="仿宋"/>
          <w:sz w:val="24"/>
          <w:szCs w:val="24"/>
        </w:rPr>
      </w:pPr>
      <w:bookmarkStart w:id="33" w:name="bookmark1459"/>
      <w:r>
        <w:rPr>
          <w:rFonts w:hint="eastAsia" w:ascii="仿宋" w:hAnsi="仿宋" w:eastAsia="仿宋" w:cs="仿宋"/>
          <w:color w:val="000000"/>
          <w:spacing w:val="0"/>
          <w:w w:val="100"/>
          <w:position w:val="0"/>
          <w:sz w:val="24"/>
          <w:szCs w:val="24"/>
        </w:rPr>
        <w:t>六</w:t>
      </w:r>
      <w:bookmarkEnd w:id="33"/>
      <w:r>
        <w:rPr>
          <w:rFonts w:hint="eastAsia" w:ascii="仿宋" w:hAnsi="仿宋" w:eastAsia="仿宋" w:cs="仿宋"/>
          <w:color w:val="000000"/>
          <w:spacing w:val="0"/>
          <w:w w:val="100"/>
          <w:position w:val="0"/>
          <w:sz w:val="24"/>
          <w:szCs w:val="24"/>
        </w:rPr>
        <w:t>、质量保证</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color w:val="000000"/>
          <w:spacing w:val="0"/>
          <w:w w:val="100"/>
          <w:position w:val="0"/>
          <w:sz w:val="24"/>
          <w:szCs w:val="24"/>
        </w:rPr>
      </w:pPr>
      <w:r>
        <w:rPr>
          <w:rFonts w:hint="eastAsia" w:ascii="仿宋" w:hAnsi="仿宋" w:eastAsia="仿宋" w:cs="仿宋"/>
          <w:color w:val="000000"/>
          <w:spacing w:val="0"/>
          <w:w w:val="100"/>
          <w:position w:val="0"/>
          <w:sz w:val="24"/>
          <w:szCs w:val="24"/>
        </w:rPr>
        <w:t>（以下内容仅供参考，具体内容按照竞争性磋商文件第四章合同条款以及响应文件 响应条款中对应内容拟定，若响应文件响应条款优于竞争性磋商文件的按响应文件内容 拟定，双方可协商增加内容，但必须优于竞争性磋商文件要求和投标响应内容）</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 xml:space="preserve"> 乙方所供服务必须执行下列条款：</w:t>
      </w:r>
    </w:p>
    <w:p>
      <w:pPr>
        <w:pStyle w:val="12"/>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700"/>
        <w:jc w:val="left"/>
        <w:textAlignment w:val="auto"/>
        <w:rPr>
          <w:rFonts w:hint="eastAsia" w:ascii="仿宋" w:hAnsi="仿宋" w:eastAsia="仿宋" w:cs="仿宋"/>
          <w:sz w:val="24"/>
          <w:szCs w:val="24"/>
        </w:rPr>
      </w:pPr>
      <w:bookmarkStart w:id="34" w:name="bookmark1460"/>
      <w:r>
        <w:rPr>
          <w:rFonts w:hint="eastAsia" w:ascii="仿宋" w:hAnsi="仿宋" w:eastAsia="仿宋" w:cs="仿宋"/>
          <w:color w:val="000000"/>
          <w:spacing w:val="0"/>
          <w:w w:val="100"/>
          <w:position w:val="0"/>
          <w:sz w:val="24"/>
          <w:szCs w:val="24"/>
        </w:rPr>
        <w:t>（</w:t>
      </w:r>
      <w:bookmarkEnd w:id="34"/>
      <w:r>
        <w:rPr>
          <w:rFonts w:hint="eastAsia" w:ascii="仿宋" w:hAnsi="仿宋" w:eastAsia="仿宋" w:cs="仿宋"/>
          <w:color w:val="000000"/>
          <w:spacing w:val="0"/>
          <w:w w:val="100"/>
          <w:position w:val="0"/>
          <w:sz w:val="24"/>
          <w:szCs w:val="24"/>
        </w:rPr>
        <w:t>一）服务方案和方式科学、可行，人员配置合理，全面满足要求。</w:t>
      </w:r>
    </w:p>
    <w:p>
      <w:pPr>
        <w:pStyle w:val="12"/>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700"/>
        <w:jc w:val="left"/>
        <w:textAlignment w:val="auto"/>
        <w:rPr>
          <w:rFonts w:hint="eastAsia" w:ascii="仿宋" w:hAnsi="仿宋" w:eastAsia="仿宋" w:cs="仿宋"/>
          <w:sz w:val="24"/>
          <w:szCs w:val="24"/>
        </w:rPr>
      </w:pPr>
      <w:bookmarkStart w:id="35" w:name="bookmark1461"/>
      <w:r>
        <w:rPr>
          <w:rFonts w:hint="eastAsia" w:ascii="仿宋" w:hAnsi="仿宋" w:eastAsia="仿宋" w:cs="仿宋"/>
          <w:color w:val="000000"/>
          <w:spacing w:val="0"/>
          <w:w w:val="100"/>
          <w:position w:val="0"/>
          <w:sz w:val="24"/>
          <w:szCs w:val="24"/>
        </w:rPr>
        <w:t>（</w:t>
      </w:r>
      <w:bookmarkEnd w:id="35"/>
      <w:r>
        <w:rPr>
          <w:rFonts w:hint="eastAsia" w:ascii="仿宋" w:hAnsi="仿宋" w:eastAsia="仿宋" w:cs="仿宋"/>
          <w:color w:val="000000"/>
          <w:spacing w:val="0"/>
          <w:w w:val="100"/>
          <w:position w:val="0"/>
          <w:sz w:val="24"/>
          <w:szCs w:val="24"/>
        </w:rPr>
        <w:t>二）符合国家有关服务规范要求，确保各项服务达到最佳运行效果。</w:t>
      </w:r>
    </w:p>
    <w:p>
      <w:pPr>
        <w:pStyle w:val="12"/>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700"/>
        <w:jc w:val="left"/>
        <w:textAlignment w:val="auto"/>
        <w:rPr>
          <w:rFonts w:hint="eastAsia" w:ascii="仿宋" w:hAnsi="仿宋" w:eastAsia="仿宋" w:cs="仿宋"/>
          <w:sz w:val="24"/>
          <w:szCs w:val="24"/>
        </w:rPr>
      </w:pPr>
      <w:bookmarkStart w:id="36" w:name="bookmark1462"/>
      <w:r>
        <w:rPr>
          <w:rFonts w:hint="eastAsia" w:ascii="仿宋" w:hAnsi="仿宋" w:eastAsia="仿宋" w:cs="仿宋"/>
          <w:color w:val="000000"/>
          <w:spacing w:val="0"/>
          <w:w w:val="100"/>
          <w:position w:val="0"/>
          <w:sz w:val="24"/>
          <w:szCs w:val="24"/>
        </w:rPr>
        <w:t>（</w:t>
      </w:r>
      <w:bookmarkEnd w:id="36"/>
      <w:r>
        <w:rPr>
          <w:rFonts w:hint="eastAsia" w:ascii="仿宋" w:hAnsi="仿宋" w:eastAsia="仿宋" w:cs="仿宋"/>
          <w:color w:val="000000"/>
          <w:spacing w:val="0"/>
          <w:w w:val="100"/>
          <w:position w:val="0"/>
          <w:sz w:val="24"/>
          <w:szCs w:val="24"/>
        </w:rPr>
        <w:t>三）乙方提供的服务，若发生侵权而产生的一切后果，由乙方负责。 甲方保留索赔权。</w:t>
      </w:r>
    </w:p>
    <w:p>
      <w:pPr>
        <w:pStyle w:val="12"/>
        <w:keepNext w:val="0"/>
        <w:keepLines w:val="0"/>
        <w:pageBreakBefore w:val="0"/>
        <w:widowControl w:val="0"/>
        <w:shd w:val="clear" w:color="auto" w:fill="auto"/>
        <w:tabs>
          <w:tab w:val="left" w:pos="1410"/>
        </w:tabs>
        <w:kinsoku/>
        <w:wordWrap/>
        <w:overflowPunct/>
        <w:topLinePunct w:val="0"/>
        <w:autoSpaceDE/>
        <w:autoSpaceDN/>
        <w:bidi w:val="0"/>
        <w:adjustRightInd/>
        <w:snapToGrid/>
        <w:spacing w:before="0" w:after="0" w:line="360" w:lineRule="auto"/>
        <w:ind w:left="0" w:right="0" w:firstLine="700"/>
        <w:jc w:val="left"/>
        <w:textAlignment w:val="auto"/>
        <w:rPr>
          <w:rFonts w:hint="eastAsia" w:ascii="仿宋" w:hAnsi="仿宋" w:eastAsia="仿宋" w:cs="仿宋"/>
          <w:sz w:val="24"/>
          <w:szCs w:val="24"/>
        </w:rPr>
      </w:pPr>
      <w:bookmarkStart w:id="37" w:name="bookmark1463"/>
      <w:r>
        <w:rPr>
          <w:rFonts w:hint="eastAsia" w:ascii="仿宋" w:hAnsi="仿宋" w:eastAsia="仿宋" w:cs="仿宋"/>
          <w:color w:val="000000"/>
          <w:spacing w:val="0"/>
          <w:w w:val="100"/>
          <w:position w:val="0"/>
          <w:sz w:val="24"/>
          <w:szCs w:val="24"/>
        </w:rPr>
        <w:t>（</w:t>
      </w:r>
      <w:bookmarkEnd w:id="37"/>
      <w:r>
        <w:rPr>
          <w:rFonts w:hint="eastAsia" w:ascii="仿宋" w:hAnsi="仿宋" w:eastAsia="仿宋" w:cs="仿宋"/>
          <w:color w:val="000000"/>
          <w:spacing w:val="0"/>
          <w:w w:val="100"/>
          <w:position w:val="0"/>
          <w:sz w:val="24"/>
          <w:szCs w:val="24"/>
        </w:rPr>
        <w:t>四）乙方提供维保技术服务期间，应当保证甲方设备、网络、应用 系统及数据的安全，并对甲方的所有相关数据进行保密，不得外泄。</w:t>
      </w:r>
    </w:p>
    <w:p>
      <w:pPr>
        <w:pStyle w:val="12"/>
        <w:keepNext w:val="0"/>
        <w:keepLines w:val="0"/>
        <w:pageBreakBefore w:val="0"/>
        <w:widowControl w:val="0"/>
        <w:shd w:val="clear" w:color="auto" w:fill="auto"/>
        <w:tabs>
          <w:tab w:val="left" w:pos="1415"/>
          <w:tab w:val="left" w:pos="1980"/>
        </w:tabs>
        <w:kinsoku/>
        <w:wordWrap/>
        <w:overflowPunct/>
        <w:topLinePunct w:val="0"/>
        <w:autoSpaceDE/>
        <w:autoSpaceDN/>
        <w:bidi w:val="0"/>
        <w:adjustRightInd/>
        <w:snapToGrid/>
        <w:spacing w:before="0" w:after="0" w:line="360" w:lineRule="auto"/>
        <w:ind w:left="0" w:right="0" w:firstLine="700"/>
        <w:jc w:val="left"/>
        <w:textAlignment w:val="auto"/>
        <w:rPr>
          <w:rFonts w:hint="eastAsia" w:ascii="仿宋" w:hAnsi="仿宋" w:eastAsia="仿宋" w:cs="仿宋"/>
          <w:sz w:val="24"/>
          <w:szCs w:val="24"/>
        </w:rPr>
      </w:pPr>
      <w:bookmarkStart w:id="38" w:name="bookmark1464"/>
      <w:r>
        <w:rPr>
          <w:rFonts w:hint="eastAsia" w:ascii="仿宋" w:hAnsi="仿宋" w:eastAsia="仿宋" w:cs="仿宋"/>
          <w:color w:val="000000"/>
          <w:spacing w:val="0"/>
          <w:w w:val="100"/>
          <w:position w:val="0"/>
          <w:sz w:val="24"/>
          <w:szCs w:val="24"/>
        </w:rPr>
        <w:t>（</w:t>
      </w:r>
      <w:bookmarkEnd w:id="38"/>
      <w:r>
        <w:rPr>
          <w:rFonts w:hint="eastAsia" w:ascii="仿宋" w:hAnsi="仿宋" w:eastAsia="仿宋" w:cs="仿宋"/>
          <w:color w:val="000000"/>
          <w:spacing w:val="0"/>
          <w:w w:val="100"/>
          <w:position w:val="0"/>
          <w:sz w:val="24"/>
          <w:szCs w:val="24"/>
        </w:rPr>
        <w:t>五）对于甲方系统出现的任何故障，乙方接到甲方通过书面通知、 电话、信函、传真、电子邮件等任何一种方式提出的故障通知后，应在</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分 钟内响应，</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小时内派专业技术人员到达甲方指定的用户现场，采取有效措施，排除故障，使系统恢复至正常使用状态。</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firstLineChars="225"/>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（六）乙方应具备备件更换和提供备机的服务能力，提供服务期间， 因甲方设备部件损坏需要更换备件、配件的，更换周期不得超过</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个工作日，并对备件、配件提供自更换之日起至少</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年的质保期，且乙方对所有服务设备的全部故障件的维修、更换、配件的运输等均是免费的。所有更换的备件均为与原设备或模块的型号相同，或各项性能规格不低于原 有设备或模块的备件。所有因乙方更换的备件问题引发的故障或造成的损 失均由乙方承担全部责任。乙方在为故障设备更换备件、配件期间，应自 行向甲方提供备机，保证甲方系统及硬件设备的正常运行，不因备件、配件的更换影响甲方系统及设备的运行。</w:t>
      </w:r>
    </w:p>
    <w:p>
      <w:pPr>
        <w:pStyle w:val="12"/>
        <w:keepNext w:val="0"/>
        <w:keepLines w:val="0"/>
        <w:pageBreakBefore w:val="0"/>
        <w:widowControl w:val="0"/>
        <w:shd w:val="clear" w:color="auto" w:fill="auto"/>
        <w:tabs>
          <w:tab w:val="left" w:pos="1410"/>
          <w:tab w:val="left" w:pos="5594"/>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sz w:val="24"/>
          <w:szCs w:val="24"/>
        </w:rPr>
      </w:pPr>
      <w:bookmarkStart w:id="39" w:name="bookmark1466"/>
      <w:r>
        <w:rPr>
          <w:rFonts w:hint="eastAsia" w:ascii="仿宋" w:hAnsi="仿宋" w:eastAsia="仿宋" w:cs="仿宋"/>
          <w:color w:val="000000"/>
          <w:spacing w:val="0"/>
          <w:w w:val="100"/>
          <w:position w:val="0"/>
          <w:sz w:val="24"/>
          <w:szCs w:val="24"/>
        </w:rPr>
        <w:t>（</w:t>
      </w:r>
      <w:bookmarkEnd w:id="39"/>
      <w:r>
        <w:rPr>
          <w:rFonts w:hint="eastAsia" w:ascii="仿宋" w:hAnsi="仿宋" w:eastAsia="仿宋" w:cs="仿宋"/>
          <w:color w:val="000000"/>
          <w:spacing w:val="0"/>
          <w:w w:val="100"/>
          <w:position w:val="0"/>
          <w:sz w:val="24"/>
          <w:szCs w:val="24"/>
        </w:rPr>
        <w:t>七）乙方应在接到甲方故障通知后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小时内，完成故障修复工作， 并经甲方验收确认。甲方工作人员在验收单上签署的验收合格时间为乙方实际完成维保技术服务的时间。</w:t>
      </w:r>
    </w:p>
    <w:p>
      <w:pPr>
        <w:pStyle w:val="12"/>
        <w:keepNext w:val="0"/>
        <w:keepLines w:val="0"/>
        <w:pageBreakBefore w:val="0"/>
        <w:widowControl w:val="0"/>
        <w:shd w:val="clear" w:color="auto" w:fill="auto"/>
        <w:tabs>
          <w:tab w:val="left" w:pos="1422"/>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sz w:val="24"/>
          <w:szCs w:val="24"/>
        </w:rPr>
      </w:pPr>
      <w:bookmarkStart w:id="40" w:name="bookmark1467"/>
      <w:r>
        <w:rPr>
          <w:rFonts w:hint="eastAsia" w:ascii="仿宋" w:hAnsi="仿宋" w:eastAsia="仿宋" w:cs="仿宋"/>
          <w:color w:val="000000"/>
          <w:spacing w:val="0"/>
          <w:w w:val="100"/>
          <w:position w:val="0"/>
          <w:sz w:val="24"/>
          <w:szCs w:val="24"/>
        </w:rPr>
        <w:t>（</w:t>
      </w:r>
      <w:bookmarkEnd w:id="40"/>
      <w:r>
        <w:rPr>
          <w:rFonts w:hint="eastAsia" w:ascii="仿宋" w:hAnsi="仿宋" w:eastAsia="仿宋" w:cs="仿宋"/>
          <w:color w:val="000000"/>
          <w:spacing w:val="0"/>
          <w:w w:val="100"/>
          <w:position w:val="0"/>
          <w:sz w:val="24"/>
          <w:szCs w:val="24"/>
        </w:rPr>
        <w:t>八）乙方应建立完善的服务受理记录，并可由甲方随时进行纸质或电子化查阅，乙方的服务受理记录与甲方工作人员签署的技术服务验收合 格的验收单不符的，以验收单为准。</w:t>
      </w:r>
    </w:p>
    <w:p>
      <w:pPr>
        <w:pStyle w:val="12"/>
        <w:keepNext w:val="0"/>
        <w:keepLines w:val="0"/>
        <w:pageBreakBefore w:val="0"/>
        <w:widowControl w:val="0"/>
        <w:shd w:val="clear" w:color="auto" w:fill="auto"/>
        <w:tabs>
          <w:tab w:val="left" w:pos="716"/>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sz w:val="24"/>
          <w:szCs w:val="24"/>
        </w:rPr>
      </w:pPr>
      <w:bookmarkStart w:id="41" w:name="bookmark1468"/>
      <w:r>
        <w:rPr>
          <w:rFonts w:hint="eastAsia" w:ascii="仿宋" w:hAnsi="仿宋" w:eastAsia="仿宋" w:cs="仿宋"/>
          <w:color w:val="000000"/>
          <w:spacing w:val="0"/>
          <w:w w:val="100"/>
          <w:position w:val="0"/>
          <w:sz w:val="24"/>
          <w:szCs w:val="24"/>
        </w:rPr>
        <w:t>（</w:t>
      </w:r>
      <w:bookmarkEnd w:id="41"/>
      <w:r>
        <w:rPr>
          <w:rFonts w:hint="eastAsia" w:ascii="仿宋" w:hAnsi="仿宋" w:eastAsia="仿宋" w:cs="仿宋"/>
          <w:color w:val="000000"/>
          <w:spacing w:val="0"/>
          <w:w w:val="100"/>
          <w:position w:val="0"/>
          <w:sz w:val="24"/>
          <w:szCs w:val="24"/>
        </w:rPr>
        <w:t>九）乙方对于系统故障处理应有详细的报告记录，包含故障原因、 响应时间、解决方案以及合理建议等。</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（十）服务承诺内容。</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（十一）双方拟定的其他条款。</w:t>
      </w:r>
    </w:p>
    <w:p>
      <w:pPr>
        <w:pStyle w:val="11"/>
        <w:keepNext w:val="0"/>
        <w:keepLines w:val="0"/>
        <w:pageBreakBefore w:val="0"/>
        <w:widowControl w:val="0"/>
        <w:shd w:val="clear" w:color="auto" w:fill="auto"/>
        <w:tabs>
          <w:tab w:val="left" w:pos="1004"/>
        </w:tabs>
        <w:kinsoku/>
        <w:wordWrap/>
        <w:overflowPunct/>
        <w:topLinePunct w:val="0"/>
        <w:autoSpaceDE/>
        <w:autoSpaceDN/>
        <w:bidi w:val="0"/>
        <w:adjustRightInd/>
        <w:snapToGrid/>
        <w:spacing w:before="0" w:after="0" w:line="360" w:lineRule="auto"/>
        <w:ind w:left="0" w:right="0" w:firstLine="480"/>
        <w:jc w:val="both"/>
        <w:textAlignment w:val="auto"/>
        <w:rPr>
          <w:rFonts w:hint="eastAsia" w:ascii="仿宋" w:hAnsi="仿宋" w:eastAsia="仿宋" w:cs="仿宋"/>
          <w:sz w:val="24"/>
          <w:szCs w:val="24"/>
        </w:rPr>
      </w:pPr>
      <w:bookmarkStart w:id="42" w:name="bookmark1469"/>
      <w:r>
        <w:rPr>
          <w:rFonts w:hint="eastAsia" w:ascii="仿宋" w:hAnsi="仿宋" w:eastAsia="仿宋" w:cs="仿宋"/>
          <w:color w:val="000000"/>
          <w:spacing w:val="0"/>
          <w:w w:val="100"/>
          <w:position w:val="0"/>
          <w:sz w:val="24"/>
          <w:szCs w:val="24"/>
        </w:rPr>
        <w:t>七</w:t>
      </w:r>
      <w:bookmarkEnd w:id="42"/>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验收</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60" w:line="360" w:lineRule="auto"/>
        <w:ind w:left="0" w:right="0" w:firstLine="58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（以下内容仅供参考，具体内容按照竞争性磋商文件第四章合同条款议及响应文件 响应条款中对应内容</w:t>
      </w:r>
      <w:r>
        <w:rPr>
          <w:rFonts w:hint="eastAsia" w:ascii="仿宋" w:hAnsi="仿宋" w:eastAsia="仿宋" w:cs="仿宋"/>
          <w:color w:val="000000"/>
          <w:spacing w:val="0"/>
          <w:w w:val="100"/>
          <w:position w:val="0"/>
          <w:sz w:val="24"/>
          <w:szCs w:val="24"/>
          <w:lang w:val="en-US" w:eastAsia="zh-CN"/>
        </w:rPr>
        <w:t>拟定，若响应文件响应条款优于竞争性</w:t>
      </w:r>
      <w:r>
        <w:rPr>
          <w:rFonts w:hint="eastAsia" w:ascii="仿宋" w:hAnsi="仿宋" w:eastAsia="仿宋" w:cs="仿宋"/>
          <w:color w:val="000000"/>
          <w:spacing w:val="0"/>
          <w:w w:val="100"/>
          <w:position w:val="0"/>
          <w:sz w:val="24"/>
          <w:szCs w:val="24"/>
        </w:rPr>
        <w:t>磋商文件</w:t>
      </w:r>
      <w:r>
        <w:rPr>
          <w:rFonts w:hint="eastAsia" w:ascii="仿宋" w:hAnsi="仿宋" w:eastAsia="仿宋" w:cs="仿宋"/>
          <w:color w:val="000000"/>
          <w:spacing w:val="0"/>
          <w:w w:val="100"/>
          <w:position w:val="0"/>
          <w:sz w:val="24"/>
          <w:szCs w:val="24"/>
          <w:lang w:val="en-US" w:eastAsia="zh-CN"/>
        </w:rPr>
        <w:t>的按响</w:t>
      </w:r>
      <w:r>
        <w:rPr>
          <w:rFonts w:hint="eastAsia" w:ascii="仿宋" w:hAnsi="仿宋" w:eastAsia="仿宋" w:cs="仿宋"/>
          <w:color w:val="000000"/>
          <w:spacing w:val="0"/>
          <w:w w:val="100"/>
          <w:position w:val="0"/>
          <w:sz w:val="24"/>
          <w:szCs w:val="24"/>
        </w:rPr>
        <w:t>应文件内容 拟定，双方可协商增加内容，但必须优于竞争性磋商文件要求和投标响应内容）</w:t>
      </w:r>
    </w:p>
    <w:p>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43" w:name="bookmark1470"/>
      <w:r>
        <w:rPr>
          <w:rFonts w:hint="eastAsia" w:ascii="仿宋" w:hAnsi="仿宋" w:eastAsia="仿宋" w:cs="仿宋"/>
          <w:color w:val="000000"/>
          <w:spacing w:val="0"/>
          <w:w w:val="100"/>
          <w:position w:val="0"/>
          <w:sz w:val="24"/>
          <w:szCs w:val="24"/>
        </w:rPr>
        <w:t>（</w:t>
      </w:r>
      <w:bookmarkEnd w:id="43"/>
      <w:r>
        <w:rPr>
          <w:rFonts w:hint="eastAsia" w:ascii="仿宋" w:hAnsi="仿宋" w:eastAsia="仿宋" w:cs="仿宋"/>
          <w:color w:val="000000"/>
          <w:spacing w:val="0"/>
          <w:w w:val="100"/>
          <w:position w:val="0"/>
          <w:sz w:val="24"/>
          <w:szCs w:val="24"/>
        </w:rPr>
        <w:t>一）服务内容完成后先由乙方进行自检，自检合格后邀请甲方进行 验收。甲方确认乙方的自检内容后，组织乙方进行最终验收，验收时乙方 应派员参加，共同对验收结果进行确认，并承担相关责任（必要时甲方可 委托具有相关资质的第三方检测机构/技术专家对产品/设备进行系统验收， 由此产生的相关费用由乙方承担，需要国家法定检验部门进行检验或验收 的由乙方负责联系）。验收合格后，填写政府采购项目履约验收单（一式伍 份）作为对服务的最终认可。政府釆购项目履约验收单（原件）送釆购代 理机构一份，并据此退还履约保证金。</w:t>
      </w:r>
    </w:p>
    <w:p>
      <w:pPr>
        <w:pStyle w:val="1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44" w:name="bookmark1471"/>
      <w:r>
        <w:rPr>
          <w:rFonts w:hint="eastAsia" w:ascii="仿宋" w:hAnsi="仿宋" w:eastAsia="仿宋" w:cs="仿宋"/>
          <w:color w:val="000000"/>
          <w:spacing w:val="0"/>
          <w:w w:val="100"/>
          <w:position w:val="0"/>
          <w:sz w:val="24"/>
          <w:szCs w:val="24"/>
        </w:rPr>
        <w:t>（</w:t>
      </w:r>
      <w:bookmarkEnd w:id="44"/>
      <w:r>
        <w:rPr>
          <w:rFonts w:hint="eastAsia" w:ascii="仿宋" w:hAnsi="仿宋" w:eastAsia="仿宋" w:cs="仿宋"/>
          <w:color w:val="000000"/>
          <w:spacing w:val="0"/>
          <w:w w:val="100"/>
          <w:position w:val="0"/>
          <w:sz w:val="24"/>
          <w:szCs w:val="24"/>
        </w:rPr>
        <w:t>二）乙方向甲方提交服务实施过程中的所有资料。以便甲方日后管理和维护。</w:t>
      </w:r>
    </w:p>
    <w:p>
      <w:pPr>
        <w:pStyle w:val="12"/>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45" w:name="bookmark1472"/>
      <w:r>
        <w:rPr>
          <w:rFonts w:hint="eastAsia" w:ascii="仿宋" w:hAnsi="仿宋" w:eastAsia="仿宋" w:cs="仿宋"/>
          <w:color w:val="000000"/>
          <w:spacing w:val="0"/>
          <w:w w:val="100"/>
          <w:position w:val="0"/>
          <w:sz w:val="24"/>
          <w:szCs w:val="24"/>
        </w:rPr>
        <w:t>（</w:t>
      </w:r>
      <w:bookmarkEnd w:id="45"/>
      <w:r>
        <w:rPr>
          <w:rFonts w:hint="eastAsia" w:ascii="仿宋" w:hAnsi="仿宋" w:eastAsia="仿宋" w:cs="仿宋"/>
          <w:color w:val="000000"/>
          <w:spacing w:val="0"/>
          <w:w w:val="100"/>
          <w:position w:val="0"/>
          <w:sz w:val="24"/>
          <w:szCs w:val="24"/>
        </w:rPr>
        <w:t>三）验收依据：</w:t>
      </w:r>
    </w:p>
    <w:p>
      <w:pPr>
        <w:pStyle w:val="12"/>
        <w:keepNext w:val="0"/>
        <w:keepLines w:val="0"/>
        <w:pageBreakBefore w:val="0"/>
        <w:widowControl w:val="0"/>
        <w:shd w:val="clear" w:color="auto" w:fill="auto"/>
        <w:tabs>
          <w:tab w:val="left" w:pos="983"/>
        </w:tabs>
        <w:kinsoku/>
        <w:wordWrap/>
        <w:overflowPunct/>
        <w:topLinePunct w:val="0"/>
        <w:autoSpaceDE/>
        <w:autoSpaceDN/>
        <w:bidi w:val="0"/>
        <w:adjustRightInd/>
        <w:snapToGrid/>
        <w:spacing w:before="0" w:after="60" w:line="360" w:lineRule="auto"/>
        <w:ind w:left="0" w:right="0" w:firstLine="560"/>
        <w:jc w:val="both"/>
        <w:textAlignment w:val="auto"/>
        <w:rPr>
          <w:rFonts w:hint="eastAsia" w:ascii="仿宋" w:hAnsi="仿宋" w:eastAsia="仿宋" w:cs="仿宋"/>
          <w:sz w:val="24"/>
          <w:szCs w:val="24"/>
        </w:rPr>
      </w:pPr>
      <w:bookmarkStart w:id="46" w:name="bookmark1473"/>
      <w:r>
        <w:rPr>
          <w:rFonts w:hint="eastAsia" w:ascii="仿宋" w:hAnsi="仿宋" w:eastAsia="仿宋" w:cs="仿宋"/>
          <w:color w:val="000000"/>
          <w:spacing w:val="0"/>
          <w:w w:val="100"/>
          <w:position w:val="0"/>
          <w:sz w:val="24"/>
          <w:szCs w:val="24"/>
        </w:rPr>
        <w:t>1</w:t>
      </w:r>
      <w:bookmarkEnd w:id="46"/>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竞争性磋商文件、响应文件、澄清表（函）；</w:t>
      </w:r>
    </w:p>
    <w:p>
      <w:pPr>
        <w:pStyle w:val="12"/>
        <w:keepNext w:val="0"/>
        <w:keepLines w:val="0"/>
        <w:pageBreakBefore w:val="0"/>
        <w:widowControl w:val="0"/>
        <w:shd w:val="clear" w:color="auto" w:fill="auto"/>
        <w:tabs>
          <w:tab w:val="left" w:pos="998"/>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47" w:name="bookmark1474"/>
      <w:r>
        <w:rPr>
          <w:rFonts w:hint="eastAsia" w:ascii="仿宋" w:hAnsi="仿宋" w:eastAsia="仿宋" w:cs="仿宋"/>
          <w:color w:val="000000"/>
          <w:spacing w:val="0"/>
          <w:w w:val="100"/>
          <w:position w:val="0"/>
          <w:sz w:val="24"/>
          <w:szCs w:val="24"/>
        </w:rPr>
        <w:t>2</w:t>
      </w:r>
      <w:bookmarkEnd w:id="47"/>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本合同及附件文本；</w:t>
      </w:r>
    </w:p>
    <w:p>
      <w:pPr>
        <w:pStyle w:val="12"/>
        <w:keepNext w:val="0"/>
        <w:keepLines w:val="0"/>
        <w:pageBreakBefore w:val="0"/>
        <w:widowControl w:val="0"/>
        <w:shd w:val="clear" w:color="auto" w:fill="auto"/>
        <w:tabs>
          <w:tab w:val="left" w:pos="998"/>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48" w:name="bookmark1475"/>
      <w:r>
        <w:rPr>
          <w:rFonts w:hint="eastAsia" w:ascii="仿宋" w:hAnsi="仿宋" w:eastAsia="仿宋" w:cs="仿宋"/>
          <w:color w:val="000000"/>
          <w:spacing w:val="0"/>
          <w:w w:val="100"/>
          <w:position w:val="0"/>
          <w:sz w:val="24"/>
          <w:szCs w:val="24"/>
        </w:rPr>
        <w:t>3</w:t>
      </w:r>
      <w:bookmarkEnd w:id="48"/>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国家相应的标准、规范。</w:t>
      </w:r>
    </w:p>
    <w:p>
      <w:pPr>
        <w:pStyle w:val="11"/>
        <w:keepNext w:val="0"/>
        <w:keepLines w:val="0"/>
        <w:pageBreakBefore w:val="0"/>
        <w:widowControl w:val="0"/>
        <w:shd w:val="clear" w:color="auto" w:fill="auto"/>
        <w:tabs>
          <w:tab w:val="left" w:pos="1433"/>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sz w:val="24"/>
          <w:szCs w:val="24"/>
        </w:rPr>
      </w:pPr>
      <w:bookmarkStart w:id="49" w:name="bookmark1476"/>
      <w:r>
        <w:rPr>
          <w:rFonts w:hint="eastAsia" w:ascii="仿宋" w:hAnsi="仿宋" w:eastAsia="仿宋" w:cs="仿宋"/>
          <w:color w:val="000000"/>
          <w:spacing w:val="0"/>
          <w:w w:val="100"/>
          <w:position w:val="0"/>
          <w:sz w:val="24"/>
          <w:szCs w:val="24"/>
        </w:rPr>
        <w:t>（</w:t>
      </w:r>
      <w:bookmarkEnd w:id="49"/>
      <w:r>
        <w:rPr>
          <w:rFonts w:hint="eastAsia" w:ascii="仿宋" w:hAnsi="仿宋" w:eastAsia="仿宋" w:cs="仿宋"/>
          <w:color w:val="000000"/>
          <w:spacing w:val="0"/>
          <w:w w:val="100"/>
          <w:position w:val="0"/>
          <w:sz w:val="24"/>
          <w:szCs w:val="24"/>
        </w:rPr>
        <w:t>四）</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双方拟定的其他条款。</w:t>
      </w:r>
    </w:p>
    <w:p>
      <w:pPr>
        <w:pStyle w:val="11"/>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60" w:line="360" w:lineRule="auto"/>
        <w:ind w:left="0" w:right="0" w:firstLine="480"/>
        <w:jc w:val="both"/>
        <w:textAlignment w:val="auto"/>
        <w:rPr>
          <w:rFonts w:hint="eastAsia" w:ascii="仿宋" w:hAnsi="仿宋" w:eastAsia="仿宋" w:cs="仿宋"/>
          <w:sz w:val="24"/>
          <w:szCs w:val="24"/>
          <w:lang w:val="en-US" w:eastAsia="zh-CN"/>
        </w:rPr>
      </w:pPr>
      <w:bookmarkStart w:id="50" w:name="bookmark1477"/>
      <w:r>
        <w:rPr>
          <w:rFonts w:hint="eastAsia" w:ascii="仿宋" w:hAnsi="仿宋" w:eastAsia="仿宋" w:cs="仿宋"/>
          <w:color w:val="000000"/>
          <w:spacing w:val="0"/>
          <w:w w:val="100"/>
          <w:position w:val="0"/>
          <w:sz w:val="24"/>
          <w:szCs w:val="24"/>
        </w:rPr>
        <w:t>八</w:t>
      </w:r>
      <w:bookmarkEnd w:id="50"/>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lang w:val="en-US" w:eastAsia="zh-CN"/>
        </w:rPr>
        <w:t>违约责任</w:t>
      </w:r>
    </w:p>
    <w:p>
      <w:pPr>
        <w:pStyle w:val="12"/>
        <w:keepNext w:val="0"/>
        <w:keepLines w:val="0"/>
        <w:pageBreakBefore w:val="0"/>
        <w:widowControl w:val="0"/>
        <w:shd w:val="clear" w:color="auto" w:fill="auto"/>
        <w:tabs>
          <w:tab w:val="left" w:pos="1446"/>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51" w:name="bookmark1478"/>
      <w:r>
        <w:rPr>
          <w:rFonts w:hint="eastAsia" w:ascii="仿宋" w:hAnsi="仿宋" w:eastAsia="仿宋" w:cs="仿宋"/>
          <w:color w:val="000000"/>
          <w:spacing w:val="0"/>
          <w:w w:val="100"/>
          <w:position w:val="0"/>
          <w:sz w:val="24"/>
          <w:szCs w:val="24"/>
        </w:rPr>
        <w:t>（</w:t>
      </w:r>
      <w:bookmarkEnd w:id="51"/>
      <w:r>
        <w:rPr>
          <w:rFonts w:hint="eastAsia" w:ascii="仿宋" w:hAnsi="仿宋" w:eastAsia="仿宋" w:cs="仿宋"/>
          <w:color w:val="000000"/>
          <w:spacing w:val="0"/>
          <w:w w:val="100"/>
          <w:position w:val="0"/>
          <w:sz w:val="24"/>
          <w:szCs w:val="24"/>
        </w:rPr>
        <w:t>一）合同中未约定的，按《民法典》中的相关条款执行。</w:t>
      </w:r>
    </w:p>
    <w:p>
      <w:pPr>
        <w:pStyle w:val="1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52" w:name="bookmark1479"/>
      <w:r>
        <w:rPr>
          <w:rFonts w:hint="eastAsia" w:ascii="仿宋" w:hAnsi="仿宋" w:eastAsia="仿宋" w:cs="仿宋"/>
          <w:color w:val="000000"/>
          <w:spacing w:val="0"/>
          <w:w w:val="100"/>
          <w:position w:val="0"/>
          <w:sz w:val="24"/>
          <w:szCs w:val="24"/>
        </w:rPr>
        <w:t>（</w:t>
      </w:r>
      <w:bookmarkEnd w:id="52"/>
      <w:r>
        <w:rPr>
          <w:rFonts w:hint="eastAsia" w:ascii="仿宋" w:hAnsi="仿宋" w:eastAsia="仿宋" w:cs="仿宋"/>
          <w:color w:val="000000"/>
          <w:spacing w:val="0"/>
          <w:w w:val="100"/>
          <w:position w:val="0"/>
          <w:sz w:val="24"/>
          <w:szCs w:val="24"/>
        </w:rPr>
        <w:t>二）未按合同要求提供服务或服务质量不能满足合同要求，甲方应当将乙方违约的情况以及拟釆取的措施以书面形式报政府采购监管部门， 根据政府采购监管部门的处理意见，甲方有权依据《民法典》有关条款及 合同约定解除合同，乙方应向甲方支付合同总价款</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％的违约金。同时， 政府釆购监管部门有权依据《政府采购法》及相关法律法规对乙方的违法行为进行相应的处罚。</w:t>
      </w:r>
    </w:p>
    <w:p>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53" w:name="bookmark1480"/>
      <w:r>
        <w:rPr>
          <w:rFonts w:hint="eastAsia" w:ascii="仿宋" w:hAnsi="仿宋" w:eastAsia="仿宋" w:cs="仿宋"/>
          <w:color w:val="000000"/>
          <w:spacing w:val="0"/>
          <w:w w:val="100"/>
          <w:position w:val="0"/>
          <w:sz w:val="24"/>
          <w:szCs w:val="24"/>
        </w:rPr>
        <w:t>（</w:t>
      </w:r>
      <w:bookmarkEnd w:id="53"/>
      <w:r>
        <w:rPr>
          <w:rFonts w:hint="eastAsia" w:ascii="仿宋" w:hAnsi="仿宋" w:eastAsia="仿宋" w:cs="仿宋"/>
          <w:color w:val="000000"/>
          <w:spacing w:val="0"/>
          <w:w w:val="100"/>
          <w:position w:val="0"/>
          <w:sz w:val="24"/>
          <w:szCs w:val="24"/>
        </w:rPr>
        <w:t>三）在本合同履行过程中，双方因违约或造成对方经济、社会效益等损失的应当赔偿。</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720"/>
        <w:jc w:val="both"/>
        <w:textAlignment w:val="auto"/>
        <w:rPr>
          <w:rFonts w:hint="eastAsia" w:ascii="仿宋" w:hAnsi="仿宋" w:eastAsia="仿宋" w:cs="仿宋"/>
          <w:sz w:val="24"/>
          <w:szCs w:val="24"/>
        </w:rPr>
        <w:sectPr>
          <w:footnotePr>
            <w:numFmt w:val="decimal"/>
          </w:footnotePr>
          <w:pgSz w:w="11900" w:h="16840"/>
          <w:pgMar w:top="1352" w:right="1301" w:bottom="1326" w:left="1348" w:header="924" w:footer="3" w:gutter="0"/>
          <w:pgBorders>
            <w:top w:val="none" w:sz="0" w:space="0"/>
            <w:left w:val="none" w:sz="0" w:space="0"/>
            <w:bottom w:val="none" w:sz="0" w:space="0"/>
            <w:right w:val="none" w:sz="0" w:space="0"/>
          </w:pgBorders>
          <w:cols w:space="720" w:num="1"/>
          <w:rtlGutter w:val="0"/>
          <w:docGrid w:linePitch="360" w:charSpace="0"/>
        </w:sectPr>
      </w:pPr>
      <w:r>
        <w:rPr>
          <w:rFonts w:hint="eastAsia" w:ascii="仿宋" w:hAnsi="仿宋" w:eastAsia="仿宋" w:cs="仿宋"/>
          <w:color w:val="000000"/>
          <w:spacing w:val="0"/>
          <w:w w:val="100"/>
          <w:position w:val="0"/>
          <w:sz w:val="24"/>
          <w:szCs w:val="24"/>
        </w:rPr>
        <w:t>（第四至第十二项由甲乙双方视具体情况选择拟定）</w:t>
      </w:r>
    </w:p>
    <w:p>
      <w:pPr>
        <w:pStyle w:val="12"/>
        <w:keepNext w:val="0"/>
        <w:keepLines w:val="0"/>
        <w:pageBreakBefore w:val="0"/>
        <w:widowControl w:val="0"/>
        <w:shd w:val="clear" w:color="auto" w:fill="auto"/>
        <w:tabs>
          <w:tab w:val="left" w:pos="828"/>
          <w:tab w:val="left" w:pos="893"/>
          <w:tab w:val="left" w:pos="1449"/>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bookmarkStart w:id="54" w:name="bookmark1481"/>
      <w:r>
        <w:rPr>
          <w:rFonts w:hint="eastAsia" w:ascii="仿宋" w:hAnsi="仿宋" w:eastAsia="仿宋" w:cs="仿宋"/>
          <w:color w:val="000000"/>
          <w:spacing w:val="0"/>
          <w:w w:val="100"/>
          <w:position w:val="0"/>
          <w:sz w:val="24"/>
          <w:szCs w:val="24"/>
        </w:rPr>
        <w:t>（</w:t>
      </w:r>
      <w:bookmarkEnd w:id="54"/>
      <w:r>
        <w:rPr>
          <w:rFonts w:hint="eastAsia" w:ascii="仿宋" w:hAnsi="仿宋" w:eastAsia="仿宋" w:cs="仿宋"/>
          <w:color w:val="000000"/>
          <w:spacing w:val="0"/>
          <w:w w:val="100"/>
          <w:position w:val="0"/>
          <w:sz w:val="24"/>
          <w:szCs w:val="24"/>
        </w:rPr>
        <w:t>四）甲方无正当理由拒绝接受服务的，需向乙方偿付本合同总价款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%的违约金。甲方由于自身原因逾期付款的，则每日按逾期金额的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%向乙方偿付违约金。</w:t>
      </w:r>
    </w:p>
    <w:p>
      <w:pPr>
        <w:pStyle w:val="12"/>
        <w:keepNext w:val="0"/>
        <w:keepLines w:val="0"/>
        <w:pageBreakBefore w:val="0"/>
        <w:widowControl w:val="0"/>
        <w:shd w:val="clear" w:color="auto" w:fill="auto"/>
        <w:tabs>
          <w:tab w:val="left" w:pos="1449"/>
          <w:tab w:val="left" w:pos="6480"/>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bookmarkStart w:id="55" w:name="bookmark1482"/>
      <w:r>
        <w:rPr>
          <w:rFonts w:hint="eastAsia" w:ascii="仿宋" w:hAnsi="仿宋" w:eastAsia="仿宋" w:cs="仿宋"/>
          <w:color w:val="000000"/>
          <w:spacing w:val="0"/>
          <w:w w:val="100"/>
          <w:position w:val="0"/>
          <w:sz w:val="24"/>
          <w:szCs w:val="24"/>
        </w:rPr>
        <w:t>（</w:t>
      </w:r>
      <w:bookmarkEnd w:id="55"/>
      <w:r>
        <w:rPr>
          <w:rFonts w:hint="eastAsia" w:ascii="仿宋" w:hAnsi="仿宋" w:eastAsia="仿宋" w:cs="仿宋"/>
          <w:color w:val="000000"/>
          <w:spacing w:val="0"/>
          <w:w w:val="100"/>
          <w:position w:val="0"/>
          <w:sz w:val="24"/>
          <w:szCs w:val="24"/>
        </w:rPr>
        <w:t>五）乙方提供的服务不符合本项目相关文件和本合同规定的，甲方有权拒绝，并且乙方须向甲方支付本合同总价款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%的违约金。</w:t>
      </w:r>
    </w:p>
    <w:p>
      <w:pPr>
        <w:pStyle w:val="12"/>
        <w:keepNext w:val="0"/>
        <w:keepLines w:val="0"/>
        <w:pageBreakBefore w:val="0"/>
        <w:widowControl w:val="0"/>
        <w:shd w:val="clear" w:color="auto" w:fill="auto"/>
        <w:tabs>
          <w:tab w:val="left" w:pos="1449"/>
          <w:tab w:val="left" w:pos="1699"/>
          <w:tab w:val="left" w:pos="6019"/>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bookmarkStart w:id="56" w:name="bookmark1483"/>
      <w:r>
        <w:rPr>
          <w:rFonts w:hint="eastAsia" w:ascii="仿宋" w:hAnsi="仿宋" w:eastAsia="仿宋" w:cs="仿宋"/>
          <w:color w:val="000000"/>
          <w:spacing w:val="0"/>
          <w:w w:val="100"/>
          <w:position w:val="0"/>
          <w:sz w:val="24"/>
          <w:szCs w:val="24"/>
        </w:rPr>
        <w:t>（</w:t>
      </w:r>
      <w:bookmarkEnd w:id="56"/>
      <w:r>
        <w:rPr>
          <w:rFonts w:hint="eastAsia" w:ascii="仿宋" w:hAnsi="仿宋" w:eastAsia="仿宋" w:cs="仿宋"/>
          <w:color w:val="000000"/>
          <w:spacing w:val="0"/>
          <w:w w:val="100"/>
          <w:position w:val="0"/>
          <w:sz w:val="24"/>
          <w:szCs w:val="24"/>
        </w:rPr>
        <w:t>六）乙方未能按照本合同约定时间提供服务或完成约定的项目服务 内容的，从逾期之日起每日按本合同总价款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%的数额向甲方支付违约 金；逾期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日以上的，甲方有权终止合同，由此造成的甲方经济损失由乙方承担。（有固定服务期的项目除外，可删除该条）</w:t>
      </w:r>
    </w:p>
    <w:p>
      <w:pPr>
        <w:pStyle w:val="12"/>
        <w:keepNext w:val="0"/>
        <w:keepLines w:val="0"/>
        <w:pageBreakBefore w:val="0"/>
        <w:widowControl w:val="0"/>
        <w:shd w:val="clear" w:color="auto" w:fill="auto"/>
        <w:tabs>
          <w:tab w:val="left" w:pos="1468"/>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bookmarkStart w:id="57" w:name="bookmark1484"/>
      <w:r>
        <w:rPr>
          <w:rFonts w:hint="eastAsia" w:ascii="仿宋" w:hAnsi="仿宋" w:eastAsia="仿宋" w:cs="仿宋"/>
          <w:color w:val="000000"/>
          <w:spacing w:val="0"/>
          <w:w w:val="100"/>
          <w:position w:val="0"/>
          <w:sz w:val="24"/>
          <w:szCs w:val="24"/>
        </w:rPr>
        <w:t>（</w:t>
      </w:r>
      <w:bookmarkEnd w:id="57"/>
      <w:r>
        <w:rPr>
          <w:rFonts w:hint="eastAsia" w:ascii="仿宋" w:hAnsi="仿宋" w:eastAsia="仿宋" w:cs="仿宋"/>
          <w:color w:val="000000"/>
          <w:spacing w:val="0"/>
          <w:w w:val="100"/>
          <w:position w:val="0"/>
          <w:sz w:val="24"/>
          <w:szCs w:val="24"/>
        </w:rPr>
        <w:t>七）未经甲方同意，乙方不得擅自将本合同服务转包第三方承担。</w:t>
      </w:r>
    </w:p>
    <w:p>
      <w:pPr>
        <w:pStyle w:val="12"/>
        <w:keepNext w:val="0"/>
        <w:keepLines w:val="0"/>
        <w:pageBreakBefore w:val="0"/>
        <w:widowControl w:val="0"/>
        <w:shd w:val="clear" w:color="auto" w:fill="auto"/>
        <w:tabs>
          <w:tab w:val="left" w:pos="1449"/>
          <w:tab w:val="left" w:pos="6278"/>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bookmarkStart w:id="58" w:name="bookmark1485"/>
      <w:r>
        <w:rPr>
          <w:rFonts w:hint="eastAsia" w:ascii="仿宋" w:hAnsi="仿宋" w:eastAsia="仿宋" w:cs="仿宋"/>
          <w:color w:val="000000"/>
          <w:spacing w:val="0"/>
          <w:w w:val="100"/>
          <w:position w:val="0"/>
          <w:sz w:val="24"/>
          <w:szCs w:val="24"/>
        </w:rPr>
        <w:t>（</w:t>
      </w:r>
      <w:bookmarkEnd w:id="58"/>
      <w:r>
        <w:rPr>
          <w:rFonts w:hint="eastAsia" w:ascii="仿宋" w:hAnsi="仿宋" w:eastAsia="仿宋" w:cs="仿宋"/>
          <w:color w:val="000000"/>
          <w:spacing w:val="0"/>
          <w:w w:val="100"/>
          <w:position w:val="0"/>
          <w:sz w:val="24"/>
          <w:szCs w:val="24"/>
        </w:rPr>
        <w:t>八）乙方在甲方提出故障通知时，未在本合同约定的响应时间内给予响应或未在约定的时间内派专业人员抵达甲方指定的用户现场提供技术 服务的，每迟延一小时，应向甲方支付违约金</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元人民币。该款项甲方 有权从应付乙方的服务费中直接扣除，不足部分，由乙方补足。</w:t>
      </w:r>
    </w:p>
    <w:p>
      <w:pPr>
        <w:pStyle w:val="12"/>
        <w:keepNext w:val="0"/>
        <w:keepLines w:val="0"/>
        <w:pageBreakBefore w:val="0"/>
        <w:widowControl w:val="0"/>
        <w:shd w:val="clear" w:color="auto" w:fill="auto"/>
        <w:tabs>
          <w:tab w:val="left" w:pos="1449"/>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bookmarkStart w:id="59" w:name="bookmark1486"/>
      <w:r>
        <w:rPr>
          <w:rFonts w:hint="eastAsia" w:ascii="仿宋" w:hAnsi="仿宋" w:eastAsia="仿宋" w:cs="仿宋"/>
          <w:color w:val="000000"/>
          <w:spacing w:val="0"/>
          <w:w w:val="100"/>
          <w:position w:val="0"/>
          <w:sz w:val="24"/>
          <w:szCs w:val="24"/>
        </w:rPr>
        <w:t>（</w:t>
      </w:r>
      <w:bookmarkEnd w:id="59"/>
      <w:r>
        <w:rPr>
          <w:rFonts w:hint="eastAsia" w:ascii="仿宋" w:hAnsi="仿宋" w:eastAsia="仿宋" w:cs="仿宋"/>
          <w:color w:val="000000"/>
          <w:spacing w:val="0"/>
          <w:w w:val="100"/>
          <w:position w:val="0"/>
          <w:sz w:val="24"/>
          <w:szCs w:val="24"/>
        </w:rPr>
        <w:t>九）乙方未在本合同约定的服务时间内完成故障修复工作的，每迟延一小时，应向甲方支付违约金</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元人民币，该款项甲方有权从应付乙方的服务费中直接扣除。</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color w:val="000000"/>
          <w:spacing w:val="0"/>
          <w:w w:val="100"/>
          <w:position w:val="0"/>
          <w:sz w:val="24"/>
          <w:szCs w:val="24"/>
          <w:u w:val="single"/>
          <w:lang w:val="en-US" w:eastAsia="zh-CN"/>
        </w:rPr>
      </w:pPr>
      <w:r>
        <w:rPr>
          <w:rFonts w:hint="eastAsia" w:ascii="仿宋" w:hAnsi="仿宋" w:eastAsia="仿宋" w:cs="仿宋"/>
          <w:color w:val="000000"/>
          <w:spacing w:val="0"/>
          <w:w w:val="100"/>
          <w:position w:val="0"/>
          <w:sz w:val="24"/>
          <w:szCs w:val="24"/>
        </w:rPr>
        <w:t>（十）如因乙方提供维保技术服务导致甲方设备、系统损坏的，乙方除赔偿甲方全部经济损失（包括直接损失和间接损失）</w:t>
      </w:r>
      <w:r>
        <w:rPr>
          <w:rFonts w:hint="eastAsia" w:ascii="仿宋" w:hAnsi="仿宋" w:eastAsia="仿宋" w:cs="仿宋"/>
          <w:color w:val="000000"/>
          <w:spacing w:val="0"/>
          <w:w w:val="100"/>
          <w:position w:val="0"/>
          <w:sz w:val="24"/>
          <w:szCs w:val="24"/>
          <w:lang w:val="en-US" w:eastAsia="zh-CN"/>
        </w:rPr>
        <w:t>外</w:t>
      </w: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 xml:space="preserve"> </w:t>
      </w:r>
      <w:r>
        <w:rPr>
          <w:rFonts w:hint="eastAsia" w:ascii="仿宋" w:hAnsi="仿宋" w:eastAsia="仿宋" w:cs="仿宋"/>
          <w:color w:val="000000"/>
          <w:spacing w:val="0"/>
          <w:w w:val="100"/>
          <w:position w:val="0"/>
          <w:sz w:val="24"/>
          <w:szCs w:val="24"/>
        </w:rPr>
        <w:t>还应向甲方支付</w:t>
      </w:r>
      <w:r>
        <w:rPr>
          <w:rFonts w:hint="eastAsia" w:ascii="仿宋" w:hAnsi="仿宋" w:eastAsia="仿宋" w:cs="仿宋"/>
          <w:color w:val="000000"/>
          <w:spacing w:val="0"/>
          <w:w w:val="100"/>
          <w:position w:val="0"/>
          <w:sz w:val="24"/>
          <w:szCs w:val="24"/>
          <w:u w:val="single"/>
          <w:lang w:val="en-US" w:eastAsia="zh-CN"/>
        </w:rPr>
        <w:t xml:space="preserve">      </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元人民币的违约金，并退还甲方已支付的全部款项。</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十</w:t>
      </w:r>
      <w:r>
        <w:rPr>
          <w:rFonts w:hint="eastAsia" w:ascii="仿宋" w:hAnsi="仿宋" w:eastAsia="仿宋" w:cs="仿宋"/>
          <w:color w:val="000000"/>
          <w:spacing w:val="0"/>
          <w:w w:val="100"/>
          <w:position w:val="0"/>
          <w:sz w:val="24"/>
          <w:szCs w:val="24"/>
          <w:lang w:val="zh-CN" w:eastAsia="zh-CN" w:bidi="zh-CN"/>
        </w:rPr>
        <w:t>一</w:t>
      </w:r>
      <w:r>
        <w:rPr>
          <w:rFonts w:hint="eastAsia" w:ascii="仿宋" w:hAnsi="仿宋" w:eastAsia="仿宋" w:cs="仿宋"/>
          <w:color w:val="000000"/>
          <w:spacing w:val="0"/>
          <w:w w:val="100"/>
          <w:position w:val="0"/>
          <w:sz w:val="24"/>
          <w:szCs w:val="24"/>
        </w:rPr>
        <w:t>）乙方未按本合同约定的时间或条件更换故障设备的备件或配 件的，或更换的备件或配件经测试验收不合格，又未在甲方指定的时间内负责更换或测试的，乙方应向甲方支付</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元人民币违约金；乙方在更换故障设备更换备件、配件期间，未自行向甲方提供备机，导致甲方系统及硬件设备无法正常运行的，乙方应向甲方支付</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元人民币违约金。</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（十二）乙方把甲方数据、软件、用户名、密码、系统结构、网络配 置泄露给任何第三方的，应向甲方支付</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元的违约金。</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（十三）如果甲方因在乙方授权范围内使用乙方提供的软件、文件、 资料等，而遭到的第三方就侵犯专利、商标、工业设计或其他知识产权而 提出的索赔和诉讼，由乙方承担全部法律后果，如因该等情形导致甲方损失的，乙方应给予甲方全额赔偿。</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（十四）本合同中各条款约定的违约金可自甲方未支付款项中直接扣 除，违约金若不能弥补甲方损失的，乙方还应赔偿甲方损失。</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（十五）双方拟定的其他条款。</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jc w:val="both"/>
        <w:textAlignment w:val="auto"/>
        <w:rPr>
          <w:rFonts w:hint="eastAsia" w:ascii="仿宋" w:hAnsi="仿宋" w:eastAsia="仿宋" w:cs="仿宋"/>
          <w:sz w:val="24"/>
          <w:szCs w:val="24"/>
        </w:rPr>
      </w:pPr>
      <w:bookmarkStart w:id="60" w:name="bookmark1487"/>
      <w:r>
        <w:rPr>
          <w:rFonts w:hint="eastAsia" w:ascii="仿宋" w:hAnsi="仿宋" w:eastAsia="仿宋" w:cs="仿宋"/>
          <w:color w:val="000000"/>
          <w:spacing w:val="0"/>
          <w:w w:val="100"/>
          <w:position w:val="0"/>
          <w:sz w:val="24"/>
          <w:szCs w:val="24"/>
        </w:rPr>
        <w:t>九</w:t>
      </w:r>
      <w:bookmarkEnd w:id="60"/>
      <w:r>
        <w:rPr>
          <w:rFonts w:hint="eastAsia" w:ascii="仿宋" w:hAnsi="仿宋" w:eastAsia="仿宋" w:cs="仿宋"/>
          <w:color w:val="000000"/>
          <w:spacing w:val="0"/>
          <w:w w:val="100"/>
          <w:position w:val="0"/>
          <w:sz w:val="24"/>
          <w:szCs w:val="24"/>
        </w:rPr>
        <w:t>、保密条款</w:t>
      </w:r>
    </w:p>
    <w:p>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61" w:name="bookmark1488"/>
      <w:r>
        <w:rPr>
          <w:rFonts w:hint="eastAsia" w:ascii="仿宋" w:hAnsi="仿宋" w:eastAsia="仿宋" w:cs="仿宋"/>
          <w:color w:val="000000"/>
          <w:spacing w:val="0"/>
          <w:w w:val="100"/>
          <w:position w:val="0"/>
          <w:sz w:val="24"/>
          <w:szCs w:val="24"/>
        </w:rPr>
        <w:t>（</w:t>
      </w:r>
      <w:bookmarkEnd w:id="61"/>
      <w:r>
        <w:rPr>
          <w:rFonts w:hint="eastAsia" w:ascii="仿宋" w:hAnsi="仿宋" w:eastAsia="仿宋" w:cs="仿宋"/>
          <w:color w:val="000000"/>
          <w:spacing w:val="0"/>
          <w:w w:val="100"/>
          <w:position w:val="0"/>
          <w:sz w:val="24"/>
          <w:szCs w:val="24"/>
        </w:rPr>
        <w:t>一）乙方应遵守国家有关保密的法律法规和行业规定，并对甲方提 供的资料负有保密义务。未经甲方同意，不得将承接政府服务项目获得的政府、公民个人等各种信息和资料提供给其他单位和个人。如发.生以上情况，甲方有权索赔。</w:t>
      </w:r>
    </w:p>
    <w:p>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40" w:line="360" w:lineRule="auto"/>
        <w:ind w:left="0" w:right="0" w:firstLine="720"/>
        <w:jc w:val="both"/>
        <w:textAlignment w:val="auto"/>
        <w:rPr>
          <w:rFonts w:hint="eastAsia" w:ascii="仿宋" w:hAnsi="仿宋" w:eastAsia="仿宋" w:cs="仿宋"/>
          <w:sz w:val="24"/>
          <w:szCs w:val="24"/>
        </w:rPr>
      </w:pPr>
      <w:bookmarkStart w:id="62" w:name="bookmark1489"/>
      <w:r>
        <w:rPr>
          <w:rFonts w:hint="eastAsia" w:ascii="仿宋" w:hAnsi="仿宋" w:eastAsia="仿宋" w:cs="仿宋"/>
          <w:color w:val="000000"/>
          <w:spacing w:val="0"/>
          <w:w w:val="100"/>
          <w:position w:val="0"/>
          <w:sz w:val="24"/>
          <w:szCs w:val="24"/>
        </w:rPr>
        <w:t>（</w:t>
      </w:r>
      <w:bookmarkEnd w:id="62"/>
      <w:r>
        <w:rPr>
          <w:rFonts w:hint="eastAsia" w:ascii="仿宋" w:hAnsi="仿宋" w:eastAsia="仿宋" w:cs="仿宋"/>
          <w:color w:val="000000"/>
          <w:spacing w:val="0"/>
          <w:w w:val="100"/>
          <w:position w:val="0"/>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63" w:name="bookmark1490"/>
      <w:r>
        <w:rPr>
          <w:rFonts w:hint="eastAsia" w:ascii="仿宋" w:hAnsi="仿宋" w:eastAsia="仿宋" w:cs="仿宋"/>
          <w:color w:val="000000"/>
          <w:spacing w:val="0"/>
          <w:w w:val="100"/>
          <w:position w:val="0"/>
          <w:sz w:val="24"/>
          <w:szCs w:val="24"/>
        </w:rPr>
        <w:t>（</w:t>
      </w:r>
      <w:bookmarkEnd w:id="63"/>
      <w:r>
        <w:rPr>
          <w:rFonts w:hint="eastAsia" w:ascii="仿宋" w:hAnsi="仿宋" w:eastAsia="仿宋" w:cs="仿宋"/>
          <w:color w:val="000000"/>
          <w:spacing w:val="0"/>
          <w:w w:val="100"/>
          <w:position w:val="0"/>
          <w:sz w:val="24"/>
          <w:szCs w:val="24"/>
        </w:rPr>
        <w:t>三）本合同的保密信息包括所有商业秘密、技术秘密、通信或与该产品相关的其他信息，无论是书面的、口头的、图形的、电磁的或其它任何形式的信息，包括但不限于：数据、模型、样品、草案、技术、方法、 仪器设备和其它信息。</w:t>
      </w:r>
    </w:p>
    <w:p>
      <w:pPr>
        <w:pStyle w:val="12"/>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64" w:name="bookmark1491"/>
      <w:r>
        <w:rPr>
          <w:rFonts w:hint="eastAsia" w:ascii="仿宋" w:hAnsi="仿宋" w:eastAsia="仿宋" w:cs="仿宋"/>
          <w:color w:val="000000"/>
          <w:spacing w:val="0"/>
          <w:w w:val="100"/>
          <w:position w:val="0"/>
          <w:sz w:val="24"/>
          <w:szCs w:val="24"/>
        </w:rPr>
        <w:t>（</w:t>
      </w:r>
      <w:bookmarkEnd w:id="64"/>
      <w:r>
        <w:rPr>
          <w:rFonts w:hint="eastAsia" w:ascii="仿宋" w:hAnsi="仿宋" w:eastAsia="仿宋" w:cs="仿宋"/>
          <w:color w:val="000000"/>
          <w:spacing w:val="0"/>
          <w:w w:val="100"/>
          <w:position w:val="0"/>
          <w:sz w:val="24"/>
          <w:szCs w:val="24"/>
        </w:rPr>
        <w:t>四）乙方应当按照甲方的要求采取有效的方法对该保密信息进行保 密，所需费用由乙方承担。</w:t>
      </w:r>
    </w:p>
    <w:p>
      <w:pPr>
        <w:pStyle w:val="1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65" w:name="bookmark1492"/>
      <w:r>
        <w:rPr>
          <w:rFonts w:hint="eastAsia" w:ascii="仿宋" w:hAnsi="仿宋" w:eastAsia="仿宋" w:cs="仿宋"/>
          <w:color w:val="000000"/>
          <w:spacing w:val="0"/>
          <w:w w:val="100"/>
          <w:position w:val="0"/>
          <w:sz w:val="24"/>
          <w:szCs w:val="24"/>
        </w:rPr>
        <w:t>（</w:t>
      </w:r>
      <w:bookmarkEnd w:id="65"/>
      <w:r>
        <w:rPr>
          <w:rFonts w:hint="eastAsia" w:ascii="仿宋" w:hAnsi="仿宋" w:eastAsia="仿宋" w:cs="仿宋"/>
          <w:color w:val="000000"/>
          <w:spacing w:val="0"/>
          <w:w w:val="100"/>
          <w:position w:val="0"/>
          <w:sz w:val="24"/>
          <w:szCs w:val="24"/>
        </w:rPr>
        <w:t>五）乙方对甲方的数据、软件、用户名、密码、系统结构、网络配置等不得泄露给任何第三方，如有违反，按违约处理。</w:t>
      </w:r>
    </w:p>
    <w:p>
      <w:pPr>
        <w:pStyle w:val="12"/>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66" w:name="bookmark1493"/>
      <w:r>
        <w:rPr>
          <w:rFonts w:hint="eastAsia" w:ascii="仿宋" w:hAnsi="仿宋" w:eastAsia="仿宋" w:cs="仿宋"/>
          <w:color w:val="000000"/>
          <w:spacing w:val="0"/>
          <w:w w:val="100"/>
          <w:position w:val="0"/>
          <w:sz w:val="24"/>
          <w:szCs w:val="24"/>
        </w:rPr>
        <w:t>（</w:t>
      </w:r>
      <w:bookmarkEnd w:id="66"/>
      <w:r>
        <w:rPr>
          <w:rFonts w:hint="eastAsia" w:ascii="仿宋" w:hAnsi="仿宋" w:eastAsia="仿宋" w:cs="仿宋"/>
          <w:color w:val="000000"/>
          <w:spacing w:val="0"/>
          <w:w w:val="100"/>
          <w:position w:val="0"/>
          <w:sz w:val="24"/>
          <w:szCs w:val="24"/>
        </w:rPr>
        <w:t>六）保密期限：本合同保密期限为永久保密。</w:t>
      </w:r>
    </w:p>
    <w:p>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67" w:name="bookmark1494"/>
      <w:r>
        <w:rPr>
          <w:rFonts w:hint="eastAsia" w:ascii="仿宋" w:hAnsi="仿宋" w:eastAsia="仿宋" w:cs="仿宋"/>
          <w:color w:val="000000"/>
          <w:spacing w:val="0"/>
          <w:w w:val="100"/>
          <w:position w:val="0"/>
          <w:sz w:val="24"/>
          <w:szCs w:val="24"/>
        </w:rPr>
        <w:t>（</w:t>
      </w:r>
      <w:bookmarkEnd w:id="67"/>
      <w:r>
        <w:rPr>
          <w:rFonts w:hint="eastAsia" w:ascii="仿宋" w:hAnsi="仿宋" w:eastAsia="仿宋" w:cs="仿宋"/>
          <w:color w:val="000000"/>
          <w:spacing w:val="0"/>
          <w:w w:val="100"/>
          <w:position w:val="0"/>
          <w:sz w:val="24"/>
          <w:szCs w:val="24"/>
        </w:rPr>
        <w:t>七）本条款为独立条款，本合同的无效、变更、解除和终止均不影响本条款的效力。</w:t>
      </w:r>
    </w:p>
    <w:p>
      <w:pPr>
        <w:pStyle w:val="11"/>
        <w:keepNext w:val="0"/>
        <w:keepLines w:val="0"/>
        <w:pageBreakBefore w:val="0"/>
        <w:widowControl w:val="0"/>
        <w:shd w:val="clear" w:color="auto" w:fill="auto"/>
        <w:tabs>
          <w:tab w:val="left" w:pos="1413"/>
        </w:tabs>
        <w:kinsoku/>
        <w:wordWrap/>
        <w:overflowPunct/>
        <w:topLinePunct w:val="0"/>
        <w:autoSpaceDE/>
        <w:autoSpaceDN/>
        <w:bidi w:val="0"/>
        <w:adjustRightInd/>
        <w:snapToGrid/>
        <w:spacing w:before="0" w:after="40" w:line="360" w:lineRule="auto"/>
        <w:ind w:left="0" w:right="0" w:firstLine="640"/>
        <w:jc w:val="both"/>
        <w:textAlignment w:val="auto"/>
        <w:rPr>
          <w:rFonts w:hint="eastAsia" w:ascii="仿宋" w:hAnsi="仿宋" w:eastAsia="仿宋" w:cs="仿宋"/>
          <w:sz w:val="24"/>
          <w:szCs w:val="24"/>
        </w:rPr>
      </w:pPr>
      <w:bookmarkStart w:id="68" w:name="bookmark1495"/>
      <w:r>
        <w:rPr>
          <w:rFonts w:hint="eastAsia" w:ascii="仿宋" w:hAnsi="仿宋" w:eastAsia="仿宋" w:cs="仿宋"/>
          <w:color w:val="000000"/>
          <w:spacing w:val="0"/>
          <w:w w:val="100"/>
          <w:position w:val="0"/>
          <w:sz w:val="24"/>
          <w:szCs w:val="24"/>
        </w:rPr>
        <w:t>（</w:t>
      </w:r>
      <w:bookmarkEnd w:id="68"/>
      <w:r>
        <w:rPr>
          <w:rFonts w:hint="eastAsia" w:ascii="仿宋" w:hAnsi="仿宋" w:eastAsia="仿宋" w:cs="仿宋"/>
          <w:color w:val="000000"/>
          <w:spacing w:val="0"/>
          <w:w w:val="100"/>
          <w:position w:val="0"/>
          <w:sz w:val="24"/>
          <w:szCs w:val="24"/>
        </w:rPr>
        <w:t>八）</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双方拟定的其他条款。</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jc w:val="both"/>
        <w:textAlignment w:val="auto"/>
        <w:rPr>
          <w:rFonts w:hint="eastAsia"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十、</w:t>
      </w:r>
      <w:r>
        <w:rPr>
          <w:rFonts w:hint="eastAsia" w:ascii="仿宋" w:hAnsi="仿宋" w:eastAsia="仿宋" w:cs="仿宋"/>
          <w:color w:val="000000"/>
          <w:spacing w:val="0"/>
          <w:w w:val="100"/>
          <w:position w:val="0"/>
          <w:sz w:val="24"/>
          <w:szCs w:val="24"/>
          <w:lang w:val="en-US" w:eastAsia="zh-CN"/>
        </w:rPr>
        <w:t>争议解决</w:t>
      </w:r>
    </w:p>
    <w:p>
      <w:pPr>
        <w:pStyle w:val="12"/>
        <w:keepNext w:val="0"/>
        <w:keepLines w:val="0"/>
        <w:pageBreakBefore w:val="0"/>
        <w:widowControl w:val="0"/>
        <w:shd w:val="clear" w:color="auto" w:fill="auto"/>
        <w:tabs>
          <w:tab w:val="left" w:pos="1431"/>
          <w:tab w:val="left" w:pos="3636"/>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bookmarkStart w:id="69" w:name="bookmark1496"/>
      <w:r>
        <w:rPr>
          <w:rFonts w:hint="eastAsia" w:ascii="仿宋" w:hAnsi="仿宋" w:eastAsia="仿宋" w:cs="仿宋"/>
          <w:color w:val="000000"/>
          <w:spacing w:val="0"/>
          <w:w w:val="100"/>
          <w:position w:val="0"/>
          <w:sz w:val="24"/>
          <w:szCs w:val="24"/>
        </w:rPr>
        <w:t>（</w:t>
      </w:r>
      <w:bookmarkEnd w:id="69"/>
      <w:r>
        <w:rPr>
          <w:rFonts w:hint="eastAsia" w:ascii="仿宋" w:hAnsi="仿宋" w:eastAsia="仿宋" w:cs="仿宋"/>
          <w:color w:val="000000"/>
          <w:spacing w:val="0"/>
          <w:w w:val="100"/>
          <w:position w:val="0"/>
          <w:sz w:val="24"/>
          <w:szCs w:val="24"/>
        </w:rPr>
        <w:t>一）本合同在履行过程中发生的争议，由甲、乙双方当事人协商解决，协商不成的按下列第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color w:val="000000"/>
          <w:spacing w:val="0"/>
          <w:w w:val="100"/>
          <w:position w:val="0"/>
          <w:sz w:val="24"/>
          <w:szCs w:val="24"/>
        </w:rPr>
        <w:t>种方式解决：</w:t>
      </w:r>
    </w:p>
    <w:p>
      <w:pPr>
        <w:pStyle w:val="12"/>
        <w:keepNext w:val="0"/>
        <w:keepLines w:val="0"/>
        <w:pageBreakBefore w:val="0"/>
        <w:widowControl w:val="0"/>
        <w:shd w:val="clear" w:color="auto" w:fill="auto"/>
        <w:tabs>
          <w:tab w:val="left" w:pos="1001"/>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sz w:val="24"/>
          <w:szCs w:val="24"/>
        </w:rPr>
      </w:pPr>
      <w:bookmarkStart w:id="70" w:name="bookmark1497"/>
      <w:r>
        <w:rPr>
          <w:rFonts w:hint="eastAsia" w:ascii="仿宋" w:hAnsi="仿宋" w:eastAsia="仿宋" w:cs="仿宋"/>
          <w:color w:val="000000"/>
          <w:spacing w:val="0"/>
          <w:w w:val="100"/>
          <w:position w:val="0"/>
          <w:sz w:val="24"/>
          <w:szCs w:val="24"/>
        </w:rPr>
        <w:t>1</w:t>
      </w:r>
      <w:bookmarkEnd w:id="70"/>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提交西安仲裁委员会仲裁；</w:t>
      </w:r>
    </w:p>
    <w:p>
      <w:pPr>
        <w:pStyle w:val="12"/>
        <w:keepNext w:val="0"/>
        <w:keepLines w:val="0"/>
        <w:pageBreakBefore w:val="0"/>
        <w:widowControl w:val="0"/>
        <w:shd w:val="clear" w:color="auto" w:fill="auto"/>
        <w:tabs>
          <w:tab w:val="left" w:pos="1010"/>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sz w:val="24"/>
          <w:szCs w:val="24"/>
        </w:rPr>
      </w:pPr>
      <w:bookmarkStart w:id="71" w:name="bookmark1498"/>
      <w:r>
        <w:rPr>
          <w:rFonts w:hint="eastAsia" w:ascii="仿宋" w:hAnsi="仿宋" w:eastAsia="仿宋" w:cs="仿宋"/>
          <w:color w:val="000000"/>
          <w:spacing w:val="0"/>
          <w:w w:val="100"/>
          <w:position w:val="0"/>
          <w:sz w:val="24"/>
          <w:szCs w:val="24"/>
        </w:rPr>
        <w:t>2</w:t>
      </w:r>
      <w:bookmarkEnd w:id="71"/>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依法向甲方所在地人民法院起诉。</w:t>
      </w:r>
    </w:p>
    <w:p>
      <w:pPr>
        <w:pStyle w:val="1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40" w:line="360" w:lineRule="auto"/>
        <w:ind w:left="0" w:right="0" w:firstLine="720"/>
        <w:jc w:val="both"/>
        <w:textAlignment w:val="auto"/>
        <w:rPr>
          <w:rFonts w:hint="eastAsia" w:ascii="仿宋" w:hAnsi="仿宋" w:eastAsia="仿宋" w:cs="仿宋"/>
          <w:sz w:val="24"/>
          <w:szCs w:val="24"/>
        </w:rPr>
      </w:pPr>
      <w:bookmarkStart w:id="72" w:name="bookmark1499"/>
      <w:r>
        <w:rPr>
          <w:rFonts w:hint="eastAsia" w:ascii="仿宋" w:hAnsi="仿宋" w:eastAsia="仿宋" w:cs="仿宋"/>
          <w:color w:val="000000"/>
          <w:spacing w:val="0"/>
          <w:w w:val="100"/>
          <w:position w:val="0"/>
          <w:sz w:val="24"/>
          <w:szCs w:val="24"/>
        </w:rPr>
        <w:t>（</w:t>
      </w:r>
      <w:bookmarkEnd w:id="72"/>
      <w:r>
        <w:rPr>
          <w:rFonts w:hint="eastAsia" w:ascii="仿宋" w:hAnsi="仿宋" w:eastAsia="仿宋" w:cs="仿宋"/>
          <w:color w:val="000000"/>
          <w:spacing w:val="0"/>
          <w:w w:val="100"/>
          <w:position w:val="0"/>
          <w:sz w:val="24"/>
          <w:szCs w:val="24"/>
        </w:rPr>
        <w:t>二）本条款为独立条款，本合同的无效、变更、解除和终止均不影响本条款的效力。</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en-US" w:eastAsia="zh-CN"/>
        </w:rPr>
        <w:t>十一</w:t>
      </w: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val="en-US" w:eastAsia="zh-CN"/>
        </w:rPr>
        <w:t>关于送达</w:t>
      </w:r>
      <w:r>
        <w:rPr>
          <w:rFonts w:hint="eastAsia" w:ascii="仿宋" w:hAnsi="仿宋" w:eastAsia="仿宋" w:cs="仿宋"/>
          <w:color w:val="000000"/>
          <w:spacing w:val="0"/>
          <w:w w:val="100"/>
          <w:position w:val="0"/>
          <w:sz w:val="24"/>
          <w:szCs w:val="24"/>
        </w:rPr>
        <w:t>的约定</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（一）本合同项下甲乙双方任何一方向对方发出的通知、信件、数据 电文等，应当发送至本合同下列约定的地址、联系人和通信终端。</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6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甲方联系人：XXX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58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color w:val="000000"/>
          <w:spacing w:val="0"/>
          <w:w w:val="100"/>
          <w:position w:val="0"/>
          <w:sz w:val="24"/>
          <w:szCs w:val="24"/>
          <w:lang w:val="en-US" w:eastAsia="en-US" w:bidi="en-US"/>
        </w:rPr>
        <w:t>XXX-XXXXXX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58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color w:val="000000"/>
          <w:spacing w:val="0"/>
          <w:w w:val="100"/>
          <w:position w:val="0"/>
          <w:sz w:val="24"/>
          <w:szCs w:val="24"/>
          <w:lang w:val="en-US" w:eastAsia="en-US" w:bidi="en-US"/>
        </w:rPr>
        <w:t>XXXXXXXXX,</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color w:val="000000"/>
          <w:spacing w:val="0"/>
          <w:w w:val="100"/>
          <w:position w:val="0"/>
          <w:sz w:val="24"/>
          <w:szCs w:val="24"/>
          <w:lang w:val="en-US" w:eastAsia="en-US" w:bidi="en-US"/>
        </w:rPr>
        <w:t>XXXXXX。</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甲方（口同意□不同意）接受电子文件送达，电子终端信息如下：</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color w:val="000000"/>
          <w:spacing w:val="0"/>
          <w:w w:val="100"/>
          <w:position w:val="0"/>
          <w:sz w:val="24"/>
          <w:szCs w:val="24"/>
          <w:lang w:val="en-US" w:eastAsia="en-US" w:bidi="en-US"/>
        </w:rPr>
        <w:t>1XXXXXXXXX,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color w:val="000000"/>
          <w:spacing w:val="0"/>
          <w:w w:val="100"/>
          <w:position w:val="0"/>
          <w:sz w:val="24"/>
          <w:szCs w:val="24"/>
          <w:lang w:val="en-US" w:eastAsia="en-US" w:bidi="en-US"/>
        </w:rPr>
        <w:t>XXX.XXXXXX,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color w:val="000000"/>
          <w:spacing w:val="0"/>
          <w:w w:val="100"/>
          <w:position w:val="0"/>
          <w:sz w:val="24"/>
          <w:szCs w:val="24"/>
          <w:lang w:val="en-US" w:eastAsia="en-US" w:bidi="en-US"/>
        </w:rPr>
        <w:t>XXXXXXXXX,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color w:val="000000"/>
          <w:spacing w:val="0"/>
          <w:w w:val="100"/>
          <w:position w:val="0"/>
          <w:sz w:val="24"/>
          <w:szCs w:val="24"/>
          <w:lang w:val="en-US" w:eastAsia="en-US" w:bidi="en-US"/>
        </w:rPr>
        <w:t>xxx@xxx.com。</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乙方联系人：XXX,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联系电话：</w:t>
      </w:r>
      <w:r>
        <w:rPr>
          <w:rFonts w:hint="eastAsia" w:ascii="仿宋" w:hAnsi="仿宋" w:eastAsia="仿宋" w:cs="仿宋"/>
          <w:color w:val="000000"/>
          <w:spacing w:val="0"/>
          <w:w w:val="100"/>
          <w:position w:val="0"/>
          <w:sz w:val="24"/>
          <w:szCs w:val="24"/>
          <w:lang w:val="en-US" w:eastAsia="en-US" w:bidi="en-US"/>
        </w:rPr>
        <w:t>XXX-XXXXXX,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联系地址：</w:t>
      </w:r>
      <w:r>
        <w:rPr>
          <w:rFonts w:hint="eastAsia" w:ascii="仿宋" w:hAnsi="仿宋" w:eastAsia="仿宋" w:cs="仿宋"/>
          <w:color w:val="000000"/>
          <w:spacing w:val="0"/>
          <w:w w:val="100"/>
          <w:position w:val="0"/>
          <w:sz w:val="24"/>
          <w:szCs w:val="24"/>
          <w:lang w:val="en-US" w:eastAsia="en-US" w:bidi="en-US"/>
        </w:rPr>
        <w:t>XXXXXXXXX,</w:t>
      </w:r>
      <w:r>
        <w:rPr>
          <w:rFonts w:hint="eastAsia" w:ascii="仿宋" w:hAnsi="仿宋" w:eastAsia="仿宋" w:cs="仿宋"/>
          <w:color w:val="000000"/>
          <w:spacing w:val="0"/>
          <w:w w:val="100"/>
          <w:position w:val="0"/>
          <w:sz w:val="24"/>
          <w:szCs w:val="24"/>
          <w:lang w:val="zh-TW" w:eastAsia="zh-TW" w:bidi="zh-TW"/>
        </w:rPr>
        <w:t>邮编：</w:t>
      </w:r>
      <w:r>
        <w:rPr>
          <w:rFonts w:hint="eastAsia" w:ascii="仿宋" w:hAnsi="仿宋" w:eastAsia="仿宋" w:cs="仿宋"/>
          <w:color w:val="000000"/>
          <w:spacing w:val="0"/>
          <w:w w:val="100"/>
          <w:position w:val="0"/>
          <w:sz w:val="24"/>
          <w:szCs w:val="24"/>
          <w:lang w:val="en-US" w:eastAsia="en-US" w:bidi="en-US"/>
        </w:rPr>
        <w:t>XXXXXX。</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乙方（□同意□不同意）接受电子文件送达，电子终端信息如下：</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移动电话：</w:t>
      </w:r>
      <w:r>
        <w:rPr>
          <w:rFonts w:hint="eastAsia" w:ascii="仿宋" w:hAnsi="仿宋" w:eastAsia="仿宋" w:cs="仿宋"/>
          <w:color w:val="000000"/>
          <w:spacing w:val="0"/>
          <w:w w:val="100"/>
          <w:position w:val="0"/>
          <w:sz w:val="24"/>
          <w:szCs w:val="24"/>
          <w:lang w:val="en-US" w:eastAsia="en-US" w:bidi="en-US"/>
        </w:rPr>
        <w:t>1XXXXXXXXX,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传真：</w:t>
      </w:r>
      <w:r>
        <w:rPr>
          <w:rFonts w:hint="eastAsia" w:ascii="仿宋" w:hAnsi="仿宋" w:eastAsia="仿宋" w:cs="仿宋"/>
          <w:color w:val="000000"/>
          <w:spacing w:val="0"/>
          <w:w w:val="100"/>
          <w:position w:val="0"/>
          <w:sz w:val="24"/>
          <w:szCs w:val="24"/>
          <w:lang w:val="en-US" w:eastAsia="en-US" w:bidi="en-US"/>
        </w:rPr>
        <w:t>XXX.XXXXXX,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微信号：</w:t>
      </w:r>
      <w:r>
        <w:rPr>
          <w:rFonts w:hint="eastAsia" w:ascii="仿宋" w:hAnsi="仿宋" w:eastAsia="仿宋" w:cs="仿宋"/>
          <w:color w:val="000000"/>
          <w:spacing w:val="0"/>
          <w:w w:val="100"/>
          <w:position w:val="0"/>
          <w:sz w:val="24"/>
          <w:szCs w:val="24"/>
          <w:lang w:val="en-US" w:eastAsia="en-US" w:bidi="en-US"/>
        </w:rPr>
        <w:t>XXXXXXXXX,</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zh-TW" w:eastAsia="zh-TW" w:bidi="zh-TW"/>
        </w:rPr>
        <w:t>电子邮箱：</w:t>
      </w:r>
      <w:r>
        <w:rPr>
          <w:rFonts w:hint="eastAsia" w:ascii="仿宋" w:hAnsi="仿宋" w:eastAsia="仿宋" w:cs="仿宋"/>
          <w:color w:val="000000"/>
          <w:spacing w:val="0"/>
          <w:w w:val="100"/>
          <w:position w:val="0"/>
          <w:sz w:val="24"/>
          <w:szCs w:val="24"/>
          <w:lang w:val="en-US" w:eastAsia="en-US" w:bidi="en-US"/>
        </w:rPr>
        <w:t>xxx@xxx.com。</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700"/>
        <w:jc w:val="both"/>
        <w:textAlignment w:val="auto"/>
        <w:rPr>
          <w:rFonts w:hint="eastAsia" w:ascii="仿宋" w:hAnsi="仿宋" w:eastAsia="仿宋" w:cs="仿宋"/>
          <w:sz w:val="24"/>
          <w:szCs w:val="24"/>
        </w:rPr>
      </w:pPr>
      <w:bookmarkStart w:id="73" w:name="bookmark1500"/>
      <w:r>
        <w:rPr>
          <w:rFonts w:hint="eastAsia" w:ascii="仿宋" w:hAnsi="仿宋" w:eastAsia="仿宋" w:cs="仿宋"/>
          <w:color w:val="000000"/>
          <w:spacing w:val="0"/>
          <w:w w:val="100"/>
          <w:position w:val="0"/>
          <w:sz w:val="24"/>
          <w:szCs w:val="24"/>
        </w:rPr>
        <w:t>（</w:t>
      </w:r>
      <w:bookmarkEnd w:id="73"/>
      <w:r>
        <w:rPr>
          <w:rFonts w:hint="eastAsia" w:ascii="仿宋" w:hAnsi="仿宋" w:eastAsia="仿宋" w:cs="仿宋"/>
          <w:color w:val="000000"/>
          <w:spacing w:val="0"/>
          <w:w w:val="100"/>
          <w:position w:val="0"/>
          <w:sz w:val="24"/>
          <w:szCs w:val="24"/>
        </w:rPr>
        <w:t>二）各种通讯方式应当按照下列方式确定其送达时间：</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74" w:name="bookmark1501"/>
      <w:r>
        <w:rPr>
          <w:rFonts w:hint="eastAsia" w:ascii="仿宋" w:hAnsi="仿宋" w:eastAsia="仿宋" w:cs="仿宋"/>
          <w:color w:val="000000"/>
          <w:spacing w:val="0"/>
          <w:w w:val="100"/>
          <w:position w:val="0"/>
          <w:sz w:val="24"/>
          <w:szCs w:val="24"/>
        </w:rPr>
        <w:t>1</w:t>
      </w:r>
      <w:bookmarkEnd w:id="74"/>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面呈之通知在被通知人签收时视为送达，被通知人未签收的不得视 为有效的送达。</w:t>
      </w:r>
    </w:p>
    <w:p>
      <w:pPr>
        <w:pStyle w:val="12"/>
        <w:keepNext w:val="0"/>
        <w:keepLines w:val="0"/>
        <w:pageBreakBefore w:val="0"/>
        <w:widowControl w:val="0"/>
        <w:shd w:val="clear" w:color="auto" w:fill="auto"/>
        <w:tabs>
          <w:tab w:val="left" w:pos="979"/>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75" w:name="bookmark1502"/>
      <w:r>
        <w:rPr>
          <w:rFonts w:hint="eastAsia" w:ascii="仿宋" w:hAnsi="仿宋" w:eastAsia="仿宋" w:cs="仿宋"/>
          <w:color w:val="000000"/>
          <w:spacing w:val="0"/>
          <w:w w:val="100"/>
          <w:position w:val="0"/>
          <w:sz w:val="24"/>
          <w:szCs w:val="24"/>
        </w:rPr>
        <w:t>2</w:t>
      </w:r>
      <w:bookmarkEnd w:id="75"/>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以邮寄方式进行的通知均应釆用邮政挂号快件或特快专递的方式进 行，自信件交邮后的第</w:t>
      </w:r>
      <w:r>
        <w:rPr>
          <w:rFonts w:hint="eastAsia" w:ascii="仿宋" w:hAnsi="仿宋" w:eastAsia="仿宋" w:cs="仿宋"/>
          <w:color w:val="000000"/>
          <w:spacing w:val="0"/>
          <w:w w:val="100"/>
          <w:position w:val="0"/>
          <w:sz w:val="24"/>
          <w:szCs w:val="24"/>
          <w:lang w:val="en-US" w:eastAsia="zh-CN"/>
        </w:rPr>
        <w:t>7</w:t>
      </w:r>
      <w:r>
        <w:rPr>
          <w:rFonts w:hint="eastAsia" w:ascii="仿宋" w:hAnsi="仿宋" w:eastAsia="仿宋" w:cs="仿宋"/>
          <w:color w:val="000000"/>
          <w:spacing w:val="0"/>
          <w:w w:val="100"/>
          <w:position w:val="0"/>
          <w:sz w:val="24"/>
          <w:szCs w:val="24"/>
        </w:rPr>
        <w:t>日视为送达。</w:t>
      </w:r>
    </w:p>
    <w:p>
      <w:pPr>
        <w:pStyle w:val="12"/>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仿宋" w:hAnsi="仿宋" w:eastAsia="仿宋" w:cs="仿宋"/>
          <w:sz w:val="24"/>
          <w:szCs w:val="24"/>
        </w:rPr>
      </w:pPr>
      <w:bookmarkStart w:id="76" w:name="bookmark1503"/>
      <w:r>
        <w:rPr>
          <w:rFonts w:hint="eastAsia" w:ascii="仿宋" w:hAnsi="仿宋" w:eastAsia="仿宋" w:cs="仿宋"/>
          <w:color w:val="000000"/>
          <w:spacing w:val="0"/>
          <w:w w:val="100"/>
          <w:position w:val="0"/>
          <w:sz w:val="24"/>
          <w:szCs w:val="24"/>
        </w:rPr>
        <w:t>3</w:t>
      </w:r>
      <w:bookmarkEnd w:id="76"/>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发出的短信/传真/微信/电子邮件，自前述电子文件内容在发送方正 确填写地址且未被系统退回的情况下，视为进入对方数据电文接收系统即视为送达。若送达日为非工作日，则视为在下一工作日送达。</w:t>
      </w:r>
    </w:p>
    <w:p>
      <w:pPr>
        <w:pStyle w:val="12"/>
        <w:keepNext w:val="0"/>
        <w:keepLines w:val="0"/>
        <w:pageBreakBefore w:val="0"/>
        <w:widowControl w:val="0"/>
        <w:shd w:val="clear" w:color="auto" w:fill="auto"/>
        <w:tabs>
          <w:tab w:val="left" w:pos="992"/>
        </w:tabs>
        <w:kinsoku/>
        <w:wordWrap/>
        <w:overflowPunct/>
        <w:topLinePunct w:val="0"/>
        <w:autoSpaceDE/>
        <w:autoSpaceDN/>
        <w:bidi w:val="0"/>
        <w:adjustRightInd/>
        <w:snapToGrid/>
        <w:spacing w:before="0" w:after="40" w:line="360" w:lineRule="auto"/>
        <w:ind w:left="0" w:right="0" w:firstLine="560"/>
        <w:jc w:val="both"/>
        <w:textAlignment w:val="auto"/>
        <w:rPr>
          <w:rFonts w:hint="eastAsia" w:ascii="仿宋" w:hAnsi="仿宋" w:eastAsia="仿宋" w:cs="仿宋"/>
          <w:sz w:val="24"/>
          <w:szCs w:val="24"/>
        </w:rPr>
      </w:pPr>
      <w:bookmarkStart w:id="77" w:name="bookmark1504"/>
      <w:r>
        <w:rPr>
          <w:rFonts w:hint="eastAsia" w:ascii="仿宋" w:hAnsi="仿宋" w:eastAsia="仿宋" w:cs="仿宋"/>
          <w:color w:val="000000"/>
          <w:spacing w:val="0"/>
          <w:w w:val="100"/>
          <w:position w:val="0"/>
          <w:sz w:val="24"/>
          <w:szCs w:val="24"/>
        </w:rPr>
        <w:t>4</w:t>
      </w:r>
      <w:bookmarkEnd w:id="77"/>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 xml:space="preserve">一方当事人变更名称、地址、联系人或通信终端的，应当在变更后 </w:t>
      </w:r>
      <w:r>
        <w:rPr>
          <w:rFonts w:hint="eastAsia" w:ascii="仿宋" w:hAnsi="仿宋" w:eastAsia="仿宋" w:cs="仿宋"/>
          <w:color w:val="000000"/>
          <w:spacing w:val="0"/>
          <w:w w:val="100"/>
          <w:position w:val="0"/>
          <w:sz w:val="24"/>
          <w:szCs w:val="24"/>
          <w:lang w:val="en-US" w:eastAsia="zh-CN"/>
        </w:rPr>
        <w:t>3</w:t>
      </w:r>
      <w:r>
        <w:rPr>
          <w:rFonts w:hint="eastAsia" w:ascii="仿宋" w:hAnsi="仿宋" w:eastAsia="仿宋" w:cs="仿宋"/>
          <w:color w:val="000000"/>
          <w:spacing w:val="0"/>
          <w:w w:val="100"/>
          <w:position w:val="0"/>
          <w:sz w:val="24"/>
          <w:szCs w:val="24"/>
        </w:rPr>
        <w:t>日内及时书面通知对方当事人，对方当事人实际收到变更通知前的送达仍 为有效送达，电子送达与书面送达具有同等法律效力。</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6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十二</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合同变更</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56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在合同的执行期内，双方均不得随意变更或解除合同。如因项目需求 情况发生变化，需要项目变更的，应双方协商后签订项目变更协议，确认后生效（如双方变更事项不能达成一致的，仍按原合同履行，否则视为违约）。</w:t>
      </w:r>
    </w:p>
    <w:p>
      <w:pPr>
        <w:pStyle w:val="12"/>
        <w:keepNext w:val="0"/>
        <w:keepLines w:val="0"/>
        <w:pageBreakBefore w:val="0"/>
        <w:widowControl w:val="0"/>
        <w:shd w:val="clear" w:color="auto" w:fill="auto"/>
        <w:kinsoku/>
        <w:wordWrap/>
        <w:overflowPunct/>
        <w:topLinePunct w:val="0"/>
        <w:autoSpaceDE/>
        <w:autoSpaceDN/>
        <w:bidi w:val="0"/>
        <w:adjustRightInd/>
        <w:snapToGrid/>
        <w:spacing w:before="0" w:after="80" w:line="360" w:lineRule="auto"/>
        <w:ind w:left="0" w:right="0" w:firstLine="460"/>
        <w:jc w:val="both"/>
        <w:textAlignment w:val="auto"/>
        <w:rPr>
          <w:rFonts w:hint="eastAsia" w:ascii="仿宋" w:hAnsi="仿宋" w:eastAsia="仿宋" w:cs="仿宋"/>
          <w:sz w:val="24"/>
          <w:szCs w:val="24"/>
          <w:lang w:val="en-US" w:eastAsia="zh-CN"/>
        </w:rPr>
      </w:pPr>
      <w:r>
        <w:rPr>
          <w:rFonts w:hint="eastAsia" w:ascii="仿宋" w:hAnsi="仿宋" w:eastAsia="仿宋" w:cs="仿宋"/>
          <w:color w:val="000000"/>
          <w:spacing w:val="0"/>
          <w:w w:val="100"/>
          <w:position w:val="0"/>
          <w:sz w:val="24"/>
          <w:szCs w:val="24"/>
        </w:rPr>
        <w:t>十三、合同</w:t>
      </w:r>
      <w:r>
        <w:rPr>
          <w:rFonts w:hint="eastAsia" w:ascii="仿宋" w:hAnsi="仿宋" w:eastAsia="仿宋" w:cs="仿宋"/>
          <w:color w:val="000000"/>
          <w:spacing w:val="0"/>
          <w:w w:val="100"/>
          <w:position w:val="0"/>
          <w:sz w:val="24"/>
          <w:szCs w:val="24"/>
          <w:lang w:val="en-US" w:eastAsia="zh-CN"/>
        </w:rPr>
        <w:t>生效</w:t>
      </w:r>
    </w:p>
    <w:p>
      <w:pPr>
        <w:pStyle w:val="12"/>
        <w:keepNext w:val="0"/>
        <w:keepLines w:val="0"/>
        <w:pageBreakBefore w:val="0"/>
        <w:widowControl w:val="0"/>
        <w:shd w:val="clear" w:color="auto" w:fill="auto"/>
        <w:tabs>
          <w:tab w:val="left" w:pos="2534"/>
          <w:tab w:val="left" w:pos="4529"/>
          <w:tab w:val="left" w:pos="6530"/>
        </w:tabs>
        <w:kinsoku/>
        <w:wordWrap/>
        <w:overflowPunct/>
        <w:topLinePunct w:val="0"/>
        <w:autoSpaceDE/>
        <w:autoSpaceDN/>
        <w:bidi w:val="0"/>
        <w:adjustRightInd/>
        <w:snapToGrid/>
        <w:spacing w:before="0" w:after="40" w:line="360" w:lineRule="auto"/>
        <w:ind w:left="0" w:right="0" w:firstLine="56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color w:val="000000"/>
          <w:spacing w:val="0"/>
          <w:w w:val="100"/>
          <w:position w:val="0"/>
          <w:sz w:val="24"/>
          <w:szCs w:val="24"/>
        </w:rPr>
        <w:t xml:space="preserve">份， </w:t>
      </w:r>
      <w:r>
        <w:rPr>
          <w:rFonts w:hint="eastAsia" w:ascii="仿宋" w:hAnsi="仿宋" w:eastAsia="仿宋" w:cs="仿宋"/>
          <w:color w:val="000000"/>
          <w:spacing w:val="0"/>
          <w:w w:val="100"/>
          <w:position w:val="0"/>
          <w:sz w:val="24"/>
          <w:szCs w:val="24"/>
          <w:lang w:eastAsia="zh-CN"/>
        </w:rPr>
        <w:t>西安市未央区财政局</w:t>
      </w:r>
      <w:r>
        <w:rPr>
          <w:rFonts w:hint="eastAsia" w:ascii="仿宋" w:hAnsi="仿宋" w:eastAsia="仿宋" w:cs="仿宋"/>
          <w:color w:val="000000"/>
          <w:spacing w:val="0"/>
          <w:w w:val="100"/>
          <w:position w:val="0"/>
          <w:sz w:val="24"/>
          <w:szCs w:val="24"/>
        </w:rPr>
        <w:t>备案</w:t>
      </w:r>
      <w:r>
        <w:rPr>
          <w:rFonts w:hint="eastAsia" w:ascii="仿宋" w:hAnsi="仿宋" w:eastAsia="仿宋" w:cs="仿宋"/>
          <w:color w:val="000000"/>
          <w:spacing w:val="0"/>
          <w:w w:val="100"/>
          <w:position w:val="0"/>
          <w:sz w:val="24"/>
          <w:szCs w:val="24"/>
          <w:lang w:val="en-US" w:eastAsia="zh-CN"/>
        </w:rPr>
        <w:t>叁</w:t>
      </w:r>
      <w:r>
        <w:rPr>
          <w:rFonts w:hint="eastAsia" w:ascii="仿宋" w:hAnsi="仿宋" w:eastAsia="仿宋" w:cs="仿宋"/>
          <w:color w:val="000000"/>
          <w:spacing w:val="0"/>
          <w:w w:val="100"/>
          <w:position w:val="0"/>
          <w:sz w:val="24"/>
          <w:szCs w:val="24"/>
        </w:rPr>
        <w:t>份，本合同甲、乙各方签字并盖章后生效，合 同执行完毕后，自动失效（合同的服务承诺则长期有效）。十四、其他事项</w:t>
      </w:r>
    </w:p>
    <w:p>
      <w:pPr>
        <w:pStyle w:val="12"/>
        <w:keepNext w:val="0"/>
        <w:keepLines w:val="0"/>
        <w:pageBreakBefore w:val="0"/>
        <w:widowControl w:val="0"/>
        <w:shd w:val="clear" w:color="auto" w:fill="auto"/>
        <w:tabs>
          <w:tab w:val="left" w:pos="2149"/>
        </w:tabs>
        <w:kinsoku/>
        <w:wordWrap/>
        <w:overflowPunct/>
        <w:topLinePunct w:val="0"/>
        <w:autoSpaceDE/>
        <w:autoSpaceDN/>
        <w:bidi w:val="0"/>
        <w:adjustRightInd/>
        <w:snapToGrid/>
        <w:spacing w:before="0" w:after="0" w:line="360" w:lineRule="auto"/>
        <w:ind w:left="740" w:right="0" w:firstLine="700"/>
        <w:jc w:val="both"/>
        <w:textAlignment w:val="auto"/>
        <w:rPr>
          <w:rFonts w:hint="eastAsia" w:ascii="仿宋" w:hAnsi="仿宋" w:eastAsia="仿宋" w:cs="仿宋"/>
          <w:sz w:val="24"/>
          <w:szCs w:val="24"/>
        </w:rPr>
      </w:pPr>
      <w:bookmarkStart w:id="78" w:name="bookmark1506"/>
      <w:r>
        <w:rPr>
          <w:rFonts w:hint="eastAsia" w:ascii="仿宋" w:hAnsi="仿宋" w:eastAsia="仿宋" w:cs="仿宋"/>
          <w:color w:val="000000"/>
          <w:spacing w:val="0"/>
          <w:w w:val="100"/>
          <w:position w:val="0"/>
          <w:sz w:val="24"/>
          <w:szCs w:val="24"/>
        </w:rPr>
        <w:t>（</w:t>
      </w:r>
      <w:bookmarkEnd w:id="78"/>
      <w:r>
        <w:rPr>
          <w:rFonts w:hint="eastAsia" w:ascii="仿宋" w:hAnsi="仿宋" w:eastAsia="仿宋" w:cs="仿宋"/>
          <w:color w:val="000000"/>
          <w:spacing w:val="0"/>
          <w:w w:val="100"/>
          <w:position w:val="0"/>
          <w:sz w:val="24"/>
          <w:szCs w:val="24"/>
          <w:lang w:eastAsia="zh-CN"/>
        </w:rPr>
        <w:t>一</w:t>
      </w: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lang w:eastAsia="zh-CN"/>
        </w:rPr>
        <w:t>SZT2024-SN-QC-ZC-FW-0500</w:t>
      </w:r>
      <w:r>
        <w:rPr>
          <w:rFonts w:hint="eastAsia" w:ascii="仿宋" w:hAnsi="仿宋" w:eastAsia="仿宋" w:cs="仿宋"/>
          <w:color w:val="000000"/>
          <w:spacing w:val="0"/>
          <w:w w:val="100"/>
          <w:position w:val="0"/>
          <w:sz w:val="24"/>
          <w:szCs w:val="24"/>
        </w:rPr>
        <w:t>在合同的履行期间以及履行期后，可以随时检查项目的执行情况，对采购标准、采购内容进行调查核实，并对发现的问题进行处理。</w:t>
      </w:r>
    </w:p>
    <w:p>
      <w:pPr>
        <w:pStyle w:val="12"/>
        <w:keepNext w:val="0"/>
        <w:keepLines w:val="0"/>
        <w:pageBreakBefore w:val="0"/>
        <w:widowControl w:val="0"/>
        <w:shd w:val="clear" w:color="auto" w:fill="auto"/>
        <w:tabs>
          <w:tab w:val="left" w:pos="2149"/>
        </w:tabs>
        <w:kinsoku/>
        <w:wordWrap/>
        <w:overflowPunct/>
        <w:topLinePunct w:val="0"/>
        <w:autoSpaceDE/>
        <w:autoSpaceDN/>
        <w:bidi w:val="0"/>
        <w:adjustRightInd/>
        <w:snapToGrid/>
        <w:spacing w:before="0" w:after="0" w:line="360" w:lineRule="auto"/>
        <w:ind w:left="740" w:right="0" w:firstLine="700"/>
        <w:jc w:val="both"/>
        <w:textAlignment w:val="auto"/>
        <w:rPr>
          <w:rFonts w:hint="eastAsia" w:ascii="仿宋" w:hAnsi="仿宋" w:eastAsia="仿宋" w:cs="仿宋"/>
          <w:sz w:val="24"/>
          <w:szCs w:val="24"/>
        </w:rPr>
      </w:pPr>
      <w:bookmarkStart w:id="79" w:name="bookmark1507"/>
      <w:r>
        <w:rPr>
          <w:rFonts w:hint="eastAsia" w:ascii="仿宋" w:hAnsi="仿宋" w:eastAsia="仿宋" w:cs="仿宋"/>
          <w:color w:val="000000"/>
          <w:spacing w:val="0"/>
          <w:w w:val="100"/>
          <w:position w:val="0"/>
          <w:sz w:val="24"/>
          <w:szCs w:val="24"/>
        </w:rPr>
        <w:t>（</w:t>
      </w:r>
      <w:bookmarkEnd w:id="79"/>
      <w:r>
        <w:rPr>
          <w:rFonts w:hint="eastAsia" w:ascii="仿宋" w:hAnsi="仿宋" w:eastAsia="仿宋" w:cs="仿宋"/>
          <w:color w:val="000000"/>
          <w:spacing w:val="0"/>
          <w:w w:val="100"/>
          <w:position w:val="0"/>
          <w:sz w:val="24"/>
          <w:szCs w:val="24"/>
          <w:lang w:eastAsia="zh-CN"/>
        </w:rPr>
        <w:t>二</w:t>
      </w:r>
      <w:r>
        <w:rPr>
          <w:rFonts w:hint="eastAsia" w:ascii="仿宋" w:hAnsi="仿宋" w:eastAsia="仿宋" w:cs="仿宋"/>
          <w:color w:val="000000"/>
          <w:spacing w:val="0"/>
          <w:w w:val="100"/>
          <w:position w:val="0"/>
          <w:sz w:val="24"/>
          <w:szCs w:val="24"/>
        </w:rPr>
        <w:t>）竞争性磋商文件、响应文件、澄清表（函）、成交通知书、合同附件均成为合同不可分割的部分。</w:t>
      </w:r>
    </w:p>
    <w:p>
      <w:pPr>
        <w:pStyle w:val="12"/>
        <w:keepNext w:val="0"/>
        <w:keepLines w:val="0"/>
        <w:pageBreakBefore w:val="0"/>
        <w:widowControl w:val="0"/>
        <w:shd w:val="clear" w:color="auto" w:fill="auto"/>
        <w:tabs>
          <w:tab w:val="left" w:pos="2149"/>
        </w:tabs>
        <w:kinsoku/>
        <w:wordWrap/>
        <w:overflowPunct/>
        <w:topLinePunct w:val="0"/>
        <w:autoSpaceDE/>
        <w:autoSpaceDN/>
        <w:bidi w:val="0"/>
        <w:adjustRightInd/>
        <w:snapToGrid/>
        <w:spacing w:before="0" w:after="0" w:line="360" w:lineRule="auto"/>
        <w:ind w:left="740" w:right="0" w:firstLine="700"/>
        <w:jc w:val="both"/>
        <w:textAlignment w:val="auto"/>
        <w:rPr>
          <w:rFonts w:hint="eastAsia" w:ascii="仿宋" w:hAnsi="仿宋" w:eastAsia="仿宋" w:cs="仿宋"/>
          <w:sz w:val="24"/>
          <w:szCs w:val="24"/>
        </w:rPr>
      </w:pPr>
      <w:bookmarkStart w:id="80" w:name="bookmark1508"/>
      <w:r>
        <w:rPr>
          <w:rFonts w:hint="eastAsia" w:ascii="仿宋" w:hAnsi="仿宋" w:eastAsia="仿宋" w:cs="仿宋"/>
          <w:color w:val="000000"/>
          <w:spacing w:val="0"/>
          <w:w w:val="100"/>
          <w:position w:val="0"/>
          <w:sz w:val="24"/>
          <w:szCs w:val="24"/>
        </w:rPr>
        <w:t>（</w:t>
      </w:r>
      <w:bookmarkEnd w:id="80"/>
      <w:r>
        <w:rPr>
          <w:rFonts w:hint="eastAsia" w:ascii="仿宋" w:hAnsi="仿宋" w:eastAsia="仿宋" w:cs="仿宋"/>
          <w:color w:val="000000"/>
          <w:spacing w:val="0"/>
          <w:w w:val="100"/>
          <w:position w:val="0"/>
          <w:sz w:val="24"/>
          <w:szCs w:val="24"/>
          <w:lang w:eastAsia="zh-CN"/>
        </w:rPr>
        <w:t>三</w:t>
      </w:r>
      <w:r>
        <w:rPr>
          <w:rFonts w:hint="eastAsia" w:ascii="仿宋" w:hAnsi="仿宋" w:eastAsia="仿宋" w:cs="仿宋"/>
          <w:color w:val="000000"/>
          <w:spacing w:val="0"/>
          <w:w w:val="100"/>
          <w:position w:val="0"/>
          <w:sz w:val="24"/>
          <w:szCs w:val="24"/>
        </w:rPr>
        <w:t>）甲乙双方因不可抗力导致本合同全部或部分不能履行时，发生不可抗力的一方应当在不可抗力发生后</w:t>
      </w:r>
      <w:r>
        <w:rPr>
          <w:rFonts w:hint="eastAsia" w:ascii="仿宋" w:hAnsi="仿宋" w:eastAsia="仿宋" w:cs="仿宋"/>
          <w:color w:val="000000"/>
          <w:spacing w:val="0"/>
          <w:w w:val="100"/>
          <w:position w:val="0"/>
          <w:sz w:val="24"/>
          <w:szCs w:val="24"/>
          <w:u w:val="single"/>
          <w:lang w:val="en-US" w:eastAsia="zh-CN"/>
        </w:rPr>
        <w:t xml:space="preserve">    </w:t>
      </w:r>
      <w:r>
        <w:rPr>
          <w:rFonts w:hint="eastAsia" w:ascii="仿宋" w:hAnsi="仿宋" w:eastAsia="仿宋" w:cs="仿宋"/>
          <w:color w:val="000000"/>
          <w:spacing w:val="0"/>
          <w:w w:val="100"/>
          <w:position w:val="0"/>
          <w:sz w:val="24"/>
          <w:szCs w:val="24"/>
        </w:rPr>
        <w:t>天内书面通知对方，以减轻可能给对方造成的损失。因不可抗力导致本合同全部或部分不能履行时，双方各自承担其因此而造成的损失、损害。</w:t>
      </w:r>
    </w:p>
    <w:p>
      <w:pPr>
        <w:pStyle w:val="12"/>
        <w:keepNext w:val="0"/>
        <w:keepLines w:val="0"/>
        <w:pageBreakBefore w:val="0"/>
        <w:widowControl w:val="0"/>
        <w:shd w:val="clear" w:color="auto" w:fill="auto"/>
        <w:tabs>
          <w:tab w:val="left" w:pos="2149"/>
        </w:tabs>
        <w:kinsoku/>
        <w:wordWrap/>
        <w:overflowPunct/>
        <w:topLinePunct w:val="0"/>
        <w:autoSpaceDE/>
        <w:autoSpaceDN/>
        <w:bidi w:val="0"/>
        <w:adjustRightInd/>
        <w:snapToGrid/>
        <w:spacing w:before="0" w:after="380" w:line="360" w:lineRule="auto"/>
        <w:ind w:left="740" w:right="0" w:firstLine="700"/>
        <w:jc w:val="both"/>
        <w:textAlignment w:val="auto"/>
        <w:rPr>
          <w:rFonts w:hint="eastAsia" w:ascii="仿宋" w:hAnsi="仿宋" w:eastAsia="仿宋" w:cs="仿宋"/>
          <w:sz w:val="24"/>
          <w:szCs w:val="24"/>
        </w:rPr>
      </w:pPr>
      <w:bookmarkStart w:id="81" w:name="bookmark1509"/>
      <w:r>
        <w:rPr>
          <w:rFonts w:hint="eastAsia" w:ascii="仿宋" w:hAnsi="仿宋" w:eastAsia="仿宋" w:cs="仿宋"/>
          <w:color w:val="000000"/>
          <w:spacing w:val="0"/>
          <w:w w:val="100"/>
          <w:position w:val="0"/>
          <w:sz w:val="24"/>
          <w:szCs w:val="24"/>
        </w:rPr>
        <w:t>（</w:t>
      </w:r>
      <w:bookmarkEnd w:id="81"/>
      <w:r>
        <w:rPr>
          <w:rFonts w:hint="eastAsia" w:ascii="仿宋" w:hAnsi="仿宋" w:eastAsia="仿宋" w:cs="仿宋"/>
          <w:color w:val="000000"/>
          <w:spacing w:val="0"/>
          <w:w w:val="100"/>
          <w:position w:val="0"/>
          <w:sz w:val="24"/>
          <w:szCs w:val="24"/>
          <w:lang w:eastAsia="zh-CN"/>
        </w:rPr>
        <w:t>四</w:t>
      </w:r>
      <w:r>
        <w:rPr>
          <w:rFonts w:hint="eastAsia" w:ascii="仿宋" w:hAnsi="仿宋" w:eastAsia="仿宋" w:cs="仿宋"/>
          <w:color w:val="000000"/>
          <w:spacing w:val="0"/>
          <w:w w:val="100"/>
          <w:position w:val="0"/>
          <w:sz w:val="24"/>
          <w:szCs w:val="24"/>
        </w:rPr>
        <w:t>）</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合同未尽事宜，由甲、乙双方协商确认后</w:t>
      </w:r>
      <w:r>
        <w:rPr>
          <w:rFonts w:hint="eastAsia" w:ascii="仿宋" w:hAnsi="仿宋" w:eastAsia="仿宋" w:cs="仿宋"/>
          <w:color w:val="000000"/>
          <w:spacing w:val="0"/>
          <w:w w:val="100"/>
          <w:position w:val="0"/>
          <w:sz w:val="24"/>
          <w:szCs w:val="24"/>
          <w:lang w:eastAsia="zh-CN"/>
        </w:rPr>
        <w:t>根据磋商文件及响应文件</w:t>
      </w:r>
      <w:r>
        <w:rPr>
          <w:rFonts w:hint="eastAsia" w:ascii="仿宋" w:hAnsi="仿宋" w:eastAsia="仿宋" w:cs="仿宋"/>
          <w:color w:val="000000"/>
          <w:spacing w:val="0"/>
          <w:w w:val="100"/>
          <w:position w:val="0"/>
          <w:sz w:val="24"/>
          <w:szCs w:val="24"/>
        </w:rPr>
        <w:t>签订政府 采购补充合同，与原合同具有同等法律效力。</w:t>
      </w:r>
    </w:p>
    <w:p>
      <w:pPr>
        <w:pStyle w:val="11"/>
        <w:keepNext w:val="0"/>
        <w:keepLines w:val="0"/>
        <w:pageBreakBefore w:val="0"/>
        <w:widowControl w:val="0"/>
        <w:shd w:val="clear" w:color="auto" w:fill="auto"/>
        <w:kinsoku/>
        <w:wordWrap/>
        <w:overflowPunct/>
        <w:topLinePunct w:val="0"/>
        <w:autoSpaceDE/>
        <w:autoSpaceDN/>
        <w:bidi w:val="0"/>
        <w:adjustRightInd/>
        <w:snapToGrid/>
        <w:spacing w:before="0" w:after="220" w:line="360" w:lineRule="auto"/>
        <w:ind w:left="740" w:right="0" w:firstLine="700"/>
        <w:jc w:val="both"/>
        <w:textAlignment w:val="auto"/>
        <w:rPr>
          <w:rFonts w:hint="eastAsia" w:ascii="仿宋" w:hAnsi="仿宋" w:eastAsia="仿宋" w:cs="仿宋"/>
          <w:sz w:val="24"/>
          <w:szCs w:val="24"/>
        </w:rPr>
        <w:sectPr>
          <w:footerReference r:id="rId3" w:type="default"/>
          <w:footerReference r:id="rId4" w:type="even"/>
          <w:footnotePr>
            <w:numFmt w:val="decimal"/>
          </w:footnotePr>
          <w:pgSz w:w="11900" w:h="16840"/>
          <w:pgMar w:top="1392" w:right="774" w:bottom="1392" w:left="752" w:header="964" w:footer="3" w:gutter="0"/>
          <w:pgBorders>
            <w:top w:val="none" w:sz="0" w:space="0"/>
            <w:left w:val="none" w:sz="0" w:space="0"/>
            <w:bottom w:val="none" w:sz="0" w:space="0"/>
            <w:right w:val="none" w:sz="0" w:space="0"/>
          </w:pgBorders>
          <w:cols w:space="720" w:num="1"/>
          <w:rtlGutter w:val="0"/>
          <w:docGrid w:linePitch="360" w:charSpace="0"/>
        </w:sectPr>
      </w:pPr>
      <w:r>
        <w:rPr>
          <w:rFonts w:hint="eastAsia" w:ascii="仿宋" w:hAnsi="仿宋" w:eastAsia="仿宋" w:cs="仿宋"/>
          <w:color w:val="000000"/>
          <w:spacing w:val="0"/>
          <w:w w:val="100"/>
          <w:position w:val="0"/>
          <w:sz w:val="24"/>
          <w:szCs w:val="24"/>
        </w:rPr>
        <w:t>（提醒：第二、三、四条内容必须与竞争性磋商文件对应条款及响应文件响应条款一致，第五至第九条优先按照竞争性磋商文件对应条款拟定, 若投标响应内容优于竞争性磋商文件的按投标内容拟定，同时甲乙双方可 协商补充内容，但必须优于竞争性磋商文件要求和响应文件响应内容，第 十至十四条内容在不改变模板内容前提下甲乙双方可协商增加内容，若甲乙双方协商有除上述条款之外的其他条款请插入合理位置，同时注意调整序号。）</w:t>
      </w:r>
    </w:p>
    <w:tbl>
      <w:tblPr>
        <w:tblStyle w:val="4"/>
        <w:tblW w:w="0" w:type="auto"/>
        <w:jc w:val="center"/>
        <w:tblLayout w:type="fixed"/>
        <w:tblCellMar>
          <w:top w:w="0" w:type="dxa"/>
          <w:left w:w="10" w:type="dxa"/>
          <w:bottom w:w="0" w:type="dxa"/>
          <w:right w:w="10" w:type="dxa"/>
        </w:tblCellMar>
      </w:tblPr>
      <w:tblGrid>
        <w:gridCol w:w="3816"/>
        <w:gridCol w:w="4373"/>
      </w:tblGrid>
      <w:tr>
        <w:tblPrEx>
          <w:tblCellMar>
            <w:top w:w="0" w:type="dxa"/>
            <w:left w:w="10" w:type="dxa"/>
            <w:bottom w:w="0" w:type="dxa"/>
            <w:right w:w="10" w:type="dxa"/>
          </w:tblCellMar>
        </w:tblPrEx>
        <w:trPr>
          <w:trHeight w:val="785" w:hRule="exact"/>
          <w:jc w:val="center"/>
        </w:trPr>
        <w:tc>
          <w:tcPr>
            <w:tcW w:w="3816"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甲方</w:t>
            </w: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w:t>
            </w:r>
            <w:r>
              <w:rPr>
                <w:rFonts w:hint="eastAsia" w:ascii="仿宋" w:hAnsi="仿宋" w:eastAsia="仿宋" w:cs="仿宋"/>
                <w:color w:val="000000"/>
                <w:spacing w:val="0"/>
                <w:w w:val="100"/>
                <w:position w:val="0"/>
                <w:sz w:val="24"/>
                <w:szCs w:val="24"/>
                <w:lang w:val="zh-CN" w:eastAsia="zh-CN" w:bidi="zh-CN"/>
              </w:rPr>
              <w:t>方.</w:t>
            </w:r>
          </w:p>
        </w:tc>
      </w:tr>
      <w:tr>
        <w:tblPrEx>
          <w:tblCellMar>
            <w:top w:w="0" w:type="dxa"/>
            <w:left w:w="10" w:type="dxa"/>
            <w:bottom w:w="0" w:type="dxa"/>
            <w:right w:w="10" w:type="dxa"/>
          </w:tblCellMar>
        </w:tblPrEx>
        <w:trPr>
          <w:trHeight w:val="2808" w:hRule="exact"/>
          <w:jc w:val="center"/>
        </w:trPr>
        <w:tc>
          <w:tcPr>
            <w:tcW w:w="3816"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1160" w:line="360" w:lineRule="auto"/>
              <w:ind w:left="0" w:right="0" w:firstLine="72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采购人名称全称</w:t>
            </w:r>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108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（盖章）</w:t>
            </w: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1160" w:line="360" w:lineRule="auto"/>
              <w:ind w:left="0" w:right="0" w:firstLine="0"/>
              <w:jc w:val="center"/>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供应商全称</w:t>
            </w:r>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120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（盖章）</w:t>
            </w:r>
          </w:p>
        </w:tc>
      </w:tr>
      <w:tr>
        <w:tblPrEx>
          <w:tblCellMar>
            <w:top w:w="0" w:type="dxa"/>
            <w:left w:w="10" w:type="dxa"/>
            <w:bottom w:w="0" w:type="dxa"/>
            <w:right w:w="10" w:type="dxa"/>
          </w:tblCellMar>
        </w:tblPrEx>
        <w:trPr>
          <w:trHeight w:val="1512" w:hRule="exact"/>
          <w:jc w:val="center"/>
        </w:trPr>
        <w:tc>
          <w:tcPr>
            <w:tcW w:w="3816"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地址：</w:t>
            </w: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地址：</w:t>
            </w:r>
          </w:p>
        </w:tc>
      </w:tr>
      <w:tr>
        <w:tblPrEx>
          <w:tblCellMar>
            <w:top w:w="0" w:type="dxa"/>
            <w:left w:w="10" w:type="dxa"/>
            <w:bottom w:w="0" w:type="dxa"/>
            <w:right w:w="10" w:type="dxa"/>
          </w:tblCellMar>
        </w:tblPrEx>
        <w:trPr>
          <w:trHeight w:val="763" w:hRule="exact"/>
          <w:jc w:val="center"/>
        </w:trPr>
        <w:tc>
          <w:tcPr>
            <w:tcW w:w="3816"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邮编：</w:t>
            </w: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邮编：</w:t>
            </w:r>
          </w:p>
        </w:tc>
      </w:tr>
      <w:tr>
        <w:tblPrEx>
          <w:tblCellMar>
            <w:top w:w="0" w:type="dxa"/>
            <w:left w:w="10" w:type="dxa"/>
            <w:bottom w:w="0" w:type="dxa"/>
            <w:right w:w="10" w:type="dxa"/>
          </w:tblCellMar>
        </w:tblPrEx>
        <w:trPr>
          <w:trHeight w:val="1505" w:hRule="exact"/>
          <w:jc w:val="center"/>
        </w:trPr>
        <w:tc>
          <w:tcPr>
            <w:tcW w:w="3816"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法定代表人：</w:t>
            </w: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法定代表人：</w:t>
            </w:r>
          </w:p>
        </w:tc>
      </w:tr>
      <w:tr>
        <w:tblPrEx>
          <w:tblCellMar>
            <w:top w:w="0" w:type="dxa"/>
            <w:left w:w="10" w:type="dxa"/>
            <w:bottom w:w="0" w:type="dxa"/>
            <w:right w:w="10" w:type="dxa"/>
          </w:tblCellMar>
        </w:tblPrEx>
        <w:trPr>
          <w:trHeight w:val="770" w:hRule="exact"/>
          <w:jc w:val="center"/>
        </w:trPr>
        <w:tc>
          <w:tcPr>
            <w:tcW w:w="3816"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被授权代表：（必须</w:t>
            </w:r>
            <w:r>
              <w:rPr>
                <w:rFonts w:hint="eastAsia" w:ascii="仿宋" w:hAnsi="仿宋" w:eastAsia="仿宋" w:cs="仿宋"/>
                <w:color w:val="000000"/>
                <w:spacing w:val="0"/>
                <w:w w:val="100"/>
                <w:position w:val="0"/>
                <w:sz w:val="24"/>
                <w:szCs w:val="24"/>
                <w:lang w:val="en-US" w:eastAsia="zh-CN"/>
              </w:rPr>
              <w:t>签字</w:t>
            </w:r>
            <w:r>
              <w:rPr>
                <w:rFonts w:hint="eastAsia" w:ascii="仿宋" w:hAnsi="仿宋" w:eastAsia="仿宋" w:cs="仿宋"/>
                <w:color w:val="000000"/>
                <w:spacing w:val="0"/>
                <w:w w:val="100"/>
                <w:position w:val="0"/>
                <w:sz w:val="24"/>
                <w:szCs w:val="24"/>
              </w:rPr>
              <w:t>）</w:t>
            </w: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被授权代表：（必须</w:t>
            </w:r>
            <w:r>
              <w:rPr>
                <w:rFonts w:hint="eastAsia" w:ascii="仿宋" w:hAnsi="仿宋" w:eastAsia="仿宋" w:cs="仿宋"/>
                <w:color w:val="000000"/>
                <w:spacing w:val="0"/>
                <w:w w:val="100"/>
                <w:position w:val="0"/>
                <w:sz w:val="24"/>
                <w:szCs w:val="24"/>
                <w:lang w:val="en-US" w:eastAsia="zh-CN"/>
              </w:rPr>
              <w:t>签字</w:t>
            </w:r>
            <w:r>
              <w:rPr>
                <w:rFonts w:hint="eastAsia" w:ascii="仿宋" w:hAnsi="仿宋" w:eastAsia="仿宋" w:cs="仿宋"/>
                <w:color w:val="000000"/>
                <w:spacing w:val="0"/>
                <w:w w:val="100"/>
                <w:position w:val="0"/>
                <w:sz w:val="24"/>
                <w:szCs w:val="24"/>
              </w:rPr>
              <w:t>）</w:t>
            </w:r>
          </w:p>
        </w:tc>
      </w:tr>
      <w:tr>
        <w:tblPrEx>
          <w:tblCellMar>
            <w:top w:w="0" w:type="dxa"/>
            <w:left w:w="10" w:type="dxa"/>
            <w:bottom w:w="0" w:type="dxa"/>
            <w:right w:w="10" w:type="dxa"/>
          </w:tblCellMar>
        </w:tblPrEx>
        <w:trPr>
          <w:trHeight w:val="763" w:hRule="exact"/>
          <w:jc w:val="center"/>
        </w:trPr>
        <w:tc>
          <w:tcPr>
            <w:tcW w:w="3816"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电话：</w:t>
            </w: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电话：</w:t>
            </w:r>
          </w:p>
        </w:tc>
      </w:tr>
      <w:tr>
        <w:tblPrEx>
          <w:tblCellMar>
            <w:top w:w="0" w:type="dxa"/>
            <w:left w:w="10" w:type="dxa"/>
            <w:bottom w:w="0" w:type="dxa"/>
            <w:right w:w="10" w:type="dxa"/>
          </w:tblCellMar>
        </w:tblPrEx>
        <w:trPr>
          <w:trHeight w:val="770" w:hRule="exact"/>
          <w:jc w:val="center"/>
        </w:trPr>
        <w:tc>
          <w:tcPr>
            <w:tcW w:w="3816" w:type="dxa"/>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开户银行：</w:t>
            </w:r>
          </w:p>
        </w:tc>
      </w:tr>
      <w:tr>
        <w:tblPrEx>
          <w:tblCellMar>
            <w:top w:w="0" w:type="dxa"/>
            <w:left w:w="10" w:type="dxa"/>
            <w:bottom w:w="0" w:type="dxa"/>
            <w:right w:w="10" w:type="dxa"/>
          </w:tblCellMar>
        </w:tblPrEx>
        <w:trPr>
          <w:trHeight w:val="763" w:hRule="exact"/>
          <w:jc w:val="center"/>
        </w:trPr>
        <w:tc>
          <w:tcPr>
            <w:tcW w:w="3816" w:type="dxa"/>
            <w:tcBorders>
              <w:top w:val="single" w:color="auto" w:sz="4" w:space="0"/>
              <w:left w:val="single" w:color="auto" w:sz="4" w:space="0"/>
            </w:tcBorders>
            <w:shd w:val="clear" w:color="auto" w:fill="FFFFFF"/>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4373" w:type="dxa"/>
            <w:tcBorders>
              <w:top w:val="single" w:color="auto" w:sz="4" w:space="0"/>
              <w:left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账号：</w:t>
            </w:r>
          </w:p>
        </w:tc>
      </w:tr>
      <w:tr>
        <w:tblPrEx>
          <w:tblCellMar>
            <w:top w:w="0" w:type="dxa"/>
            <w:left w:w="10" w:type="dxa"/>
            <w:bottom w:w="0" w:type="dxa"/>
            <w:right w:w="10" w:type="dxa"/>
          </w:tblCellMar>
        </w:tblPrEx>
        <w:trPr>
          <w:trHeight w:val="792" w:hRule="exact"/>
          <w:jc w:val="center"/>
        </w:trPr>
        <w:tc>
          <w:tcPr>
            <w:tcW w:w="3816" w:type="dxa"/>
            <w:tcBorders>
              <w:top w:val="single" w:color="auto" w:sz="4" w:space="0"/>
              <w:left w:val="single" w:color="auto" w:sz="4" w:space="0"/>
              <w:bottom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日期：</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年 月</w:t>
            </w:r>
            <w:r>
              <w:rPr>
                <w:rFonts w:hint="eastAsia" w:ascii="仿宋" w:hAnsi="仿宋" w:eastAsia="仿宋" w:cs="仿宋"/>
                <w:color w:val="000000"/>
                <w:spacing w:val="0"/>
                <w:w w:val="100"/>
                <w:position w:val="0"/>
                <w:sz w:val="24"/>
                <w:szCs w:val="24"/>
                <w:lang w:val="en-US" w:eastAsia="zh-CN"/>
              </w:rPr>
              <w:t xml:space="preserve"> </w:t>
            </w:r>
            <w:r>
              <w:rPr>
                <w:rFonts w:hint="eastAsia" w:ascii="仿宋" w:hAnsi="仿宋" w:eastAsia="仿宋" w:cs="仿宋"/>
                <w:color w:val="000000"/>
                <w:spacing w:val="0"/>
                <w:w w:val="100"/>
                <w:position w:val="0"/>
                <w:sz w:val="24"/>
                <w:szCs w:val="24"/>
              </w:rPr>
              <w:t>日</w:t>
            </w:r>
          </w:p>
        </w:tc>
        <w:tc>
          <w:tcPr>
            <w:tcW w:w="4373" w:type="dxa"/>
            <w:tcBorders>
              <w:top w:val="single" w:color="auto" w:sz="4" w:space="0"/>
              <w:left w:val="single" w:color="auto" w:sz="4" w:space="0"/>
              <w:bottom w:val="single" w:color="auto" w:sz="4" w:space="0"/>
            </w:tcBorders>
            <w:shd w:val="clear" w:color="auto" w:fill="FFFFFF"/>
            <w:vAlign w:val="center"/>
          </w:tcPr>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日期：</w:t>
            </w:r>
            <w:r>
              <w:rPr>
                <w:rFonts w:hint="eastAsia" w:ascii="仿宋" w:hAnsi="仿宋" w:eastAsia="仿宋" w:cs="仿宋"/>
                <w:color w:val="000000"/>
                <w:spacing w:val="0"/>
                <w:w w:val="100"/>
                <w:position w:val="0"/>
                <w:sz w:val="24"/>
                <w:szCs w:val="24"/>
              </w:rPr>
              <w:tab/>
            </w:r>
            <w:r>
              <w:rPr>
                <w:rFonts w:hint="eastAsia" w:ascii="仿宋" w:hAnsi="仿宋" w:eastAsia="仿宋" w:cs="仿宋"/>
                <w:color w:val="000000"/>
                <w:spacing w:val="0"/>
                <w:w w:val="100"/>
                <w:position w:val="0"/>
                <w:sz w:val="24"/>
                <w:szCs w:val="24"/>
              </w:rPr>
              <w:t>年 月</w:t>
            </w:r>
            <w:r>
              <w:rPr>
                <w:rFonts w:hint="eastAsia" w:ascii="仿宋" w:hAnsi="仿宋" w:eastAsia="仿宋" w:cs="仿宋"/>
                <w:color w:val="000000"/>
                <w:spacing w:val="0"/>
                <w:w w:val="100"/>
                <w:position w:val="0"/>
                <w:sz w:val="24"/>
                <w:szCs w:val="24"/>
                <w:lang w:val="en-US" w:eastAsia="zh-CN"/>
              </w:rPr>
              <w:t xml:space="preserve"> </w:t>
            </w:r>
            <w:r>
              <w:rPr>
                <w:rFonts w:hint="eastAsia" w:ascii="仿宋" w:hAnsi="仿宋" w:eastAsia="仿宋" w:cs="仿宋"/>
                <w:color w:val="000000"/>
                <w:spacing w:val="0"/>
                <w:w w:val="100"/>
                <w:position w:val="0"/>
                <w:sz w:val="24"/>
                <w:szCs w:val="24"/>
              </w:rPr>
              <w:t>日</w:t>
            </w:r>
          </w:p>
        </w:tc>
      </w:tr>
    </w:tbl>
    <w:p>
      <w:pPr>
        <w:keepNext w:val="0"/>
        <w:keepLines w:val="0"/>
        <w:pageBreakBefore w:val="0"/>
        <w:widowControl w:val="0"/>
        <w:wordWrap/>
        <w:topLinePunct w:val="0"/>
        <w:bidi w:val="0"/>
        <w:spacing w:line="360" w:lineRule="auto"/>
        <w:ind w:left="0" w:firstLine="480" w:firstLineChars="200"/>
        <w:rPr>
          <w:rFonts w:hint="eastAsia" w:ascii="仿宋" w:hAnsi="仿宋" w:eastAsia="仿宋" w:cs="仿宋"/>
          <w:color w:val="auto"/>
          <w:sz w:val="24"/>
          <w:szCs w:val="24"/>
          <w:highlight w:val="none"/>
        </w:rPr>
      </w:pPr>
    </w:p>
    <w:p>
      <w:pPr>
        <w:keepNext w:val="0"/>
        <w:keepLines w:val="0"/>
        <w:widowControl/>
        <w:suppressLineNumbers w:val="0"/>
        <w:spacing w:line="360" w:lineRule="auto"/>
        <w:ind w:left="0" w:leftChars="0" w:firstLine="482" w:firstLineChars="200"/>
        <w:jc w:val="left"/>
        <w:rPr>
          <w:rFonts w:hint="eastAsia" w:ascii="仿宋" w:hAnsi="仿宋" w:eastAsia="仿宋" w:cs="仿宋"/>
          <w:color w:val="auto"/>
          <w:sz w:val="24"/>
          <w:szCs w:val="24"/>
          <w:highlight w:val="none"/>
        </w:rPr>
      </w:pPr>
      <w:r>
        <w:rPr>
          <w:rFonts w:hint="eastAsia" w:ascii="仿宋" w:hAnsi="仿宋" w:eastAsia="仿宋" w:cs="仿宋"/>
          <w:b/>
          <w:color w:val="auto"/>
          <w:kern w:val="0"/>
          <w:sz w:val="24"/>
          <w:szCs w:val="24"/>
          <w:highlight w:val="none"/>
          <w:lang w:val="en-US" w:eastAsia="zh-CN" w:bidi="ar"/>
        </w:rPr>
        <w:t>注：上述合同仅作为参考文本，合同签订时双方可根据项目的具体要求进行修订，实质性内容不得违背磋商文件的条款。</w:t>
      </w:r>
      <w:bookmarkStart w:id="82" w:name="_GoBack"/>
      <w:bookmarkEnd w:id="8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3641090</wp:posOffset>
              </wp:positionH>
              <wp:positionV relativeFrom="page">
                <wp:posOffset>10157460</wp:posOffset>
              </wp:positionV>
              <wp:extent cx="488950" cy="100330"/>
              <wp:effectExtent l="0" t="0" r="0" b="0"/>
              <wp:wrapNone/>
              <wp:docPr id="314" name="Shape 314"/>
              <wp:cNvGraphicFramePr/>
              <a:graphic xmlns:a="http://schemas.openxmlformats.org/drawingml/2006/main">
                <a:graphicData uri="http://schemas.microsoft.com/office/word/2010/wordprocessingShape">
                  <wps:wsp>
                    <wps:cNvSpPr txBox="1"/>
                    <wps:spPr>
                      <a:xfrm>
                        <a:off x="0" y="0"/>
                        <a:ext cx="488950" cy="100330"/>
                      </a:xfrm>
                      <a:prstGeom prst="rect">
                        <a:avLst/>
                      </a:prstGeom>
                      <a:noFill/>
                    </wps:spPr>
                    <wps:txbx>
                      <w:txbxContent>
                        <w:p>
                          <w:pPr>
                            <w:pStyle w:val="16"/>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rPr>
                            <w:t xml:space="preserve">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wps:txbx>
                    <wps:bodyPr wrap="none" lIns="0" tIns="0" rIns="0" bIns="0">
                      <a:spAutoFit/>
                    </wps:bodyPr>
                  </wps:wsp>
                </a:graphicData>
              </a:graphic>
            </wp:anchor>
          </w:drawing>
        </mc:Choice>
        <mc:Fallback>
          <w:pict>
            <v:shape id="Shape 314" o:spid="_x0000_s1026" o:spt="202" type="#_x0000_t202" style="position:absolute;left:0pt;margin-left:286.7pt;margin-top:799.8pt;height:7.9pt;width:38.5pt;mso-position-horizontal-relative:page;mso-position-vertical-relative:page;mso-wrap-style:none;z-index:-251657216;mso-width-relative:page;mso-height-relative:page;" filled="f" stroked="f" coordsize="21600,21600" o:gfxdata="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zqifQ&#10;2AAAAA0BAAAPAAAAAAAAAAEAIAAAACIAAABkcnMvZG93bnJldi54bWxQSwECFAAUAAAACACHTuJA&#10;FygHaa8BAABzAwAADgAAAAAAAAABACAAAAAnAQAAZHJzL2Uyb0RvYy54bWxQSwUGAAAAAAYABgBZ&#10;AQAASAUAAAAA&#10;">
              <v:fill on="f" focussize="0,0"/>
              <v:stroke on="f"/>
              <v:imagedata o:title=""/>
              <o:lock v:ext="edit" aspectratio="f"/>
              <v:textbox inset="0mm,0mm,0mm,0mm" style="mso-fit-shape-to-text:t;">
                <w:txbxContent>
                  <w:p>
                    <w:pPr>
                      <w:pStyle w:val="16"/>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rPr>
                      <w:t xml:space="preserve">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3641090</wp:posOffset>
              </wp:positionH>
              <wp:positionV relativeFrom="page">
                <wp:posOffset>10157460</wp:posOffset>
              </wp:positionV>
              <wp:extent cx="488950" cy="100330"/>
              <wp:effectExtent l="0" t="0" r="0" b="0"/>
              <wp:wrapNone/>
              <wp:docPr id="316" name="Shape 316"/>
              <wp:cNvGraphicFramePr/>
              <a:graphic xmlns:a="http://schemas.openxmlformats.org/drawingml/2006/main">
                <a:graphicData uri="http://schemas.microsoft.com/office/word/2010/wordprocessingShape">
                  <wps:wsp>
                    <wps:cNvSpPr txBox="1"/>
                    <wps:spPr>
                      <a:xfrm>
                        <a:off x="0" y="0"/>
                        <a:ext cx="488950" cy="100330"/>
                      </a:xfrm>
                      <a:prstGeom prst="rect">
                        <a:avLst/>
                      </a:prstGeom>
                      <a:noFill/>
                    </wps:spPr>
                    <wps:txbx>
                      <w:txbxContent>
                        <w:p>
                          <w:pPr>
                            <w:pStyle w:val="16"/>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rPr>
                            <w:t xml:space="preserve">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wps:txbx>
                    <wps:bodyPr wrap="none" lIns="0" tIns="0" rIns="0" bIns="0">
                      <a:spAutoFit/>
                    </wps:bodyPr>
                  </wps:wsp>
                </a:graphicData>
              </a:graphic>
            </wp:anchor>
          </w:drawing>
        </mc:Choice>
        <mc:Fallback>
          <w:pict>
            <v:shape id="Shape 316" o:spid="_x0000_s1026" o:spt="202" type="#_x0000_t202" style="position:absolute;left:0pt;margin-left:286.7pt;margin-top:799.8pt;height:7.9pt;width:38.5pt;mso-position-horizontal-relative:page;mso-position-vertical-relative:page;mso-wrap-style:none;z-index:-251657216;mso-width-relative:page;mso-height-relative:page;" filled="f" stroked="f" coordsize="21600,21600" o:gfxdata="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zqifQ&#10;2AAAAA0BAAAPAAAAAAAAAAEAIAAAACIAAABkcnMvZG93bnJldi54bWxQSwECFAAUAAAACACHTuJA&#10;wpL/T68BAABzAwAADgAAAAAAAAABACAAAAAnAQAAZHJzL2Uyb0RvYy54bWxQSwUGAAAAAAYABgBZ&#10;AQAASAUAAAAA&#10;">
              <v:fill on="f" focussize="0,0"/>
              <v:stroke on="f"/>
              <v:imagedata o:title=""/>
              <o:lock v:ext="edit" aspectratio="f"/>
              <v:textbox inset="0mm,0mm,0mm,0mm" style="mso-fit-shape-to-text:t;">
                <w:txbxContent>
                  <w:p>
                    <w:pPr>
                      <w:pStyle w:val="16"/>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rPr>
                      <w:t xml:space="preserve">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00000000"/>
    <w:rsid w:val="36AD1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0"/>
    <w:pPr>
      <w:ind w:left="630"/>
      <w:jc w:val="left"/>
    </w:pPr>
    <w:rPr>
      <w:sz w:val="18"/>
      <w:szCs w:val="18"/>
    </w:rPr>
  </w:style>
  <w:style w:type="paragraph" w:customStyle="1" w:styleId="6">
    <w:name w:val="Heading #1|1"/>
    <w:basedOn w:val="1"/>
    <w:qFormat/>
    <w:uiPriority w:val="0"/>
    <w:pPr>
      <w:widowControl w:val="0"/>
      <w:shd w:val="clear" w:color="auto" w:fill="auto"/>
      <w:spacing w:after="7560" w:line="950" w:lineRule="exact"/>
      <w:jc w:val="center"/>
      <w:outlineLvl w:val="0"/>
    </w:pPr>
    <w:rPr>
      <w:rFonts w:ascii="宋体" w:hAnsi="宋体" w:eastAsia="宋体" w:cs="宋体"/>
      <w:sz w:val="52"/>
      <w:szCs w:val="52"/>
      <w:u w:val="none"/>
      <w:shd w:val="clear" w:color="auto" w:fill="auto"/>
    </w:rPr>
  </w:style>
  <w:style w:type="paragraph" w:customStyle="1" w:styleId="7">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8">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9">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0">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1">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2">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3">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4">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5">
    <w:name w:val="Body text|3"/>
    <w:basedOn w:val="1"/>
    <w:qFormat/>
    <w:uiPriority w:val="0"/>
    <w:pPr>
      <w:widowControl w:val="0"/>
      <w:shd w:val="clear" w:color="auto" w:fill="auto"/>
      <w:spacing w:after="40"/>
      <w:ind w:firstLine="480"/>
    </w:pPr>
    <w:rPr>
      <w:sz w:val="17"/>
      <w:szCs w:val="17"/>
      <w:u w:val="none"/>
      <w:shd w:val="clear" w:color="auto" w:fill="auto"/>
    </w:rPr>
  </w:style>
  <w:style w:type="paragraph" w:customStyle="1" w:styleId="16">
    <w:name w:val="Header or footer|1"/>
    <w:basedOn w:val="1"/>
    <w:qFormat/>
    <w:uiPriority w:val="0"/>
    <w:pPr>
      <w:widowControl w:val="0"/>
      <w:shd w:val="clear" w:color="auto" w:fill="auto"/>
    </w:pPr>
    <w:rPr>
      <w:sz w:val="22"/>
      <w:szCs w:val="22"/>
      <w:u w:val="none"/>
      <w:shd w:val="clear" w:color="auto" w:fill="auto"/>
      <w:lang w:val="zh-TW" w:eastAsia="zh-TW" w:bidi="zh-TW"/>
    </w:rPr>
  </w:style>
  <w:style w:type="paragraph" w:customStyle="1" w:styleId="17">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2024-05-31T09:44:01Z</dcterms:created>
  <dc:creator>Administrator</dc:creator>
  <cp:lastModifiedBy>沈肖楠</cp:lastModifiedBy>
  <dcterms:modified xsi:type="dcterms:W3CDTF">2024-05-31T09:45:53Z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8EDCFA356A3D4AF6BB3C9ABCB03925EA_12</vt:lpwstr>
  </property>
</Properties>
</file>