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pacing w:line="360" w:lineRule="auto"/>
        <w:textAlignment w:val="baseline"/>
        <w:rPr>
          <w:rFonts w:hint="eastAsia" w:ascii="仿宋" w:hAnsi="仿宋" w:eastAsia="仿宋" w:cs="仿宋"/>
          <w:bCs/>
        </w:rPr>
      </w:pPr>
      <w:bookmarkStart w:id="0" w:name="_Toc31821"/>
      <w:r>
        <w:rPr>
          <w:rFonts w:hint="eastAsia" w:ascii="仿宋" w:hAnsi="仿宋" w:eastAsia="仿宋" w:cs="仿宋"/>
          <w:kern w:val="1"/>
        </w:rPr>
        <w:t>附</w:t>
      </w:r>
      <w:bookmarkEnd w:id="0"/>
      <w:r>
        <w:rPr>
          <w:rFonts w:hint="eastAsia" w:ascii="仿宋" w:hAnsi="仿宋" w:eastAsia="仿宋" w:cs="仿宋"/>
          <w:kern w:val="1"/>
          <w:lang w:val="en-US" w:eastAsia="zh-CN"/>
        </w:rPr>
        <w:t xml:space="preserve">件 </w:t>
      </w:r>
      <w:r>
        <w:rPr>
          <w:rFonts w:hint="eastAsia" w:ascii="仿宋" w:hAnsi="仿宋" w:eastAsia="仿宋" w:cs="仿宋"/>
          <w:bCs/>
          <w:lang w:val="en-US" w:eastAsia="zh-CN"/>
        </w:rPr>
        <w:t>磋商报价</w:t>
      </w:r>
      <w:r>
        <w:rPr>
          <w:rFonts w:hint="eastAsia" w:ascii="仿宋" w:hAnsi="仿宋" w:eastAsia="仿宋" w:cs="仿宋"/>
          <w:bCs/>
        </w:rPr>
        <w:t>表</w:t>
      </w:r>
    </w:p>
    <w:p>
      <w:pPr>
        <w:rPr>
          <w:rFonts w:hint="eastAsia" w:ascii="仿宋" w:hAnsi="仿宋" w:eastAsia="仿宋" w:cs="仿宋"/>
          <w:b/>
        </w:rPr>
      </w:pPr>
    </w:p>
    <w:tbl>
      <w:tblPr>
        <w:tblStyle w:val="10"/>
        <w:tblW w:w="0" w:type="auto"/>
        <w:tblInd w:w="0"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58"/>
        <w:gridCol w:w="6988"/>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812" w:hRule="atLeast"/>
        </w:trPr>
        <w:tc>
          <w:tcPr>
            <w:tcW w:w="1958" w:type="dxa"/>
            <w:tcBorders>
              <w:bottom w:val="single" w:color="auto" w:sz="4" w:space="0"/>
            </w:tcBorders>
            <w:noWrap w:val="0"/>
            <w:vAlign w:val="center"/>
          </w:tcPr>
          <w:p>
            <w:pPr>
              <w:jc w:val="center"/>
              <w:rPr>
                <w:rFonts w:hint="eastAsia" w:ascii="仿宋" w:hAnsi="仿宋" w:eastAsia="仿宋" w:cs="仿宋"/>
                <w:caps/>
                <w:sz w:val="24"/>
              </w:rPr>
            </w:pPr>
            <w:r>
              <w:rPr>
                <w:rFonts w:hint="eastAsia" w:ascii="仿宋" w:hAnsi="仿宋" w:eastAsia="仿宋" w:cs="仿宋"/>
                <w:sz w:val="24"/>
              </w:rPr>
              <w:t>项目名称</w:t>
            </w:r>
          </w:p>
        </w:tc>
        <w:tc>
          <w:tcPr>
            <w:tcW w:w="6988" w:type="dxa"/>
            <w:noWrap w:val="0"/>
            <w:vAlign w:val="center"/>
          </w:tcPr>
          <w:p>
            <w:pPr>
              <w:jc w:val="center"/>
              <w:rPr>
                <w:rFonts w:hint="eastAsia" w:ascii="仿宋" w:hAnsi="仿宋" w:eastAsia="仿宋" w:cs="仿宋"/>
                <w:cap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812" w:hRule="atLeast"/>
        </w:trPr>
        <w:tc>
          <w:tcPr>
            <w:tcW w:w="1958" w:type="dxa"/>
            <w:tcBorders>
              <w:bottom w:val="single" w:color="auto" w:sz="4" w:space="0"/>
            </w:tcBorders>
            <w:noWrap w:val="0"/>
            <w:vAlign w:val="center"/>
          </w:tcPr>
          <w:p>
            <w:pPr>
              <w:jc w:val="center"/>
              <w:rPr>
                <w:rFonts w:hint="eastAsia" w:ascii="仿宋" w:hAnsi="仿宋" w:eastAsia="仿宋" w:cs="仿宋"/>
                <w:sz w:val="24"/>
              </w:rPr>
            </w:pPr>
            <w:r>
              <w:rPr>
                <w:rFonts w:hint="eastAsia" w:ascii="仿宋" w:hAnsi="仿宋" w:eastAsia="仿宋" w:cs="仿宋"/>
                <w:sz w:val="24"/>
              </w:rPr>
              <w:t>项目编号</w:t>
            </w:r>
          </w:p>
        </w:tc>
        <w:tc>
          <w:tcPr>
            <w:tcW w:w="6988" w:type="dxa"/>
            <w:tcBorders>
              <w:bottom w:val="single" w:color="auto" w:sz="4" w:space="0"/>
            </w:tcBorders>
            <w:noWrap w:val="0"/>
            <w:vAlign w:val="center"/>
          </w:tcPr>
          <w:p>
            <w:pPr>
              <w:jc w:val="center"/>
              <w:rPr>
                <w:rFonts w:hint="eastAsia" w:ascii="仿宋" w:hAnsi="仿宋" w:eastAsia="仿宋" w:cs="仿宋"/>
                <w:cap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812" w:hRule="atLeast"/>
        </w:trPr>
        <w:tc>
          <w:tcPr>
            <w:tcW w:w="1958" w:type="dxa"/>
            <w:noWrap w:val="0"/>
            <w:vAlign w:val="center"/>
          </w:tcPr>
          <w:p>
            <w:pPr>
              <w:jc w:val="center"/>
              <w:rPr>
                <w:rFonts w:hint="eastAsia" w:ascii="仿宋" w:hAnsi="仿宋" w:eastAsia="仿宋" w:cs="仿宋"/>
                <w:sz w:val="24"/>
                <w:lang w:eastAsia="zh-CN"/>
              </w:rPr>
            </w:pPr>
            <w:r>
              <w:rPr>
                <w:rFonts w:hint="eastAsia" w:ascii="仿宋" w:hAnsi="仿宋" w:eastAsia="仿宋" w:cs="仿宋"/>
                <w:sz w:val="24"/>
                <w:lang w:val="en-US" w:eastAsia="zh-CN"/>
              </w:rPr>
              <w:t>供 应 商</w:t>
            </w:r>
          </w:p>
        </w:tc>
        <w:tc>
          <w:tcPr>
            <w:tcW w:w="6988" w:type="dxa"/>
            <w:noWrap w:val="0"/>
            <w:vAlign w:val="center"/>
          </w:tcPr>
          <w:p>
            <w:pPr>
              <w:jc w:val="center"/>
              <w:rPr>
                <w:rFonts w:hint="eastAsia" w:ascii="仿宋" w:hAnsi="仿宋" w:eastAsia="仿宋" w:cs="仿宋"/>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233" w:hRule="atLeast"/>
        </w:trPr>
        <w:tc>
          <w:tcPr>
            <w:tcW w:w="1958" w:type="dxa"/>
            <w:noWrap w:val="0"/>
            <w:vAlign w:val="center"/>
          </w:tcPr>
          <w:p>
            <w:pPr>
              <w:jc w:val="center"/>
              <w:rPr>
                <w:rFonts w:hint="eastAsia" w:ascii="仿宋" w:hAnsi="仿宋" w:eastAsia="仿宋" w:cs="仿宋"/>
                <w:sz w:val="24"/>
                <w:lang w:val="en-US" w:eastAsia="zh-CN"/>
              </w:rPr>
            </w:pPr>
            <w:r>
              <w:rPr>
                <w:rFonts w:hint="eastAsia" w:ascii="仿宋" w:hAnsi="仿宋" w:eastAsia="仿宋" w:cs="仿宋"/>
                <w:sz w:val="24"/>
                <w:lang w:val="en-US" w:eastAsia="zh-CN"/>
              </w:rPr>
              <w:t>管理服务费</w:t>
            </w:r>
          </w:p>
          <w:p>
            <w:pPr>
              <w:jc w:val="center"/>
              <w:rPr>
                <w:rFonts w:hint="eastAsia" w:ascii="仿宋" w:hAnsi="仿宋" w:eastAsia="仿宋" w:cs="仿宋"/>
                <w:sz w:val="24"/>
              </w:rPr>
            </w:pPr>
            <w:r>
              <w:rPr>
                <w:rFonts w:hint="eastAsia" w:ascii="仿宋" w:hAnsi="仿宋" w:eastAsia="仿宋" w:cs="仿宋"/>
                <w:sz w:val="24"/>
                <w:lang w:val="en-US" w:eastAsia="zh-CN"/>
              </w:rPr>
              <w:t>（人/月）</w:t>
            </w:r>
          </w:p>
        </w:tc>
        <w:tc>
          <w:tcPr>
            <w:tcW w:w="6988" w:type="dxa"/>
            <w:noWrap w:val="0"/>
            <w:vAlign w:val="center"/>
          </w:tcPr>
          <w:p>
            <w:pPr>
              <w:jc w:val="both"/>
              <w:rPr>
                <w:rFonts w:hint="eastAsia" w:ascii="仿宋" w:hAnsi="仿宋" w:eastAsia="仿宋" w:cs="仿宋"/>
                <w:sz w:val="24"/>
              </w:rPr>
            </w:pPr>
            <w:r>
              <w:rPr>
                <w:rFonts w:hint="eastAsia" w:ascii="仿宋" w:hAnsi="仿宋" w:eastAsia="仿宋" w:cs="仿宋"/>
                <w:sz w:val="24"/>
              </w:rPr>
              <w:t>人民币</w:t>
            </w:r>
            <w:r>
              <w:rPr>
                <w:rFonts w:hint="eastAsia" w:ascii="仿宋" w:hAnsi="仿宋" w:eastAsia="仿宋" w:cs="仿宋"/>
                <w:sz w:val="24"/>
                <w:lang w:eastAsia="zh-CN"/>
              </w:rPr>
              <w:t>：</w:t>
            </w:r>
            <w:r>
              <w:rPr>
                <w:rFonts w:hint="eastAsia" w:ascii="仿宋" w:hAnsi="仿宋" w:eastAsia="仿宋" w:cs="仿宋"/>
                <w:sz w:val="24"/>
                <w:u w:val="single"/>
                <w:lang w:val="en-US" w:eastAsia="zh-CN"/>
              </w:rPr>
              <w:t xml:space="preserve">                  </w:t>
            </w:r>
            <w:r>
              <w:rPr>
                <w:rFonts w:hint="eastAsia" w:ascii="仿宋" w:hAnsi="仿宋" w:eastAsia="仿宋" w:cs="仿宋"/>
                <w:sz w:val="24"/>
              </w:rPr>
              <w:t>元/人/月</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cantSplit/>
          <w:trHeight w:val="860" w:hRule="atLeast"/>
        </w:trPr>
        <w:tc>
          <w:tcPr>
            <w:tcW w:w="8946" w:type="dxa"/>
            <w:gridSpan w:val="2"/>
            <w:noWrap w:val="0"/>
            <w:vAlign w:val="center"/>
          </w:tcPr>
          <w:p>
            <w:pPr>
              <w:jc w:val="left"/>
              <w:rPr>
                <w:rFonts w:hint="eastAsia" w:ascii="仿宋" w:hAnsi="仿宋" w:eastAsia="仿宋" w:cs="仿宋"/>
                <w:sz w:val="24"/>
              </w:rPr>
            </w:pPr>
            <w:r>
              <w:rPr>
                <w:rFonts w:hint="eastAsia" w:ascii="仿宋" w:hAnsi="仿宋" w:eastAsia="仿宋" w:cs="仿宋"/>
                <w:sz w:val="24"/>
                <w:lang w:val="en-US" w:eastAsia="zh-CN"/>
              </w:rPr>
              <w:t>服务</w:t>
            </w:r>
            <w:r>
              <w:rPr>
                <w:rFonts w:hint="eastAsia" w:ascii="仿宋" w:hAnsi="仿宋" w:eastAsia="仿宋" w:cs="仿宋"/>
                <w:sz w:val="24"/>
              </w:rPr>
              <w:t>期限：2024年10月1日至2025年9月30日</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cantSplit/>
          <w:trHeight w:val="877" w:hRule="atLeast"/>
        </w:trPr>
        <w:tc>
          <w:tcPr>
            <w:tcW w:w="8946" w:type="dxa"/>
            <w:gridSpan w:val="2"/>
            <w:noWrap w:val="0"/>
            <w:vAlign w:val="center"/>
          </w:tcPr>
          <w:p>
            <w:pPr>
              <w:rPr>
                <w:rFonts w:ascii="仿宋" w:hAnsi="仿宋" w:eastAsia="仿宋" w:cs="仿宋"/>
                <w:sz w:val="24"/>
              </w:rPr>
            </w:pPr>
            <w:r>
              <w:rPr>
                <w:rFonts w:hint="eastAsia" w:ascii="仿宋" w:hAnsi="仿宋" w:eastAsia="仿宋" w:cs="仿宋"/>
                <w:sz w:val="24"/>
              </w:rPr>
              <w:t>付款方式是否响应：是/否</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73" w:hRule="atLeast"/>
        </w:trPr>
        <w:tc>
          <w:tcPr>
            <w:tcW w:w="8946" w:type="dxa"/>
            <w:gridSpan w:val="2"/>
            <w:noWrap w:val="0"/>
            <w:vAlign w:val="center"/>
          </w:tcPr>
          <w:p>
            <w:pPr>
              <w:rPr>
                <w:rFonts w:hint="eastAsia" w:ascii="仿宋" w:hAnsi="仿宋" w:eastAsia="仿宋" w:cs="仿宋"/>
                <w:sz w:val="24"/>
              </w:rPr>
            </w:pPr>
            <w:r>
              <w:rPr>
                <w:rFonts w:hint="eastAsia" w:ascii="仿宋" w:hAnsi="仿宋" w:eastAsia="仿宋" w:cs="仿宋"/>
                <w:sz w:val="24"/>
              </w:rPr>
              <w:t>备注：</w:t>
            </w:r>
          </w:p>
          <w:p>
            <w:pPr>
              <w:numPr>
                <w:ilvl w:val="0"/>
                <w:numId w:val="0"/>
              </w:numPr>
              <w:rPr>
                <w:rFonts w:hint="eastAsia" w:ascii="仿宋" w:hAnsi="仿宋" w:eastAsia="仿宋" w:cs="仿宋"/>
                <w:sz w:val="24"/>
                <w:lang w:eastAsia="zh-CN"/>
              </w:rPr>
            </w:pPr>
            <w:r>
              <w:rPr>
                <w:rFonts w:hint="eastAsia" w:ascii="仿宋" w:hAnsi="仿宋" w:eastAsia="仿宋" w:cs="仿宋"/>
                <w:color w:val="000000"/>
                <w:sz w:val="24"/>
                <w:lang w:val="en-US" w:eastAsia="zh-CN" w:bidi="ar-SA"/>
              </w:rPr>
              <w:t>1、</w:t>
            </w:r>
            <w:r>
              <w:rPr>
                <w:rFonts w:hint="eastAsia" w:ascii="仿宋" w:hAnsi="仿宋" w:eastAsia="仿宋" w:cs="仿宋"/>
                <w:sz w:val="24"/>
                <w:lang w:val="en-US" w:eastAsia="zh-CN"/>
              </w:rPr>
              <w:t>本项目</w:t>
            </w:r>
            <w:r>
              <w:rPr>
                <w:rFonts w:hint="eastAsia" w:ascii="仿宋" w:hAnsi="仿宋" w:eastAsia="仿宋" w:cs="仿宋"/>
                <w:b/>
                <w:bCs/>
                <w:sz w:val="24"/>
                <w:lang w:val="en-US" w:eastAsia="zh-CN"/>
              </w:rPr>
              <w:t>最高限价</w:t>
            </w:r>
            <w:r>
              <w:rPr>
                <w:rFonts w:hint="eastAsia" w:ascii="仿宋" w:hAnsi="仿宋" w:eastAsia="仿宋" w:cs="仿宋"/>
                <w:sz w:val="24"/>
                <w:lang w:val="en-US" w:eastAsia="zh-CN"/>
              </w:rPr>
              <w:t>为管理服务费：</w:t>
            </w:r>
            <w:r>
              <w:rPr>
                <w:rFonts w:hint="eastAsia" w:ascii="仿宋" w:hAnsi="仿宋" w:eastAsia="仿宋" w:cs="仿宋"/>
                <w:b/>
                <w:bCs/>
                <w:sz w:val="24"/>
                <w:lang w:val="en-US" w:eastAsia="zh-CN"/>
              </w:rPr>
              <w:t>135</w:t>
            </w:r>
            <w:r>
              <w:rPr>
                <w:rFonts w:hint="eastAsia" w:ascii="仿宋" w:hAnsi="仿宋" w:eastAsia="仿宋" w:cs="仿宋"/>
                <w:b/>
                <w:bCs/>
                <w:sz w:val="24"/>
              </w:rPr>
              <w:t>元/人/月</w:t>
            </w:r>
            <w:r>
              <w:rPr>
                <w:rFonts w:hint="eastAsia" w:ascii="仿宋" w:hAnsi="仿宋" w:eastAsia="仿宋" w:cs="仿宋"/>
                <w:sz w:val="24"/>
                <w:lang w:eastAsia="zh-CN"/>
              </w:rPr>
              <w:t>；</w:t>
            </w:r>
          </w:p>
          <w:p>
            <w:pPr>
              <w:pStyle w:val="2"/>
              <w:rPr>
                <w:rFonts w:hint="default"/>
                <w:b/>
                <w:bCs/>
                <w:lang w:val="en-US" w:eastAsia="zh-CN"/>
              </w:rPr>
            </w:pPr>
            <w:r>
              <w:rPr>
                <w:rFonts w:hint="eastAsia" w:ascii="仿宋" w:hAnsi="仿宋" w:eastAsia="仿宋" w:cs="仿宋"/>
                <w:sz w:val="24"/>
                <w:lang w:val="en-US" w:eastAsia="zh-CN"/>
              </w:rPr>
              <w:t>2、本项目支付费用为</w:t>
            </w:r>
            <w:r>
              <w:rPr>
                <w:rFonts w:hint="eastAsia" w:ascii="仿宋" w:hAnsi="仿宋" w:eastAsia="仿宋" w:cs="仿宋"/>
                <w:b/>
                <w:bCs/>
                <w:lang w:eastAsia="zh-CN"/>
              </w:rPr>
              <w:t>管理服务费</w:t>
            </w:r>
            <w:r>
              <w:rPr>
                <w:rFonts w:hint="eastAsia" w:ascii="仿宋" w:hAnsi="仿宋" w:eastAsia="仿宋" w:cs="仿宋"/>
                <w:b/>
                <w:bCs/>
                <w:lang w:val="en-US" w:eastAsia="zh-CN"/>
              </w:rPr>
              <w:t>*人数*服务月份+服务期内</w:t>
            </w:r>
            <w:bookmarkStart w:id="1" w:name="_GoBack"/>
            <w:bookmarkEnd w:id="1"/>
            <w:r>
              <w:rPr>
                <w:rFonts w:hint="eastAsia" w:ascii="仿宋" w:hAnsi="仿宋" w:eastAsia="仿宋" w:cs="仿宋"/>
                <w:b/>
                <w:bCs/>
                <w:lang w:val="en-US" w:eastAsia="zh-CN"/>
              </w:rPr>
              <w:t>人员工资；</w:t>
            </w:r>
          </w:p>
          <w:p>
            <w:pPr>
              <w:numPr>
                <w:ilvl w:val="0"/>
                <w:numId w:val="0"/>
              </w:numPr>
              <w:rPr>
                <w:rFonts w:hint="eastAsia" w:ascii="仿宋" w:hAnsi="仿宋" w:eastAsia="仿宋" w:cs="仿宋"/>
                <w:sz w:val="24"/>
              </w:rPr>
            </w:pPr>
            <w:r>
              <w:rPr>
                <w:rFonts w:hint="eastAsia" w:ascii="仿宋" w:hAnsi="仿宋" w:eastAsia="仿宋" w:cs="仿宋"/>
                <w:color w:val="000000"/>
                <w:sz w:val="24"/>
                <w:lang w:val="en-US" w:eastAsia="zh-CN" w:bidi="ar-SA"/>
              </w:rPr>
              <w:t>3、</w:t>
            </w:r>
            <w:r>
              <w:rPr>
                <w:rFonts w:hint="eastAsia" w:ascii="仿宋" w:hAnsi="仿宋" w:eastAsia="仿宋" w:cs="仿宋"/>
                <w:sz w:val="24"/>
              </w:rPr>
              <w:t>表内报价内容以元为单位，最多保留小数点后两位。</w:t>
            </w:r>
          </w:p>
          <w:p>
            <w:pPr>
              <w:rPr>
                <w:rFonts w:hint="eastAsia" w:ascii="仿宋" w:hAnsi="仿宋" w:eastAsia="仿宋" w:cs="仿宋"/>
                <w:sz w:val="24"/>
                <w:lang w:eastAsia="zh-CN"/>
              </w:rPr>
            </w:pPr>
            <w:r>
              <w:rPr>
                <w:rFonts w:hint="eastAsia" w:ascii="仿宋" w:hAnsi="仿宋" w:eastAsia="仿宋" w:cs="仿宋"/>
                <w:sz w:val="24"/>
                <w:lang w:val="en-US" w:eastAsia="zh-CN"/>
              </w:rPr>
              <w:t>4</w:t>
            </w:r>
            <w:r>
              <w:rPr>
                <w:rFonts w:hint="eastAsia" w:ascii="仿宋" w:hAnsi="仿宋" w:eastAsia="仿宋" w:cs="仿宋"/>
                <w:sz w:val="24"/>
              </w:rPr>
              <w:t>、本次报价按照每人每月管理服务费进行报价，管理服务费包含用工手续办理、人员工资发放、劳保福利和社会劳动保险的代征代购等劳动用工管理所产生的与项目执行有关的全部费用。供应商依据磋商文件提供的服务内容及要求等资料并自行考虑各项因素计算管理费</w:t>
            </w:r>
            <w:r>
              <w:rPr>
                <w:rFonts w:hint="eastAsia" w:ascii="仿宋" w:hAnsi="仿宋" w:eastAsia="仿宋" w:cs="仿宋"/>
                <w:sz w:val="24"/>
                <w:lang w:eastAsia="zh-CN"/>
              </w:rPr>
              <w:t>。</w:t>
            </w:r>
          </w:p>
          <w:p>
            <w:pPr>
              <w:pStyle w:val="2"/>
              <w:rPr>
                <w:rFonts w:hint="eastAsia" w:ascii="仿宋" w:hAnsi="仿宋" w:eastAsia="仿宋" w:cs="仿宋"/>
                <w:lang w:eastAsia="zh-CN"/>
              </w:rPr>
            </w:pPr>
            <w:r>
              <w:rPr>
                <w:rFonts w:hint="eastAsia" w:ascii="仿宋" w:hAnsi="仿宋" w:eastAsia="仿宋" w:cs="仿宋"/>
                <w:lang w:val="en-US" w:eastAsia="zh-CN"/>
              </w:rPr>
              <w:t>5</w:t>
            </w:r>
            <w:r>
              <w:rPr>
                <w:rFonts w:hint="eastAsia" w:ascii="仿宋" w:hAnsi="仿宋" w:eastAsia="仿宋" w:cs="仿宋"/>
                <w:lang w:eastAsia="zh-CN"/>
              </w:rPr>
              <w:t>、本项目预算中包含劳务派遣人员的人员工资及供应商的管理服务费，其中劳务派遣人员的工资情况由采购人每月确认后提供给供应商。</w:t>
            </w:r>
          </w:p>
          <w:p>
            <w:pPr>
              <w:pStyle w:val="2"/>
              <w:rPr>
                <w:rFonts w:hint="default"/>
                <w:lang w:val="en-US" w:eastAsia="zh-CN"/>
              </w:rPr>
            </w:pPr>
            <w:r>
              <w:rPr>
                <w:rFonts w:hint="eastAsia" w:ascii="仿宋" w:hAnsi="仿宋" w:eastAsia="仿宋" w:cs="仿宋"/>
                <w:lang w:val="en-US" w:eastAsia="zh-CN"/>
              </w:rPr>
              <w:t>6</w:t>
            </w:r>
            <w:r>
              <w:rPr>
                <w:rFonts w:hint="eastAsia" w:ascii="仿宋" w:hAnsi="仿宋" w:eastAsia="仿宋" w:cs="仿宋"/>
                <w:lang w:eastAsia="zh-CN"/>
              </w:rPr>
              <w:t>、本项目预算中除管理费用外，其余金额为人员工资，人员工资为不可竞争费用，按西安市疾病预防控制中心通知标准支付。</w:t>
            </w:r>
          </w:p>
        </w:tc>
      </w:tr>
    </w:tbl>
    <w:p>
      <w:pPr>
        <w:ind w:right="480"/>
        <w:rPr>
          <w:rFonts w:hint="eastAsia" w:ascii="仿宋" w:hAnsi="仿宋" w:eastAsia="仿宋" w:cs="仿宋"/>
          <w:sz w:val="28"/>
        </w:rPr>
      </w:pPr>
    </w:p>
    <w:p>
      <w:pPr>
        <w:ind w:right="180"/>
        <w:rPr>
          <w:rFonts w:hint="eastAsia" w:ascii="仿宋" w:hAnsi="仿宋" w:eastAsia="仿宋" w:cs="仿宋"/>
          <w:sz w:val="24"/>
          <w:u w:val="single"/>
        </w:rPr>
      </w:pPr>
    </w:p>
    <w:p>
      <w:pPr>
        <w:ind w:right="180"/>
        <w:rPr>
          <w:rFonts w:hint="eastAsia" w:ascii="仿宋" w:hAnsi="仿宋" w:eastAsia="仿宋" w:cs="仿宋"/>
          <w:sz w:val="24"/>
          <w:u w:val="single"/>
        </w:rPr>
      </w:pPr>
    </w:p>
    <w:p>
      <w:pPr>
        <w:spacing w:line="480" w:lineRule="auto"/>
        <w:ind w:right="-161" w:firstLine="2640" w:firstLineChars="1100"/>
        <w:rPr>
          <w:rFonts w:hint="eastAsia" w:ascii="仿宋" w:hAnsi="仿宋" w:eastAsia="仿宋" w:cs="仿宋"/>
          <w:sz w:val="24"/>
          <w:szCs w:val="24"/>
          <w:u w:val="single"/>
        </w:rPr>
      </w:pPr>
      <w:r>
        <w:rPr>
          <w:rFonts w:hint="eastAsia" w:ascii="仿宋" w:hAnsi="仿宋" w:eastAsia="仿宋" w:cs="仿宋"/>
          <w:sz w:val="24"/>
          <w:szCs w:val="24"/>
        </w:rPr>
        <w:t>法定代表人或被授权代表签字：</w:t>
      </w:r>
      <w:r>
        <w:rPr>
          <w:rFonts w:hint="eastAsia" w:ascii="仿宋" w:hAnsi="仿宋" w:eastAsia="仿宋" w:cs="仿宋"/>
          <w:sz w:val="24"/>
          <w:szCs w:val="24"/>
          <w:u w:val="single"/>
        </w:rPr>
        <w:t xml:space="preserve">                    </w:t>
      </w:r>
    </w:p>
    <w:p>
      <w:pPr>
        <w:spacing w:line="480" w:lineRule="auto"/>
        <w:ind w:right="-161" w:firstLine="2640" w:firstLineChars="1100"/>
        <w:rPr>
          <w:rFonts w:hint="eastAsia" w:ascii="仿宋" w:hAnsi="仿宋" w:eastAsia="仿宋" w:cs="仿宋"/>
          <w:sz w:val="24"/>
          <w:szCs w:val="24"/>
        </w:rPr>
      </w:pPr>
      <w:r>
        <w:rPr>
          <w:rFonts w:hint="eastAsia" w:ascii="仿宋" w:hAnsi="仿宋" w:eastAsia="仿宋" w:cs="仿宋"/>
          <w:sz w:val="24"/>
          <w:szCs w:val="24"/>
        </w:rPr>
        <w:t>投   标   单  位  公  章：</w:t>
      </w:r>
      <w:r>
        <w:rPr>
          <w:rFonts w:hint="eastAsia" w:ascii="仿宋" w:hAnsi="仿宋" w:eastAsia="仿宋" w:cs="仿宋"/>
          <w:sz w:val="24"/>
          <w:szCs w:val="24"/>
          <w:u w:val="single"/>
        </w:rPr>
        <w:t xml:space="preserve">                      </w:t>
      </w:r>
    </w:p>
    <w:p>
      <w:pPr>
        <w:ind w:right="180" w:firstLine="2640" w:firstLineChars="1100"/>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lNmExMjM2NmViMDk2MjBmMDg1ZDIwNWM5ZDg4ZmYifQ=="/>
  </w:docVars>
  <w:rsids>
    <w:rsidRoot w:val="00000000"/>
    <w:rsid w:val="033B4826"/>
    <w:rsid w:val="04527D74"/>
    <w:rsid w:val="0651463B"/>
    <w:rsid w:val="088A413E"/>
    <w:rsid w:val="08E51EFB"/>
    <w:rsid w:val="09AB2ECF"/>
    <w:rsid w:val="0B7D2EFA"/>
    <w:rsid w:val="11DD1A47"/>
    <w:rsid w:val="11ED7499"/>
    <w:rsid w:val="12BF0549"/>
    <w:rsid w:val="130D077E"/>
    <w:rsid w:val="13BC05EC"/>
    <w:rsid w:val="16E606D8"/>
    <w:rsid w:val="19D450A7"/>
    <w:rsid w:val="1A6F31EE"/>
    <w:rsid w:val="1A787842"/>
    <w:rsid w:val="1C441E18"/>
    <w:rsid w:val="1D3E15EC"/>
    <w:rsid w:val="1D882867"/>
    <w:rsid w:val="20511636"/>
    <w:rsid w:val="226715E5"/>
    <w:rsid w:val="24522278"/>
    <w:rsid w:val="26552C0C"/>
    <w:rsid w:val="287C333E"/>
    <w:rsid w:val="2CA87836"/>
    <w:rsid w:val="2E48683F"/>
    <w:rsid w:val="3321758E"/>
    <w:rsid w:val="36A209E6"/>
    <w:rsid w:val="373A6823"/>
    <w:rsid w:val="38254C62"/>
    <w:rsid w:val="3B4B164C"/>
    <w:rsid w:val="3BC464AD"/>
    <w:rsid w:val="3C295A9F"/>
    <w:rsid w:val="3C7607B5"/>
    <w:rsid w:val="41DB4A95"/>
    <w:rsid w:val="445123AE"/>
    <w:rsid w:val="4A3B4D4E"/>
    <w:rsid w:val="4B0B4954"/>
    <w:rsid w:val="4B40712C"/>
    <w:rsid w:val="4D73249A"/>
    <w:rsid w:val="4DCB5E68"/>
    <w:rsid w:val="4E7600F6"/>
    <w:rsid w:val="4E797FE5"/>
    <w:rsid w:val="4E7C3473"/>
    <w:rsid w:val="4EC75F21"/>
    <w:rsid w:val="4F024FED"/>
    <w:rsid w:val="4F2C30EB"/>
    <w:rsid w:val="55AA541D"/>
    <w:rsid w:val="578F3B8E"/>
    <w:rsid w:val="57CF672F"/>
    <w:rsid w:val="59442FAA"/>
    <w:rsid w:val="596F497E"/>
    <w:rsid w:val="61725F67"/>
    <w:rsid w:val="64A9386B"/>
    <w:rsid w:val="655479FC"/>
    <w:rsid w:val="69765236"/>
    <w:rsid w:val="69E85C96"/>
    <w:rsid w:val="6DF90AFB"/>
    <w:rsid w:val="70DD35AC"/>
    <w:rsid w:val="71B76239"/>
    <w:rsid w:val="751A5610"/>
    <w:rsid w:val="76953FE4"/>
    <w:rsid w:val="7AE53FCA"/>
    <w:rsid w:val="7D6D04F4"/>
    <w:rsid w:val="7D731D61"/>
    <w:rsid w:val="7E3C6D0D"/>
    <w:rsid w:val="7ED62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7"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4">
    <w:name w:val="Normal Indent"/>
    <w:basedOn w:val="1"/>
    <w:autoRedefine/>
    <w:qFormat/>
    <w:uiPriority w:val="7"/>
    <w:pPr>
      <w:ind w:firstLine="420"/>
    </w:pPr>
    <w:rPr>
      <w:kern w:val="1"/>
    </w:rPr>
  </w:style>
  <w:style w:type="paragraph" w:styleId="5">
    <w:name w:val="Body Text"/>
    <w:basedOn w:val="1"/>
    <w:next w:val="1"/>
    <w:qFormat/>
    <w:uiPriority w:val="6"/>
    <w:rPr>
      <w:b/>
      <w:kern w:val="1"/>
      <w:sz w:val="28"/>
    </w:rPr>
  </w:style>
  <w:style w:type="paragraph" w:styleId="6">
    <w:name w:val="Body Text Indent"/>
    <w:basedOn w:val="1"/>
    <w:autoRedefine/>
    <w:qFormat/>
    <w:uiPriority w:val="0"/>
    <w:pPr>
      <w:ind w:left="1083" w:leftChars="30" w:hanging="1020" w:hangingChars="425"/>
    </w:pPr>
    <w:rPr>
      <w:rFonts w:ascii="宋体" w:hAnsi="宋体"/>
      <w:sz w:val="24"/>
    </w:rPr>
  </w:style>
  <w:style w:type="paragraph" w:styleId="7">
    <w:name w:val="Plain Text"/>
    <w:basedOn w:val="1"/>
    <w:next w:val="1"/>
    <w:autoRedefine/>
    <w:qFormat/>
    <w:uiPriority w:val="6"/>
    <w:rPr>
      <w:rFonts w:ascii="宋体" w:hAnsi="宋体" w:cs="Courier New"/>
      <w:kern w:val="1"/>
      <w:sz w:val="24"/>
    </w:rPr>
  </w:style>
  <w:style w:type="paragraph" w:styleId="8">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9">
    <w:name w:val="Body Text First Indent 2"/>
    <w:basedOn w:val="6"/>
    <w:autoRedefine/>
    <w:qFormat/>
    <w:uiPriority w:val="99"/>
  </w:style>
  <w:style w:type="character" w:customStyle="1" w:styleId="12">
    <w:name w:val="font01"/>
    <w:basedOn w:val="11"/>
    <w:autoRedefine/>
    <w:qFormat/>
    <w:uiPriority w:val="0"/>
    <w:rPr>
      <w:rFonts w:ascii="宋体" w:eastAsia="宋体" w:cs="宋体"/>
      <w:color w:val="000000"/>
      <w:sz w:val="24"/>
      <w:szCs w:val="24"/>
      <w:u w:val="none"/>
      <w:lang w:bidi="ar-SA"/>
    </w:rPr>
  </w:style>
  <w:style w:type="character" w:customStyle="1" w:styleId="13">
    <w:name w:val="font21"/>
    <w:basedOn w:val="11"/>
    <w:autoRedefine/>
    <w:qFormat/>
    <w:uiPriority w:val="0"/>
    <w:rPr>
      <w:rFonts w:hint="eastAsia" w:ascii="宋体" w:hAnsi="宋体" w:eastAsia="宋体" w:cs="宋体"/>
      <w:color w:val="000000"/>
      <w:sz w:val="22"/>
      <w:szCs w:val="22"/>
      <w:u w:val="none"/>
      <w:vertAlign w:val="superscript"/>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3782</Words>
  <Characters>6234</Characters>
  <Lines>0</Lines>
  <Paragraphs>0</Paragraphs>
  <TotalTime>8</TotalTime>
  <ScaleCrop>false</ScaleCrop>
  <LinksUpToDate>false</LinksUpToDate>
  <CharactersWithSpaces>6852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2023-07-10T08:13:00Z</dcterms:created>
  <dc:creator>Administrator</dc:creator>
  <cp:lastModifiedBy>夏日微凉</cp:lastModifiedBy>
  <dcterms:modified xsi:type="dcterms:W3CDTF">2024-05-17T08:48:01Z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775748B1BC854F7081C1B31D24B3ED98_13</vt:lpwstr>
  </property>
</Properties>
</file>