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04"/>
      <w:bookmarkStart w:id="3" w:name="_Toc1608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磋商</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磋商</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360" w:lineRule="auto"/>
        <w:rPr>
          <w:rFonts w:hint="eastAsia" w:ascii="仿宋" w:hAnsi="Times New Roman" w:eastAsia="仿宋" w:cs="仿宋"/>
          <w:b/>
          <w:bCs/>
          <w:sz w:val="24"/>
          <w:lang w:eastAsia="zh-CN" w:bidi="ar-SA"/>
        </w:rPr>
      </w:pPr>
      <w:r>
        <w:rPr>
          <w:rFonts w:hint="eastAsia" w:ascii="仿宋" w:hAnsi="Times New Roman" w:eastAsia="仿宋" w:cs="仿宋"/>
          <w:b/>
          <w:bCs/>
          <w:sz w:val="24"/>
          <w:lang w:eastAsia="zh-CN" w:bidi="ar-SA"/>
        </w:rPr>
        <w:t>（</w:t>
      </w:r>
      <w:r>
        <w:rPr>
          <w:rFonts w:hint="eastAsia" w:ascii="仿宋" w:hAnsi="Times New Roman" w:eastAsia="仿宋" w:cs="仿宋"/>
          <w:b/>
          <w:bCs/>
          <w:sz w:val="24"/>
          <w:lang w:val="en-US" w:eastAsia="zh-CN" w:bidi="ar-SA"/>
        </w:rPr>
        <w:t>2</w:t>
      </w:r>
      <w:r>
        <w:rPr>
          <w:rFonts w:hint="eastAsia" w:ascii="仿宋" w:hAnsi="Times New Roman" w:eastAsia="仿宋" w:cs="仿宋"/>
          <w:b/>
          <w:bCs/>
          <w:sz w:val="24"/>
          <w:lang w:eastAsia="zh-CN" w:bidi="ar-SA"/>
        </w:rPr>
        <w:t>）</w:t>
      </w:r>
      <w:r>
        <w:rPr>
          <w:rFonts w:hint="eastAsia" w:ascii="仿宋" w:hAnsi="Times New Roman" w:eastAsia="仿宋" w:cs="仿宋"/>
          <w:b/>
          <w:bCs/>
          <w:sz w:val="24"/>
          <w:lang w:val="en-US" w:eastAsia="zh-CN" w:bidi="ar-SA"/>
        </w:rPr>
        <w:t>供应商具有</w:t>
      </w:r>
      <w:r>
        <w:rPr>
          <w:rFonts w:hint="eastAsia" w:ascii="仿宋" w:hAnsi="Times New Roman" w:eastAsia="仿宋" w:cs="仿宋"/>
          <w:b/>
          <w:bCs/>
          <w:sz w:val="24"/>
          <w:lang w:eastAsia="zh-CN" w:bidi="ar-SA"/>
        </w:rPr>
        <w:t>检验检测机构资质认定证书“CMA”和农产品质量安全检测机构考核证书“CATL”，</w:t>
      </w:r>
      <w:r>
        <w:rPr>
          <w:rFonts w:hint="eastAsia" w:ascii="仿宋" w:hAnsi="Times New Roman" w:eastAsia="仿宋" w:cs="仿宋"/>
          <w:b/>
          <w:bCs/>
          <w:sz w:val="24"/>
          <w:lang w:val="en-US" w:eastAsia="zh-CN" w:bidi="ar-SA"/>
        </w:rPr>
        <w:t>且证书在有效期内，</w:t>
      </w:r>
      <w:r>
        <w:rPr>
          <w:rFonts w:hint="eastAsia" w:ascii="仿宋" w:hAnsi="Times New Roman" w:eastAsia="仿宋" w:cs="仿宋"/>
          <w:b/>
          <w:bCs/>
          <w:sz w:val="24"/>
          <w:lang w:eastAsia="zh-CN" w:bidi="ar-SA"/>
        </w:rPr>
        <w:t>证书附表满足</w:t>
      </w:r>
      <w:r>
        <w:rPr>
          <w:rFonts w:hint="eastAsia" w:ascii="仿宋" w:hAnsi="Times New Roman" w:eastAsia="仿宋" w:cs="仿宋"/>
          <w:b/>
          <w:bCs/>
          <w:sz w:val="24"/>
          <w:lang w:val="en-US" w:eastAsia="zh-CN" w:bidi="ar-SA"/>
        </w:rPr>
        <w:t>规定的能力</w:t>
      </w:r>
      <w:r>
        <w:rPr>
          <w:rFonts w:hint="eastAsia" w:ascii="仿宋" w:hAnsi="Times New Roman" w:eastAsia="仿宋" w:cs="仿宋"/>
          <w:b/>
          <w:bCs/>
          <w:sz w:val="24"/>
          <w:lang w:eastAsia="zh-CN" w:bidi="ar-SA"/>
        </w:rPr>
        <w:t>和方法要求，</w:t>
      </w:r>
      <w:r>
        <w:rPr>
          <w:rFonts w:hint="eastAsia" w:ascii="仿宋" w:hAnsi="Times New Roman" w:eastAsia="仿宋" w:cs="仿宋"/>
          <w:b/>
          <w:bCs/>
          <w:sz w:val="24"/>
          <w:lang w:val="en-US" w:eastAsia="zh-CN" w:bidi="ar-SA"/>
        </w:rPr>
        <w:t>覆盖率100%。</w:t>
      </w:r>
    </w:p>
    <w:p>
      <w:pPr>
        <w:spacing w:line="400" w:lineRule="atLeast"/>
        <w:rPr>
          <w:rFonts w:hint="eastAsia" w:ascii="仿宋" w:eastAsia="仿宋" w:cs="仿宋"/>
          <w:lang w:bidi="ar-SA"/>
        </w:rPr>
      </w:pPr>
      <w:bookmarkStart w:id="8" w:name="_GoBack"/>
      <w:bookmarkEnd w:id="8"/>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8036"/>
      <w:bookmarkStart w:id="6" w:name="_Toc17739"/>
      <w:r>
        <w:rPr>
          <w:rFonts w:hint="eastAsia" w:ascii="仿宋" w:eastAsia="仿宋" w:cs="仿宋"/>
          <w:sz w:val="28"/>
          <w:szCs w:val="21"/>
          <w:lang w:bidi="ar-SA"/>
        </w:rPr>
        <w:t>附件1 基本资格条件</w:t>
      </w:r>
      <w:bookmarkEnd w:id="5"/>
      <w:bookmarkEnd w:id="6"/>
    </w:p>
    <w:p>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pPr>
        <w:rPr>
          <w:rFonts w:hint="eastAsia" w:ascii="仿宋" w:eastAsia="仿宋" w:cs="仿宋"/>
          <w:b/>
          <w:bCs/>
          <w:szCs w:val="22"/>
          <w:lang w:bidi="ar-SA"/>
        </w:rPr>
      </w:pPr>
    </w:p>
    <w:p>
      <w:pPr>
        <w:rPr>
          <w:rFonts w:hint="eastAsia" w:ascii="仿宋" w:eastAsia="仿宋" w:cs="仿宋"/>
          <w:b/>
          <w:bCs/>
          <w:szCs w:val="22"/>
          <w:lang w:bidi="ar-SA"/>
        </w:rPr>
      </w:pPr>
      <w:r>
        <w:rPr>
          <w:rFonts w:hint="eastAsia" w:ascii="仿宋" w:eastAsia="仿宋" w:cs="仿宋"/>
          <w:b/>
          <w:bCs/>
          <w:szCs w:val="22"/>
          <w:lang w:bidi="ar-SA"/>
        </w:rPr>
        <w:br w:type="page"/>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磋商</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磋商</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lang w:val="en-US" w:eastAsia="zh-CN" w:bidi="ar-SA"/>
        </w:rPr>
        <w:t>陕西省人民医院</w:t>
      </w:r>
      <w:r>
        <w:rPr>
          <w:rFonts w:hint="eastAsia" w:ascii="仿宋" w:eastAsia="仿宋" w:cs="仿宋"/>
          <w:kern w:val="0"/>
          <w:sz w:val="24"/>
          <w:lang w:eastAsia="zh-CN" w:bidi="ar-SA"/>
        </w:rPr>
        <w:t>监护仪消耗性附件采购项目</w:t>
      </w:r>
      <w:r>
        <w:rPr>
          <w:rFonts w:hint="eastAsia" w:ascii="仿宋" w:eastAsia="仿宋" w:cs="仿宋"/>
          <w:kern w:val="0"/>
          <w:sz w:val="24"/>
          <w:lang w:bidi="ar-SA"/>
        </w:rPr>
        <w:t>（项目编号：SZT2023-SN-SC-ZC-HW-0505）的供应商，在此郑重声明：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rPr>
          <w:rFonts w:hint="eastAsia" w:ascii="仿宋" w:eastAsia="仿宋" w:cs="仿宋"/>
          <w:lang w:bidi="ar-SA"/>
        </w:rPr>
      </w:pPr>
      <w:r>
        <w:rPr>
          <w:rFonts w:hint="eastAsia" w:ascii="仿宋" w:eastAsia="仿宋" w:cs="仿宋"/>
          <w:lang w:bidi="ar-SA"/>
        </w:rPr>
        <w:br w:type="page"/>
      </w:r>
    </w:p>
    <w:p>
      <w:pPr>
        <w:spacing w:line="360" w:lineRule="auto"/>
        <w:jc w:val="both"/>
        <w:rPr>
          <w:rFonts w:hint="eastAsia" w:ascii="仿宋" w:hAnsi="仿宋" w:eastAsia="仿宋" w:cs="仿宋"/>
          <w:b/>
          <w:sz w:val="24"/>
          <w:szCs w:val="24"/>
          <w:lang w:eastAsia="zh-CN"/>
        </w:rPr>
      </w:pPr>
      <w:r>
        <w:rPr>
          <w:rFonts w:hint="eastAsia" w:ascii="仿宋" w:eastAsia="仿宋" w:cs="仿宋"/>
          <w:b/>
          <w:bCs/>
          <w:szCs w:val="22"/>
          <w:lang w:bidi="ar-SA"/>
        </w:rPr>
        <w:t>附件1-</w:t>
      </w:r>
      <w:r>
        <w:rPr>
          <w:rFonts w:hint="eastAsia" w:ascii="仿宋" w:eastAsia="仿宋" w:cs="仿宋"/>
          <w:b/>
          <w:bCs/>
          <w:szCs w:val="22"/>
          <w:lang w:val="en-US" w:eastAsia="zh-CN" w:bidi="ar-SA"/>
        </w:rPr>
        <w:t>6授权书</w:t>
      </w:r>
    </w:p>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rPr>
          <w:rFonts w:hint="eastAsia" w:ascii="仿宋" w:eastAsia="仿宋" w:cs="仿宋"/>
          <w:b/>
          <w:bCs/>
          <w:color w:val="auto"/>
          <w:sz w:val="28"/>
          <w:szCs w:val="22"/>
        </w:rPr>
      </w:pPr>
      <w:r>
        <w:rPr>
          <w:rFonts w:hint="eastAsia" w:ascii="仿宋" w:eastAsia="仿宋" w:cs="仿宋"/>
          <w:b/>
          <w:bCs/>
          <w:color w:val="auto"/>
          <w:sz w:val="28"/>
          <w:szCs w:val="22"/>
        </w:rPr>
        <w:br w:type="page"/>
      </w:r>
    </w:p>
    <w:p>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pPr>
        <w:spacing w:line="360" w:lineRule="auto"/>
        <w:rPr>
          <w:rFonts w:hint="eastAsia" w:ascii="仿宋" w:eastAsia="仿宋" w:cs="仿宋"/>
          <w:color w:val="auto"/>
          <w:sz w:val="24"/>
        </w:rPr>
      </w:pPr>
    </w:p>
    <w:p>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c>
          <w:tcPr>
            <w:tcW w:w="4502" w:type="dxa"/>
            <w:noWrap w:val="0"/>
            <w:vAlign w:val="top"/>
          </w:tcPr>
          <w:p>
            <w:pPr>
              <w:spacing w:line="360" w:lineRule="auto"/>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p>
            <w:pPr>
              <w:spacing w:line="360" w:lineRule="auto"/>
              <w:jc w:val="center"/>
              <w:rPr>
                <w:rFonts w:hint="eastAsia" w:ascii="仿宋" w:eastAsia="仿宋" w:cs="仿宋"/>
                <w:color w:val="auto"/>
                <w:sz w:val="24"/>
              </w:rPr>
            </w:pPr>
          </w:p>
        </w:tc>
      </w:tr>
    </w:tbl>
    <w:p>
      <w:pPr>
        <w:spacing w:line="360" w:lineRule="auto"/>
        <w:rPr>
          <w:rFonts w:hint="eastAsia" w:ascii="仿宋" w:eastAsia="仿宋" w:cs="仿宋"/>
          <w:color w:val="auto"/>
          <w:sz w:val="24"/>
        </w:rPr>
      </w:pPr>
    </w:p>
    <w:p>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pPr>
        <w:spacing w:line="360" w:lineRule="auto"/>
        <w:jc w:val="right"/>
        <w:rPr>
          <w:rFonts w:hint="eastAsia" w:ascii="仿宋" w:eastAsia="仿宋" w:cs="仿宋"/>
          <w:color w:val="auto"/>
          <w:sz w:val="24"/>
        </w:rPr>
      </w:pP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7" w:name="_Toc8608"/>
      <w:r>
        <w:rPr>
          <w:rFonts w:hint="eastAsia" w:ascii="仿宋" w:hAnsi="宋体" w:eastAsia="仿宋" w:cs="仿宋"/>
          <w:b/>
          <w:bCs/>
          <w:kern w:val="2"/>
          <w:sz w:val="28"/>
          <w:szCs w:val="22"/>
          <w:lang w:val="en-US" w:eastAsia="zh-CN" w:bidi="ar-SA"/>
        </w:rPr>
        <w:t>附件2 其他资格证明材料</w:t>
      </w:r>
      <w:bookmarkEnd w:id="7"/>
    </w:p>
    <w:p>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供应商具有</w:t>
      </w:r>
      <w:r>
        <w:rPr>
          <w:rFonts w:hint="eastAsia" w:ascii="仿宋" w:hAnsi="仿宋" w:eastAsia="仿宋" w:cs="仿宋"/>
          <w:b w:val="0"/>
          <w:bCs w:val="0"/>
          <w:sz w:val="24"/>
          <w:highlight w:val="none"/>
        </w:rPr>
        <w:t>检验检测机构资质认定证书“CMA”和农产品质量安全检测机构考核证书“CATL”，</w:t>
      </w:r>
      <w:r>
        <w:rPr>
          <w:rFonts w:hint="eastAsia" w:ascii="仿宋" w:hAnsi="仿宋" w:eastAsia="仿宋" w:cs="仿宋"/>
          <w:b w:val="0"/>
          <w:bCs w:val="0"/>
          <w:sz w:val="24"/>
          <w:highlight w:val="none"/>
          <w:lang w:val="en-US" w:eastAsia="zh-CN"/>
        </w:rPr>
        <w:t>且证书在有效期内，</w:t>
      </w:r>
      <w:r>
        <w:rPr>
          <w:rFonts w:hint="eastAsia" w:ascii="仿宋" w:hAnsi="仿宋" w:eastAsia="仿宋" w:cs="仿宋"/>
          <w:b w:val="0"/>
          <w:bCs w:val="0"/>
          <w:sz w:val="24"/>
          <w:highlight w:val="none"/>
        </w:rPr>
        <w:t>证书附表满足</w:t>
      </w:r>
      <w:r>
        <w:rPr>
          <w:rFonts w:hint="eastAsia" w:ascii="仿宋" w:hAnsi="仿宋" w:eastAsia="仿宋" w:cs="仿宋"/>
          <w:b w:val="0"/>
          <w:bCs w:val="0"/>
          <w:sz w:val="24"/>
          <w:highlight w:val="none"/>
          <w:lang w:val="en-US" w:eastAsia="zh-CN"/>
        </w:rPr>
        <w:t>规定的能力</w:t>
      </w:r>
      <w:r>
        <w:rPr>
          <w:rFonts w:hint="eastAsia" w:ascii="仿宋" w:hAnsi="仿宋" w:eastAsia="仿宋" w:cs="仿宋"/>
          <w:b w:val="0"/>
          <w:bCs w:val="0"/>
          <w:sz w:val="24"/>
          <w:highlight w:val="none"/>
          <w:lang w:eastAsia="zh-CN"/>
        </w:rPr>
        <w:t>和方法</w:t>
      </w:r>
      <w:r>
        <w:rPr>
          <w:rFonts w:hint="eastAsia" w:ascii="仿宋" w:hAnsi="仿宋" w:eastAsia="仿宋" w:cs="仿宋"/>
          <w:b w:val="0"/>
          <w:bCs w:val="0"/>
          <w:sz w:val="24"/>
          <w:highlight w:val="none"/>
        </w:rPr>
        <w:t>要求</w:t>
      </w:r>
      <w:r>
        <w:rPr>
          <w:rFonts w:hint="eastAsia" w:ascii="仿宋" w:hAnsi="仿宋" w:eastAsia="仿宋" w:cs="仿宋"/>
          <w:b w:val="0"/>
          <w:bCs w:val="0"/>
          <w:sz w:val="24"/>
          <w:highlight w:val="none"/>
          <w:lang w:eastAsia="zh-CN"/>
        </w:rPr>
        <w:t>，</w:t>
      </w:r>
      <w:r>
        <w:rPr>
          <w:rFonts w:hint="eastAsia" w:ascii="仿宋" w:hAnsi="仿宋" w:eastAsia="仿宋" w:cs="仿宋"/>
          <w:b w:val="0"/>
          <w:bCs w:val="0"/>
          <w:sz w:val="24"/>
          <w:highlight w:val="none"/>
          <w:lang w:val="en-US" w:eastAsia="zh-CN"/>
        </w:rPr>
        <w:t>覆盖率100%。</w:t>
      </w:r>
    </w:p>
    <w:p>
      <w:pPr>
        <w:pStyle w:val="5"/>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18DC4807"/>
    <w:rsid w:val="1F3C1B5B"/>
    <w:rsid w:val="26755FD3"/>
    <w:rsid w:val="277C0C52"/>
    <w:rsid w:val="2ED21E11"/>
    <w:rsid w:val="30B874AF"/>
    <w:rsid w:val="32041BC3"/>
    <w:rsid w:val="32E04647"/>
    <w:rsid w:val="4D6C52FB"/>
    <w:rsid w:val="636E16E6"/>
    <w:rsid w:val="681C0F05"/>
    <w:rsid w:val="6FED119C"/>
    <w:rsid w:val="714E1E02"/>
    <w:rsid w:val="732A40B6"/>
    <w:rsid w:val="79B01A89"/>
    <w:rsid w:val="7FF80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1574</Words>
  <Characters>1616</Characters>
  <Lines>0</Lines>
  <Paragraphs>0</Paragraphs>
  <TotalTime>0</TotalTime>
  <ScaleCrop>false</ScaleCrop>
  <LinksUpToDate>false</LinksUpToDate>
  <CharactersWithSpaces>2076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2024-05-28T07:32:45Z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