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草堂校区教学区多层楼宇消防水电系统维修改造项目</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19"/>
        <w:gridCol w:w="681"/>
        <w:gridCol w:w="68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3" w:hRule="atLeast"/>
        </w:trPr>
        <w:tc>
          <w:tcPr>
            <w:tcW w:w="1019" w:type="dxa"/>
            <w:vAlign w:val="center"/>
          </w:tcPr>
          <w:p>
            <w:pPr>
              <w:pStyle w:val="8"/>
              <w:spacing w:line="240" w:lineRule="auto"/>
              <w:jc w:val="center"/>
              <w:rPr>
                <w:rFonts w:hint="eastAsia" w:ascii="仿宋" w:hAnsi="仿宋" w:eastAsia="仿宋" w:cs="仿宋"/>
              </w:rPr>
            </w:pPr>
            <w:r>
              <w:rPr>
                <w:rFonts w:hint="eastAsia" w:ascii="仿宋" w:hAnsi="仿宋" w:eastAsia="仿宋" w:cs="仿宋"/>
              </w:rPr>
              <w:t>参数性质</w:t>
            </w:r>
          </w:p>
        </w:tc>
        <w:tc>
          <w:tcPr>
            <w:tcW w:w="681" w:type="dxa"/>
            <w:vAlign w:val="center"/>
          </w:tcPr>
          <w:p>
            <w:pPr>
              <w:pStyle w:val="8"/>
              <w:spacing w:line="240" w:lineRule="auto"/>
              <w:jc w:val="center"/>
              <w:rPr>
                <w:rFonts w:hint="eastAsia" w:ascii="仿宋" w:hAnsi="仿宋" w:eastAsia="仿宋" w:cs="仿宋"/>
              </w:rPr>
            </w:pPr>
            <w:r>
              <w:rPr>
                <w:rFonts w:hint="eastAsia" w:ascii="仿宋" w:hAnsi="仿宋" w:eastAsia="仿宋" w:cs="仿宋"/>
              </w:rPr>
              <w:t>序号</w:t>
            </w:r>
          </w:p>
        </w:tc>
        <w:tc>
          <w:tcPr>
            <w:tcW w:w="6822" w:type="dxa"/>
            <w:vAlign w:val="center"/>
          </w:tcPr>
          <w:p>
            <w:pPr>
              <w:pStyle w:val="8"/>
              <w:spacing w:line="240" w:lineRule="auto"/>
              <w:jc w:val="center"/>
              <w:rPr>
                <w:rFonts w:hint="eastAsia" w:ascii="仿宋" w:hAnsi="仿宋" w:eastAsia="仿宋" w:cs="仿宋"/>
              </w:rPr>
            </w:pPr>
            <w:r>
              <w:rPr>
                <w:rFonts w:hint="eastAsia" w:ascii="仿宋" w:hAnsi="仿宋" w:eastAsia="仿宋" w:cs="仿宋"/>
              </w:rPr>
              <w:t>技术参数与性能指标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9" w:type="dxa"/>
            <w:vAlign w:val="center"/>
          </w:tcPr>
          <w:p>
            <w:pPr>
              <w:spacing w:line="240" w:lineRule="auto"/>
              <w:jc w:val="center"/>
              <w:rPr>
                <w:rFonts w:hint="eastAsia" w:ascii="仿宋" w:hAnsi="仿宋" w:eastAsia="仿宋" w:cs="仿宋"/>
              </w:rPr>
            </w:pPr>
          </w:p>
        </w:tc>
        <w:tc>
          <w:tcPr>
            <w:tcW w:w="681" w:type="dxa"/>
            <w:vAlign w:val="center"/>
          </w:tcPr>
          <w:p>
            <w:pPr>
              <w:pStyle w:val="8"/>
              <w:spacing w:line="240" w:lineRule="auto"/>
              <w:jc w:val="center"/>
              <w:rPr>
                <w:rFonts w:hint="eastAsia" w:ascii="仿宋" w:hAnsi="仿宋" w:eastAsia="仿宋" w:cs="仿宋"/>
              </w:rPr>
            </w:pPr>
            <w:r>
              <w:rPr>
                <w:rFonts w:hint="eastAsia" w:ascii="仿宋" w:hAnsi="仿宋" w:eastAsia="仿宋" w:cs="仿宋"/>
              </w:rPr>
              <w:t>1</w:t>
            </w:r>
          </w:p>
        </w:tc>
        <w:tc>
          <w:tcPr>
            <w:tcW w:w="6822" w:type="dxa"/>
          </w:tcPr>
          <w:p>
            <w:pPr>
              <w:keepNext w:val="0"/>
              <w:keepLines w:val="0"/>
              <w:pageBreakBefore w:val="0"/>
              <w:widowControl w:val="0"/>
              <w:tabs>
                <w:tab w:val="left" w:pos="1365"/>
              </w:tabs>
              <w:kinsoku/>
              <w:wordWrap/>
              <w:overflowPunct/>
              <w:topLinePunct w:val="0"/>
              <w:autoSpaceDE/>
              <w:autoSpaceDN/>
              <w:bidi w:val="0"/>
              <w:spacing w:line="240" w:lineRule="auto"/>
              <w:ind w:firstLine="422" w:firstLineChars="200"/>
              <w:textAlignment w:val="auto"/>
              <w:rPr>
                <w:rFonts w:hint="eastAsia" w:ascii="仿宋" w:hAnsi="仿宋" w:eastAsia="仿宋" w:cs="仿宋"/>
                <w:color w:val="auto"/>
                <w:sz w:val="21"/>
                <w:szCs w:val="21"/>
              </w:rPr>
            </w:pPr>
            <w:r>
              <w:rPr>
                <w:rFonts w:hint="eastAsia" w:ascii="仿宋" w:hAnsi="仿宋" w:eastAsia="仿宋" w:cs="仿宋"/>
                <w:b/>
                <w:color w:val="auto"/>
                <w:sz w:val="21"/>
                <w:szCs w:val="21"/>
                <w:lang w:val="en-US" w:eastAsia="zh-CN"/>
              </w:rPr>
              <w:t>1.</w:t>
            </w:r>
            <w:r>
              <w:rPr>
                <w:rFonts w:hint="eastAsia" w:ascii="仿宋" w:hAnsi="仿宋" w:eastAsia="仿宋" w:cs="仿宋"/>
                <w:b/>
                <w:color w:val="auto"/>
                <w:sz w:val="21"/>
                <w:szCs w:val="21"/>
              </w:rPr>
              <w:t>维修改造内容</w:t>
            </w:r>
          </w:p>
          <w:p>
            <w:pPr>
              <w:keepNext w:val="0"/>
              <w:keepLines w:val="0"/>
              <w:pageBreakBefore w:val="0"/>
              <w:widowControl w:val="0"/>
              <w:kinsoku/>
              <w:wordWrap/>
              <w:overflowPunct/>
              <w:topLinePunct w:val="0"/>
              <w:autoSpaceDE/>
              <w:autoSpaceDN/>
              <w:bidi w:val="0"/>
              <w:spacing w:line="240" w:lineRule="auto"/>
              <w:ind w:firstLine="422" w:firstLineChars="200"/>
              <w:textAlignment w:val="auto"/>
              <w:rPr>
                <w:rFonts w:hint="eastAsia" w:ascii="仿宋" w:hAnsi="仿宋" w:eastAsia="仿宋" w:cs="仿宋"/>
                <w:b/>
                <w:color w:val="auto"/>
                <w:sz w:val="21"/>
                <w:szCs w:val="21"/>
                <w:lang w:eastAsia="zh-CN"/>
              </w:rPr>
            </w:pPr>
            <w:r>
              <w:rPr>
                <w:rFonts w:hint="eastAsia" w:ascii="仿宋" w:hAnsi="仿宋" w:eastAsia="仿宋" w:cs="仿宋"/>
                <w:b/>
                <w:bCs/>
                <w:color w:val="auto"/>
                <w:sz w:val="21"/>
                <w:szCs w:val="21"/>
                <w:lang w:val="en-US" w:eastAsia="zh-CN"/>
              </w:rPr>
              <w:t>1.</w:t>
            </w:r>
            <w:r>
              <w:rPr>
                <w:rFonts w:hint="eastAsia" w:ascii="仿宋" w:hAnsi="仿宋" w:eastAsia="仿宋" w:cs="仿宋"/>
                <w:b/>
                <w:bCs/>
                <w:color w:val="auto"/>
                <w:sz w:val="21"/>
                <w:szCs w:val="21"/>
              </w:rPr>
              <w:t>1</w:t>
            </w:r>
            <w:r>
              <w:rPr>
                <w:rFonts w:hint="eastAsia" w:ascii="仿宋" w:hAnsi="仿宋" w:eastAsia="仿宋" w:cs="仿宋"/>
                <w:b/>
                <w:color w:val="auto"/>
                <w:sz w:val="21"/>
                <w:szCs w:val="21"/>
              </w:rPr>
              <w:t>草堂校区多层楼宇室内消防电系统及消防设施维修</w:t>
            </w:r>
            <w:r>
              <w:rPr>
                <w:rFonts w:hint="eastAsia" w:ascii="仿宋" w:hAnsi="仿宋" w:eastAsia="仿宋" w:cs="仿宋"/>
                <w:b/>
                <w:color w:val="auto"/>
                <w:sz w:val="21"/>
                <w:szCs w:val="21"/>
                <w:lang w:eastAsia="zh-CN"/>
              </w:rPr>
              <w:t>：</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 xml:space="preserve">1.1.1 </w:t>
            </w:r>
            <w:r>
              <w:rPr>
                <w:rFonts w:hint="eastAsia" w:ascii="仿宋" w:hAnsi="仿宋" w:eastAsia="仿宋" w:cs="仿宋"/>
                <w:color w:val="auto"/>
                <w:sz w:val="21"/>
                <w:szCs w:val="21"/>
              </w:rPr>
              <w:t>火灾自动报警系统：更换、维修火灾自动报警系统主机及附属设备，维修故障报警回路、消防联动控制设备线路以及外控设备故障消除，确保火灾自动报警系统功能恢复正常。包括对南山书院、学府城消火栓报警按钮及线路敷设和更换，并将控制线路敷设至室外电井；</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 xml:space="preserve">1.1.2 </w:t>
            </w:r>
            <w:r>
              <w:rPr>
                <w:rFonts w:hint="eastAsia" w:ascii="仿宋" w:hAnsi="仿宋" w:eastAsia="仿宋" w:cs="仿宋"/>
                <w:color w:val="auto"/>
                <w:sz w:val="21"/>
                <w:szCs w:val="21"/>
              </w:rPr>
              <w:t>消防给水及消火栓系统：更换老化消防水带，并对丢失和损坏的消防水枪进行补充，确保室内消火栓箱内设备完整、功能正常；</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 xml:space="preserve">1.1.3 </w:t>
            </w:r>
            <w:r>
              <w:rPr>
                <w:rFonts w:hint="eastAsia" w:ascii="仿宋" w:hAnsi="仿宋" w:eastAsia="仿宋" w:cs="仿宋"/>
                <w:color w:val="auto"/>
                <w:sz w:val="21"/>
                <w:szCs w:val="21"/>
              </w:rPr>
              <w:t>防火分隔设施：维修防火卷帘，保证功能正常；</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 xml:space="preserve">1.1.4 </w:t>
            </w:r>
            <w:r>
              <w:rPr>
                <w:rFonts w:hint="eastAsia" w:ascii="仿宋" w:hAnsi="仿宋" w:eastAsia="仿宋" w:cs="仿宋"/>
                <w:color w:val="auto"/>
                <w:sz w:val="21"/>
                <w:szCs w:val="21"/>
              </w:rPr>
              <w:t>防排烟系统：维修故障风机控制柜及风阀控制机构，保证能正常启/闭；</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 xml:space="preserve">1.1.5 </w:t>
            </w:r>
            <w:r>
              <w:rPr>
                <w:rFonts w:hint="eastAsia" w:ascii="仿宋" w:hAnsi="仿宋" w:eastAsia="仿宋" w:cs="仿宋"/>
                <w:color w:val="auto"/>
                <w:sz w:val="21"/>
                <w:szCs w:val="21"/>
              </w:rPr>
              <w:t>气体灭火系统：对现有故障进行维修，保证系统功能正常。</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 xml:space="preserve">1.1.6 </w:t>
            </w:r>
            <w:r>
              <w:rPr>
                <w:rFonts w:hint="eastAsia" w:ascii="仿宋" w:hAnsi="仿宋" w:eastAsia="仿宋" w:cs="仿宋"/>
                <w:color w:val="auto"/>
                <w:sz w:val="21"/>
                <w:szCs w:val="21"/>
              </w:rPr>
              <w:t>应急照明疏散指示系统：对老化损坏的应急照明和疏散指示灯具进行更换，同时对存在故障线路进行维修恢复。</w:t>
            </w:r>
          </w:p>
          <w:p>
            <w:pPr>
              <w:keepNext w:val="0"/>
              <w:keepLines w:val="0"/>
              <w:pageBreakBefore w:val="0"/>
              <w:widowControl w:val="0"/>
              <w:kinsoku/>
              <w:wordWrap/>
              <w:overflowPunct/>
              <w:topLinePunct w:val="0"/>
              <w:autoSpaceDE/>
              <w:autoSpaceDN/>
              <w:bidi w:val="0"/>
              <w:spacing w:line="240" w:lineRule="auto"/>
              <w:ind w:firstLine="422" w:firstLineChars="200"/>
              <w:textAlignment w:val="auto"/>
              <w:rPr>
                <w:rFonts w:hint="eastAsia" w:ascii="仿宋" w:hAnsi="仿宋" w:eastAsia="仿宋" w:cs="仿宋"/>
                <w:b/>
                <w:color w:val="auto"/>
                <w:sz w:val="21"/>
                <w:szCs w:val="21"/>
                <w:lang w:eastAsia="zh-CN"/>
              </w:rPr>
            </w:pPr>
            <w:r>
              <w:rPr>
                <w:rFonts w:hint="eastAsia" w:ascii="仿宋" w:hAnsi="仿宋" w:eastAsia="仿宋" w:cs="仿宋"/>
                <w:b/>
                <w:color w:val="auto"/>
                <w:sz w:val="21"/>
                <w:szCs w:val="21"/>
                <w:lang w:val="en-US" w:eastAsia="zh-CN"/>
              </w:rPr>
              <w:t>1</w:t>
            </w:r>
            <w:r>
              <w:rPr>
                <w:rFonts w:hint="eastAsia" w:ascii="仿宋" w:hAnsi="仿宋" w:eastAsia="仿宋" w:cs="仿宋"/>
                <w:b/>
                <w:color w:val="auto"/>
                <w:sz w:val="21"/>
                <w:szCs w:val="21"/>
              </w:rPr>
              <w:t>.</w:t>
            </w:r>
            <w:r>
              <w:rPr>
                <w:rFonts w:hint="eastAsia" w:ascii="仿宋" w:hAnsi="仿宋" w:eastAsia="仿宋" w:cs="仿宋"/>
                <w:b/>
                <w:color w:val="auto"/>
                <w:sz w:val="21"/>
                <w:szCs w:val="21"/>
                <w:lang w:val="en-US" w:eastAsia="zh-CN"/>
              </w:rPr>
              <w:t>2</w:t>
            </w:r>
            <w:r>
              <w:rPr>
                <w:rFonts w:hint="eastAsia" w:ascii="仿宋" w:hAnsi="仿宋" w:eastAsia="仿宋" w:cs="仿宋"/>
                <w:b/>
                <w:color w:val="auto"/>
                <w:sz w:val="21"/>
                <w:szCs w:val="21"/>
              </w:rPr>
              <w:t>草堂校区多层楼宇室外消防水系统维修</w:t>
            </w:r>
            <w:r>
              <w:rPr>
                <w:rFonts w:hint="eastAsia" w:ascii="仿宋" w:hAnsi="仿宋" w:eastAsia="仿宋" w:cs="仿宋"/>
                <w:b/>
                <w:color w:val="auto"/>
                <w:sz w:val="21"/>
                <w:szCs w:val="21"/>
                <w:lang w:eastAsia="zh-CN"/>
              </w:rPr>
              <w:t>：</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1.2.</w:t>
            </w: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对室外管网漏水点进行探测与确认，开挖</w:t>
            </w:r>
            <w:r>
              <w:rPr>
                <w:rFonts w:hint="eastAsia" w:ascii="仿宋" w:hAnsi="仿宋" w:eastAsia="仿宋" w:cs="仿宋"/>
                <w:color w:val="auto"/>
                <w:sz w:val="21"/>
                <w:szCs w:val="21"/>
                <w:lang w:val="en-US" w:eastAsia="zh-CN"/>
              </w:rPr>
              <w:t>路</w:t>
            </w:r>
            <w:r>
              <w:rPr>
                <w:rFonts w:hint="eastAsia" w:ascii="仿宋" w:hAnsi="仿宋" w:eastAsia="仿宋" w:cs="仿宋"/>
                <w:color w:val="auto"/>
                <w:sz w:val="21"/>
                <w:szCs w:val="21"/>
              </w:rPr>
              <w:t>面，维修渗漏管道</w:t>
            </w:r>
            <w:r>
              <w:rPr>
                <w:rFonts w:hint="eastAsia" w:ascii="仿宋" w:hAnsi="仿宋" w:eastAsia="仿宋" w:cs="仿宋"/>
                <w:color w:val="auto"/>
                <w:sz w:val="21"/>
                <w:szCs w:val="21"/>
                <w:lang w:val="en-US" w:eastAsia="zh-CN"/>
              </w:rPr>
              <w:t>并修复路面</w:t>
            </w:r>
            <w:r>
              <w:rPr>
                <w:rFonts w:hint="eastAsia" w:ascii="仿宋" w:hAnsi="仿宋" w:eastAsia="仿宋" w:cs="仿宋"/>
                <w:color w:val="auto"/>
                <w:sz w:val="21"/>
                <w:szCs w:val="21"/>
              </w:rPr>
              <w:t>。同时，增设控制阀门及阀门井，确保后期维修方便；</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1.2.</w:t>
            </w:r>
            <w:r>
              <w:rPr>
                <w:rFonts w:hint="eastAsia" w:ascii="仿宋" w:hAnsi="仿宋" w:eastAsia="仿宋" w:cs="仿宋"/>
                <w:color w:val="auto"/>
                <w:sz w:val="21"/>
                <w:szCs w:val="21"/>
              </w:rPr>
              <w:t>2</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对地下式水泵接器、室外地下式消火栓设置明显标识标牌，包括阀门井盖刷漆，保证标志醒目准确，方便后期使用。</w:t>
            </w:r>
          </w:p>
          <w:p>
            <w:pPr>
              <w:keepNext w:val="0"/>
              <w:keepLines w:val="0"/>
              <w:pageBreakBefore w:val="0"/>
              <w:widowControl w:val="0"/>
              <w:kinsoku/>
              <w:wordWrap/>
              <w:overflowPunct/>
              <w:topLinePunct w:val="0"/>
              <w:autoSpaceDE/>
              <w:autoSpaceDN/>
              <w:bidi w:val="0"/>
              <w:spacing w:line="240" w:lineRule="auto"/>
              <w:ind w:firstLine="422" w:firstLineChars="200"/>
              <w:textAlignment w:val="auto"/>
              <w:rPr>
                <w:rFonts w:hint="eastAsia" w:ascii="仿宋" w:hAnsi="仿宋" w:eastAsia="仿宋" w:cs="仿宋"/>
                <w:b/>
                <w:color w:val="auto"/>
                <w:sz w:val="21"/>
                <w:szCs w:val="21"/>
                <w:lang w:eastAsia="zh-CN"/>
              </w:rPr>
            </w:pPr>
            <w:r>
              <w:rPr>
                <w:rFonts w:hint="eastAsia" w:ascii="仿宋" w:hAnsi="仿宋" w:eastAsia="仿宋" w:cs="仿宋"/>
                <w:b/>
                <w:color w:val="auto"/>
                <w:sz w:val="21"/>
                <w:szCs w:val="21"/>
                <w:lang w:val="en-US" w:eastAsia="zh-CN"/>
              </w:rPr>
              <w:t>1.</w:t>
            </w:r>
            <w:r>
              <w:rPr>
                <w:rFonts w:hint="eastAsia" w:ascii="仿宋" w:hAnsi="仿宋" w:eastAsia="仿宋" w:cs="仿宋"/>
                <w:b/>
                <w:color w:val="auto"/>
                <w:sz w:val="21"/>
                <w:szCs w:val="21"/>
              </w:rPr>
              <w:t>3草堂校区公共区域加装智慧消防火灾探测报警系统</w:t>
            </w:r>
            <w:r>
              <w:rPr>
                <w:rFonts w:hint="eastAsia" w:ascii="仿宋" w:hAnsi="仿宋" w:eastAsia="仿宋" w:cs="仿宋"/>
                <w:b/>
                <w:color w:val="auto"/>
                <w:sz w:val="21"/>
                <w:szCs w:val="21"/>
                <w:lang w:eastAsia="zh-CN"/>
              </w:rPr>
              <w:t>：</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1.3.</w:t>
            </w: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加装无线火灾探测报警装置：对草堂校区的南山书院、紫阁书院、实验室等公共区域，加装独立式（无线）光电感烟火灾探测器、手报报警按钮，以及安装火灾声光报警器进行火灾监测，提升消防预警能力。</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1.3.</w:t>
            </w:r>
            <w:r>
              <w:rPr>
                <w:rFonts w:hint="eastAsia" w:ascii="仿宋" w:hAnsi="仿宋" w:eastAsia="仿宋" w:cs="仿宋"/>
                <w:color w:val="auto"/>
                <w:sz w:val="21"/>
                <w:szCs w:val="21"/>
              </w:rPr>
              <w:t>2</w:t>
            </w:r>
            <w:bookmarkStart w:id="0" w:name="_Toc162453163"/>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配置火灾报警联网</w:t>
            </w:r>
            <w:bookmarkEnd w:id="0"/>
            <w:r>
              <w:rPr>
                <w:rFonts w:hint="eastAsia" w:ascii="仿宋" w:hAnsi="仿宋" w:eastAsia="仿宋" w:cs="仿宋"/>
                <w:color w:val="auto"/>
                <w:sz w:val="21"/>
                <w:szCs w:val="21"/>
              </w:rPr>
              <w:t>：通过用户信息传输装置对接草堂校区</w:t>
            </w:r>
            <w:r>
              <w:rPr>
                <w:rFonts w:hint="eastAsia" w:ascii="仿宋" w:hAnsi="仿宋" w:eastAsia="仿宋" w:cs="仿宋"/>
                <w:color w:val="auto"/>
                <w:sz w:val="21"/>
                <w:szCs w:val="21"/>
                <w:lang w:val="en-US" w:eastAsia="zh-CN"/>
              </w:rPr>
              <w:t>7个区域和</w:t>
            </w:r>
            <w:r>
              <w:rPr>
                <w:rFonts w:hint="eastAsia" w:ascii="仿宋" w:hAnsi="仿宋" w:eastAsia="仿宋" w:cs="仿宋"/>
                <w:color w:val="auto"/>
                <w:sz w:val="21"/>
                <w:szCs w:val="21"/>
              </w:rPr>
              <w:t>工程</w:t>
            </w:r>
            <w:r>
              <w:rPr>
                <w:rFonts w:hint="eastAsia" w:ascii="仿宋" w:hAnsi="仿宋" w:eastAsia="仿宋" w:cs="仿宋"/>
                <w:color w:val="auto"/>
                <w:sz w:val="21"/>
                <w:szCs w:val="21"/>
                <w:lang w:val="en-US" w:eastAsia="zh-CN"/>
              </w:rPr>
              <w:t>训练中心</w:t>
            </w:r>
            <w:r>
              <w:rPr>
                <w:rFonts w:hint="eastAsia" w:ascii="仿宋" w:hAnsi="仿宋" w:eastAsia="仿宋" w:cs="仿宋"/>
                <w:color w:val="auto"/>
                <w:sz w:val="21"/>
                <w:szCs w:val="21"/>
              </w:rPr>
              <w:t>火灾报警主机，及时获取</w:t>
            </w:r>
            <w:r>
              <w:rPr>
                <w:rFonts w:hint="eastAsia" w:ascii="仿宋" w:hAnsi="仿宋" w:eastAsia="仿宋" w:cs="仿宋"/>
                <w:color w:val="auto"/>
                <w:sz w:val="21"/>
                <w:szCs w:val="21"/>
                <w:lang w:val="en-US" w:eastAsia="zh-CN"/>
              </w:rPr>
              <w:t>教学区域</w:t>
            </w:r>
            <w:r>
              <w:rPr>
                <w:rFonts w:hint="eastAsia" w:ascii="仿宋" w:hAnsi="仿宋" w:eastAsia="仿宋" w:cs="仿宋"/>
                <w:color w:val="auto"/>
                <w:sz w:val="21"/>
                <w:szCs w:val="21"/>
              </w:rPr>
              <w:t>建筑</w:t>
            </w:r>
            <w:r>
              <w:rPr>
                <w:rFonts w:hint="eastAsia" w:ascii="仿宋" w:hAnsi="仿宋" w:eastAsia="仿宋" w:cs="仿宋"/>
                <w:color w:val="auto"/>
                <w:sz w:val="21"/>
                <w:szCs w:val="21"/>
                <w:lang w:val="en-US" w:eastAsia="zh-CN"/>
              </w:rPr>
              <w:t>消防</w:t>
            </w:r>
            <w:r>
              <w:rPr>
                <w:rFonts w:hint="eastAsia" w:ascii="仿宋" w:hAnsi="仿宋" w:eastAsia="仿宋" w:cs="仿宋"/>
                <w:color w:val="auto"/>
                <w:sz w:val="21"/>
                <w:szCs w:val="21"/>
              </w:rPr>
              <w:t>报警信息及运行状态信息，把报警信息</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设备状态信息实时上传至系统平台及学校消防</w:t>
            </w:r>
            <w:r>
              <w:rPr>
                <w:rFonts w:hint="eastAsia" w:ascii="仿宋" w:hAnsi="仿宋" w:eastAsia="仿宋" w:cs="仿宋"/>
                <w:color w:val="auto"/>
                <w:sz w:val="21"/>
                <w:szCs w:val="21"/>
                <w:lang w:val="en-US" w:eastAsia="zh-CN"/>
              </w:rPr>
              <w:t>管理员</w:t>
            </w:r>
            <w:r>
              <w:rPr>
                <w:rFonts w:hint="eastAsia" w:ascii="仿宋" w:hAnsi="仿宋" w:eastAsia="仿宋" w:cs="仿宋"/>
                <w:color w:val="auto"/>
                <w:sz w:val="21"/>
                <w:szCs w:val="21"/>
              </w:rPr>
              <w:t>手机上，便于第一时间查看、处理，提高消防报警处理的效率。同时，将草堂校区传统消防信息联网并统一接入中心控制平台，并统一管理，打破报警信息只能局限于消控室的现状。</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bookmarkStart w:id="1" w:name="_Toc57817553"/>
            <w:bookmarkStart w:id="2" w:name="_Toc162453164"/>
            <w:r>
              <w:rPr>
                <w:rFonts w:hint="eastAsia" w:ascii="仿宋" w:hAnsi="仿宋" w:eastAsia="仿宋" w:cs="仿宋"/>
                <w:color w:val="auto"/>
                <w:sz w:val="21"/>
                <w:szCs w:val="21"/>
                <w:lang w:val="en-US" w:eastAsia="zh-CN"/>
              </w:rPr>
              <w:t>1.3.</w:t>
            </w:r>
            <w:r>
              <w:rPr>
                <w:rFonts w:hint="eastAsia" w:ascii="仿宋" w:hAnsi="仿宋" w:eastAsia="仿宋" w:cs="仿宋"/>
                <w:color w:val="auto"/>
                <w:sz w:val="21"/>
                <w:szCs w:val="21"/>
              </w:rPr>
              <w:t>3</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加装消防用水</w:t>
            </w:r>
            <w:bookmarkEnd w:id="1"/>
            <w:bookmarkEnd w:id="2"/>
            <w:r>
              <w:rPr>
                <w:rFonts w:hint="eastAsia" w:ascii="仿宋" w:hAnsi="仿宋" w:eastAsia="仿宋" w:cs="仿宋"/>
                <w:color w:val="auto"/>
                <w:sz w:val="21"/>
                <w:szCs w:val="21"/>
              </w:rPr>
              <w:t>检测装置：针对图书馆、工程实训大楼、机电楼、信控楼的消防管网和室外消火栓，通过部署压力传感器，实现对消防用水准确检测。</w:t>
            </w:r>
            <w:bookmarkStart w:id="3" w:name="_Toc162453166"/>
            <w:bookmarkStart w:id="4" w:name="_Toc57817568"/>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1.3.</w:t>
            </w:r>
            <w:r>
              <w:rPr>
                <w:rFonts w:hint="eastAsia" w:ascii="仿宋" w:hAnsi="仿宋" w:eastAsia="仿宋" w:cs="仿宋"/>
                <w:color w:val="auto"/>
                <w:sz w:val="21"/>
                <w:szCs w:val="21"/>
              </w:rPr>
              <w:t>4</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加装消防设施巡查</w:t>
            </w:r>
            <w:bookmarkEnd w:id="3"/>
            <w:bookmarkEnd w:id="4"/>
            <w:r>
              <w:rPr>
                <w:rFonts w:hint="eastAsia" w:ascii="仿宋" w:hAnsi="仿宋" w:eastAsia="仿宋" w:cs="仿宋"/>
                <w:color w:val="auto"/>
                <w:sz w:val="21"/>
                <w:szCs w:val="21"/>
              </w:rPr>
              <w:t>装置：对消防设施加装NFC标签卡、巡查APP及管理平台等巡查装置，实现消防设施巡查过程的监督和规范化、巡查记录电子化等。</w:t>
            </w:r>
          </w:p>
          <w:p>
            <w:pPr>
              <w:keepNext w:val="0"/>
              <w:keepLines w:val="0"/>
              <w:pageBreakBefore w:val="0"/>
              <w:widowControl w:val="0"/>
              <w:kinsoku/>
              <w:wordWrap/>
              <w:overflowPunct/>
              <w:topLinePunct w:val="0"/>
              <w:autoSpaceDE/>
              <w:autoSpaceDN/>
              <w:bidi w:val="0"/>
              <w:spacing w:line="240" w:lineRule="auto"/>
              <w:ind w:firstLine="422" w:firstLineChars="200"/>
              <w:textAlignment w:val="auto"/>
              <w:rPr>
                <w:rFonts w:hint="eastAsia" w:ascii="仿宋" w:hAnsi="仿宋" w:eastAsia="仿宋" w:cs="仿宋"/>
                <w:b/>
                <w:color w:val="auto"/>
                <w:sz w:val="21"/>
                <w:szCs w:val="21"/>
                <w:lang w:eastAsia="zh-CN"/>
              </w:rPr>
            </w:pPr>
            <w:r>
              <w:rPr>
                <w:rFonts w:hint="eastAsia" w:ascii="仿宋" w:hAnsi="仿宋" w:eastAsia="仿宋" w:cs="仿宋"/>
                <w:b/>
                <w:color w:val="auto"/>
                <w:sz w:val="21"/>
                <w:szCs w:val="21"/>
                <w:lang w:val="en-US" w:eastAsia="zh-CN"/>
              </w:rPr>
              <w:t>1.</w:t>
            </w:r>
            <w:r>
              <w:rPr>
                <w:rFonts w:hint="eastAsia" w:ascii="仿宋" w:hAnsi="仿宋" w:eastAsia="仿宋" w:cs="仿宋"/>
                <w:b/>
                <w:color w:val="auto"/>
                <w:sz w:val="21"/>
                <w:szCs w:val="21"/>
              </w:rPr>
              <w:t>4草堂校区多层楼宇消防系统检测</w:t>
            </w:r>
            <w:r>
              <w:rPr>
                <w:rFonts w:hint="eastAsia" w:ascii="仿宋" w:hAnsi="仿宋" w:eastAsia="仿宋" w:cs="仿宋"/>
                <w:b/>
                <w:color w:val="auto"/>
                <w:sz w:val="21"/>
                <w:szCs w:val="21"/>
                <w:lang w:eastAsia="zh-CN"/>
              </w:rPr>
              <w:t>：</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lang w:val="en-US"/>
              </w:rPr>
            </w:pPr>
            <w:r>
              <w:rPr>
                <w:rFonts w:hint="eastAsia" w:ascii="仿宋" w:hAnsi="仿宋" w:eastAsia="仿宋" w:cs="仿宋"/>
                <w:color w:val="auto"/>
                <w:sz w:val="21"/>
                <w:szCs w:val="21"/>
                <w:lang w:val="en-US" w:eastAsia="zh-CN"/>
              </w:rPr>
              <w:t>1.4.</w:t>
            </w: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 xml:space="preserve"> 维修前检测，开展实地踏勘，熟悉建筑消防设计图纸，依据图纸和相关规范标准进行全面检测，梳理问题开展整改清单。</w:t>
            </w:r>
          </w:p>
          <w:p>
            <w:pPr>
              <w:pStyle w:val="4"/>
              <w:keepNext w:val="0"/>
              <w:keepLines w:val="0"/>
              <w:pageBreakBefore w:val="0"/>
              <w:widowControl w:val="0"/>
              <w:numPr>
                <w:ilvl w:val="0"/>
                <w:numId w:val="0"/>
              </w:numPr>
              <w:kinsoku/>
              <w:wordWrap/>
              <w:overflowPunct/>
              <w:topLinePunct w:val="0"/>
              <w:autoSpaceDE/>
              <w:autoSpaceDN/>
              <w:bidi w:val="0"/>
              <w:spacing w:line="24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1.4.2 维修完检测，消防水电系统整改完成后，由第三方消防专业机构全面检测，出具检测合格报告，为校内现状移交和消防工程验收备案奠定基础。</w:t>
            </w:r>
          </w:p>
          <w:p>
            <w:pPr>
              <w:keepNext w:val="0"/>
              <w:keepLines w:val="0"/>
              <w:pageBreakBefore w:val="0"/>
              <w:widowControl w:val="0"/>
              <w:kinsoku/>
              <w:wordWrap/>
              <w:overflowPunct/>
              <w:topLinePunct w:val="0"/>
              <w:autoSpaceDE/>
              <w:autoSpaceDN/>
              <w:bidi w:val="0"/>
              <w:spacing w:line="240" w:lineRule="auto"/>
              <w:ind w:firstLine="422" w:firstLineChars="200"/>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lang w:val="en-US" w:eastAsia="zh-CN"/>
              </w:rPr>
              <w:t>1</w:t>
            </w:r>
            <w:r>
              <w:rPr>
                <w:rFonts w:hint="eastAsia" w:ascii="仿宋" w:hAnsi="仿宋" w:eastAsia="仿宋" w:cs="仿宋"/>
                <w:b/>
                <w:color w:val="auto"/>
                <w:sz w:val="21"/>
                <w:szCs w:val="21"/>
              </w:rPr>
              <w:t>.</w:t>
            </w:r>
            <w:r>
              <w:rPr>
                <w:rFonts w:hint="eastAsia" w:ascii="仿宋" w:hAnsi="仿宋" w:eastAsia="仿宋" w:cs="仿宋"/>
                <w:b/>
                <w:color w:val="auto"/>
                <w:sz w:val="21"/>
                <w:szCs w:val="21"/>
                <w:lang w:val="en-US" w:eastAsia="zh-CN"/>
              </w:rPr>
              <w:t>5</w:t>
            </w:r>
            <w:r>
              <w:rPr>
                <w:rFonts w:hint="eastAsia" w:ascii="仿宋" w:hAnsi="仿宋" w:eastAsia="仿宋" w:cs="仿宋"/>
                <w:b/>
                <w:color w:val="auto"/>
                <w:sz w:val="21"/>
                <w:szCs w:val="21"/>
              </w:rPr>
              <w:t>草堂校区多层楼宇消防系统维护</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w:t>
            </w:r>
            <w:r>
              <w:rPr>
                <w:rFonts w:hint="eastAsia" w:ascii="仿宋" w:hAnsi="仿宋" w:eastAsia="仿宋" w:cs="仿宋"/>
                <w:bCs/>
                <w:color w:val="auto"/>
                <w:sz w:val="21"/>
                <w:szCs w:val="21"/>
                <w:lang w:val="en-US" w:eastAsia="zh-CN"/>
              </w:rPr>
              <w:t>5</w:t>
            </w:r>
            <w:r>
              <w:rPr>
                <w:rFonts w:hint="eastAsia" w:ascii="仿宋" w:hAnsi="仿宋" w:eastAsia="仿宋" w:cs="仿宋"/>
                <w:bCs/>
                <w:color w:val="auto"/>
                <w:sz w:val="21"/>
                <w:szCs w:val="21"/>
              </w:rPr>
              <w:t>.1</w:t>
            </w:r>
            <w:r>
              <w:rPr>
                <w:rFonts w:hint="eastAsia" w:ascii="仿宋" w:hAnsi="仿宋" w:eastAsia="仿宋" w:cs="仿宋"/>
                <w:bCs/>
                <w:color w:val="auto"/>
                <w:sz w:val="21"/>
                <w:szCs w:val="21"/>
                <w:lang w:val="en-US" w:eastAsia="zh-CN"/>
              </w:rPr>
              <w:t xml:space="preserve"> </w:t>
            </w:r>
            <w:r>
              <w:rPr>
                <w:rFonts w:hint="eastAsia" w:ascii="仿宋" w:hAnsi="仿宋" w:eastAsia="仿宋" w:cs="仿宋"/>
                <w:bCs/>
                <w:color w:val="auto"/>
                <w:sz w:val="21"/>
                <w:szCs w:val="21"/>
              </w:rPr>
              <w:t>根据国家和地方有关建筑消防设施的法规和技术规范，制订质保期内维护周、月、季、年工作计划报</w:t>
            </w:r>
            <w:r>
              <w:rPr>
                <w:rFonts w:hint="eastAsia" w:ascii="仿宋" w:hAnsi="仿宋" w:eastAsia="仿宋" w:cs="仿宋"/>
                <w:bCs/>
                <w:color w:val="auto"/>
                <w:sz w:val="21"/>
                <w:szCs w:val="21"/>
                <w:lang w:val="en-US" w:eastAsia="zh-CN"/>
              </w:rPr>
              <w:t>采购</w:t>
            </w:r>
            <w:r>
              <w:rPr>
                <w:rFonts w:hint="eastAsia" w:ascii="仿宋" w:hAnsi="仿宋" w:eastAsia="仿宋" w:cs="仿宋"/>
                <w:bCs/>
                <w:color w:val="auto"/>
                <w:sz w:val="21"/>
                <w:szCs w:val="21"/>
              </w:rPr>
              <w:t>人备案，</w:t>
            </w:r>
            <w:r>
              <w:rPr>
                <w:rFonts w:hint="eastAsia" w:ascii="仿宋" w:hAnsi="仿宋" w:eastAsia="仿宋" w:cs="仿宋"/>
                <w:b w:val="0"/>
                <w:bCs/>
                <w:color w:val="auto"/>
                <w:sz w:val="21"/>
                <w:szCs w:val="21"/>
              </w:rPr>
              <w:t>并按工作计划对服务范围内的所有消防设施设备进行维修保养，保障其正常运行（埋地管网、不可抗拒的自然灾害和人为破坏等因素除外）。</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供应商</w:t>
            </w:r>
            <w:r>
              <w:rPr>
                <w:rFonts w:hint="eastAsia" w:ascii="仿宋" w:hAnsi="仿宋" w:eastAsia="仿宋" w:cs="仿宋"/>
                <w:bCs/>
                <w:color w:val="auto"/>
                <w:sz w:val="21"/>
                <w:szCs w:val="21"/>
              </w:rPr>
              <w:t>应按照《建筑消防设施维修保养守则》（现行最新版）的规定进行维修保养，对消防设施单项功能必须至少每月进行一次检查和维修，对消防设施联动功能至少每季度进行一次全面检测和维修，检测</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rPr>
              <w:t>维修记录应报</w:t>
            </w:r>
            <w:r>
              <w:rPr>
                <w:rFonts w:hint="eastAsia" w:ascii="仿宋" w:hAnsi="仿宋" w:eastAsia="仿宋" w:cs="仿宋"/>
                <w:bCs/>
                <w:color w:val="auto"/>
                <w:sz w:val="21"/>
                <w:szCs w:val="21"/>
                <w:lang w:val="en-US" w:eastAsia="zh-CN"/>
              </w:rPr>
              <w:t>采购</w:t>
            </w:r>
            <w:r>
              <w:rPr>
                <w:rFonts w:hint="eastAsia" w:ascii="仿宋" w:hAnsi="仿宋" w:eastAsia="仿宋" w:cs="仿宋"/>
                <w:bCs/>
                <w:color w:val="auto"/>
                <w:sz w:val="21"/>
                <w:szCs w:val="21"/>
              </w:rPr>
              <w:t>人消防管理部门存档备查。</w:t>
            </w:r>
            <w:r>
              <w:rPr>
                <w:rFonts w:hint="eastAsia" w:ascii="仿宋" w:hAnsi="仿宋" w:eastAsia="仿宋" w:cs="仿宋"/>
                <w:bCs/>
                <w:color w:val="auto"/>
                <w:sz w:val="21"/>
                <w:szCs w:val="21"/>
                <w:lang w:val="en-US" w:eastAsia="zh-CN"/>
              </w:rPr>
              <w:t>供应商</w:t>
            </w:r>
            <w:r>
              <w:rPr>
                <w:rFonts w:hint="eastAsia" w:ascii="仿宋" w:hAnsi="仿宋" w:eastAsia="仿宋" w:cs="仿宋"/>
                <w:bCs/>
                <w:color w:val="auto"/>
                <w:sz w:val="21"/>
                <w:szCs w:val="21"/>
              </w:rPr>
              <w:t>必须确保所维护的建筑消防设施处于完好有效。</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w:t>
            </w:r>
            <w:r>
              <w:rPr>
                <w:rFonts w:hint="eastAsia" w:ascii="仿宋" w:hAnsi="仿宋" w:eastAsia="仿宋" w:cs="仿宋"/>
                <w:bCs/>
                <w:color w:val="auto"/>
                <w:sz w:val="21"/>
                <w:szCs w:val="21"/>
                <w:lang w:val="en-US" w:eastAsia="zh-CN"/>
              </w:rPr>
              <w:t>5</w:t>
            </w:r>
            <w:r>
              <w:rPr>
                <w:rFonts w:hint="eastAsia" w:ascii="仿宋" w:hAnsi="仿宋" w:eastAsia="仿宋" w:cs="仿宋"/>
                <w:bCs/>
                <w:color w:val="auto"/>
                <w:sz w:val="21"/>
                <w:szCs w:val="21"/>
              </w:rPr>
              <w:t>.2</w:t>
            </w:r>
            <w:r>
              <w:rPr>
                <w:rFonts w:hint="eastAsia" w:ascii="仿宋" w:hAnsi="仿宋" w:eastAsia="仿宋" w:cs="仿宋"/>
                <w:bCs/>
                <w:color w:val="auto"/>
                <w:sz w:val="21"/>
                <w:szCs w:val="21"/>
                <w:lang w:val="en-US" w:eastAsia="zh-CN"/>
              </w:rPr>
              <w:t xml:space="preserve"> 供应商</w:t>
            </w:r>
            <w:r>
              <w:rPr>
                <w:rFonts w:hint="eastAsia" w:ascii="仿宋" w:hAnsi="仿宋" w:eastAsia="仿宋" w:cs="仿宋"/>
                <w:bCs/>
                <w:color w:val="auto"/>
                <w:sz w:val="21"/>
                <w:szCs w:val="21"/>
              </w:rPr>
              <w:t>根据维护对象开展“初查”、“月检”、“季检”、“年检”、“适时维修”等维护服务工作，并承担由此产生的所有设备费、配件材料费、人工费等。如设备不能修复，须更换相应设备，所更换的设备产品质量</w:t>
            </w:r>
            <w:r>
              <w:rPr>
                <w:rFonts w:hint="eastAsia" w:ascii="仿宋" w:hAnsi="仿宋" w:eastAsia="仿宋" w:cs="仿宋"/>
                <w:bCs/>
                <w:color w:val="auto"/>
                <w:sz w:val="21"/>
                <w:szCs w:val="21"/>
                <w:lang w:val="en-US" w:eastAsia="zh-CN"/>
              </w:rPr>
              <w:t>应</w:t>
            </w:r>
            <w:r>
              <w:rPr>
                <w:rFonts w:hint="eastAsia" w:ascii="仿宋" w:hAnsi="仿宋" w:eastAsia="仿宋" w:cs="仿宋"/>
                <w:bCs/>
                <w:color w:val="auto"/>
                <w:sz w:val="21"/>
                <w:szCs w:val="21"/>
              </w:rPr>
              <w:t>达到国家标准，费用由</w:t>
            </w:r>
            <w:r>
              <w:rPr>
                <w:rFonts w:hint="eastAsia" w:ascii="仿宋" w:hAnsi="仿宋" w:eastAsia="仿宋" w:cs="仿宋"/>
                <w:bCs/>
                <w:color w:val="auto"/>
                <w:sz w:val="21"/>
                <w:szCs w:val="21"/>
                <w:lang w:val="en-US" w:eastAsia="zh-CN"/>
              </w:rPr>
              <w:t>供应商</w:t>
            </w:r>
            <w:r>
              <w:rPr>
                <w:rFonts w:hint="eastAsia" w:ascii="仿宋" w:hAnsi="仿宋" w:eastAsia="仿宋" w:cs="仿宋"/>
                <w:bCs/>
                <w:color w:val="auto"/>
                <w:sz w:val="21"/>
                <w:szCs w:val="21"/>
              </w:rPr>
              <w:t>承担。但因不可抗力因素如地震、雷击等造成的设备损坏除外。每次维护服务</w:t>
            </w:r>
            <w:r>
              <w:rPr>
                <w:rFonts w:hint="eastAsia" w:ascii="仿宋" w:hAnsi="仿宋" w:eastAsia="仿宋" w:cs="仿宋"/>
                <w:bCs/>
                <w:color w:val="auto"/>
                <w:sz w:val="21"/>
                <w:szCs w:val="21"/>
                <w:lang w:val="en-US" w:eastAsia="zh-CN"/>
              </w:rPr>
              <w:t>完成</w:t>
            </w:r>
            <w:r>
              <w:rPr>
                <w:rFonts w:hint="eastAsia" w:ascii="仿宋" w:hAnsi="仿宋" w:eastAsia="仿宋" w:cs="仿宋"/>
                <w:bCs/>
                <w:color w:val="auto"/>
                <w:sz w:val="21"/>
                <w:szCs w:val="21"/>
              </w:rPr>
              <w:t>后</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rPr>
              <w:t>须向学校出具维护报告并填写《记录表》一式</w:t>
            </w:r>
            <w:r>
              <w:rPr>
                <w:rFonts w:hint="eastAsia" w:ascii="仿宋" w:hAnsi="仿宋" w:eastAsia="仿宋" w:cs="仿宋"/>
                <w:bCs/>
                <w:color w:val="auto"/>
                <w:sz w:val="21"/>
                <w:szCs w:val="21"/>
                <w:lang w:val="en-US" w:eastAsia="zh-CN"/>
              </w:rPr>
              <w:t>两</w:t>
            </w:r>
            <w:r>
              <w:rPr>
                <w:rFonts w:hint="eastAsia" w:ascii="仿宋" w:hAnsi="仿宋" w:eastAsia="仿宋" w:cs="仿宋"/>
                <w:bCs/>
                <w:color w:val="auto"/>
                <w:sz w:val="21"/>
                <w:szCs w:val="21"/>
              </w:rPr>
              <w:t>份，经双方确认签字盖章后，双方各执一份。</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w:t>
            </w:r>
            <w:r>
              <w:rPr>
                <w:rFonts w:hint="eastAsia" w:ascii="仿宋" w:hAnsi="仿宋" w:eastAsia="仿宋" w:cs="仿宋"/>
                <w:bCs/>
                <w:color w:val="auto"/>
                <w:sz w:val="21"/>
                <w:szCs w:val="21"/>
                <w:lang w:val="en-US" w:eastAsia="zh-CN"/>
              </w:rPr>
              <w:t>5</w:t>
            </w:r>
            <w:r>
              <w:rPr>
                <w:rFonts w:hint="eastAsia" w:ascii="仿宋" w:hAnsi="仿宋" w:eastAsia="仿宋" w:cs="仿宋"/>
                <w:bCs/>
                <w:color w:val="auto"/>
                <w:sz w:val="21"/>
                <w:szCs w:val="21"/>
              </w:rPr>
              <w:t>.3</w:t>
            </w:r>
            <w:r>
              <w:rPr>
                <w:rFonts w:hint="eastAsia" w:ascii="仿宋" w:hAnsi="仿宋" w:eastAsia="仿宋" w:cs="仿宋"/>
                <w:bCs/>
                <w:color w:val="auto"/>
                <w:sz w:val="21"/>
                <w:szCs w:val="21"/>
                <w:lang w:val="en-US" w:eastAsia="zh-CN"/>
              </w:rPr>
              <w:t xml:space="preserve"> </w:t>
            </w:r>
            <w:r>
              <w:rPr>
                <w:rFonts w:hint="eastAsia" w:ascii="仿宋" w:hAnsi="仿宋" w:eastAsia="仿宋" w:cs="仿宋"/>
                <w:bCs/>
                <w:color w:val="auto"/>
                <w:sz w:val="21"/>
                <w:szCs w:val="21"/>
              </w:rPr>
              <w:t>每学期开学前、放假前、节</w:t>
            </w:r>
            <w:r>
              <w:rPr>
                <w:rFonts w:hint="eastAsia" w:ascii="仿宋" w:hAnsi="仿宋" w:eastAsia="仿宋" w:cs="仿宋"/>
                <w:bCs/>
                <w:color w:val="auto"/>
                <w:sz w:val="21"/>
                <w:szCs w:val="21"/>
                <w:lang w:val="en-US" w:eastAsia="zh-CN"/>
              </w:rPr>
              <w:t>假日</w:t>
            </w:r>
            <w:r>
              <w:rPr>
                <w:rFonts w:hint="eastAsia" w:ascii="仿宋" w:hAnsi="仿宋" w:eastAsia="仿宋" w:cs="仿宋"/>
                <w:bCs/>
                <w:color w:val="auto"/>
                <w:sz w:val="21"/>
                <w:szCs w:val="21"/>
              </w:rPr>
              <w:t>前</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lang w:val="en-US" w:eastAsia="zh-CN"/>
              </w:rPr>
              <w:t>供应商</w:t>
            </w:r>
            <w:r>
              <w:rPr>
                <w:rFonts w:hint="eastAsia" w:ascii="仿宋" w:hAnsi="仿宋" w:eastAsia="仿宋" w:cs="仿宋"/>
                <w:bCs/>
                <w:color w:val="auto"/>
                <w:sz w:val="21"/>
                <w:szCs w:val="21"/>
              </w:rPr>
              <w:t>须对学校所有消防设施设备进行全面大检查，并在开学、放假、节前之日前</w:t>
            </w:r>
            <w:r>
              <w:rPr>
                <w:rFonts w:hint="eastAsia" w:ascii="仿宋" w:hAnsi="仿宋" w:eastAsia="仿宋" w:cs="仿宋"/>
                <w:bCs/>
                <w:color w:val="auto"/>
                <w:sz w:val="21"/>
                <w:szCs w:val="21"/>
                <w:lang w:val="en-US" w:eastAsia="zh-CN"/>
              </w:rPr>
              <w:t>2</w:t>
            </w:r>
            <w:r>
              <w:rPr>
                <w:rFonts w:hint="eastAsia" w:ascii="仿宋" w:hAnsi="仿宋" w:eastAsia="仿宋" w:cs="仿宋"/>
                <w:bCs/>
                <w:color w:val="auto"/>
                <w:sz w:val="21"/>
                <w:szCs w:val="21"/>
              </w:rPr>
              <w:t>天向学校提交书面检查报告。如遇特殊敏感时期、大型节假日或学校有重大活动安排时，</w:t>
            </w:r>
            <w:r>
              <w:rPr>
                <w:rFonts w:hint="eastAsia" w:ascii="仿宋" w:hAnsi="仿宋" w:eastAsia="仿宋" w:cs="仿宋"/>
                <w:bCs/>
                <w:color w:val="auto"/>
                <w:sz w:val="21"/>
                <w:szCs w:val="21"/>
                <w:lang w:val="en-US" w:eastAsia="zh-CN"/>
              </w:rPr>
              <w:t>供应商</w:t>
            </w:r>
            <w:r>
              <w:rPr>
                <w:rFonts w:hint="eastAsia" w:ascii="仿宋" w:hAnsi="仿宋" w:eastAsia="仿宋" w:cs="仿宋"/>
                <w:bCs/>
                <w:color w:val="auto"/>
                <w:sz w:val="21"/>
                <w:szCs w:val="21"/>
              </w:rPr>
              <w:t>须根据学校通知提前两天对学校重要部位的消防设施、设备进行专项检查，提前</w:t>
            </w: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天向学校出具专项检查书面报告，并在活动期间派专人到现场值守，保证消防系统的正常、稳定运行。</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w:t>
            </w:r>
            <w:r>
              <w:rPr>
                <w:rFonts w:hint="eastAsia" w:ascii="仿宋" w:hAnsi="仿宋" w:eastAsia="仿宋" w:cs="仿宋"/>
                <w:bCs/>
                <w:color w:val="auto"/>
                <w:sz w:val="21"/>
                <w:szCs w:val="21"/>
                <w:lang w:val="en-US" w:eastAsia="zh-CN"/>
              </w:rPr>
              <w:t>5</w:t>
            </w:r>
            <w:r>
              <w:rPr>
                <w:rFonts w:hint="eastAsia" w:ascii="仿宋" w:hAnsi="仿宋" w:eastAsia="仿宋" w:cs="仿宋"/>
                <w:bCs/>
                <w:color w:val="auto"/>
                <w:sz w:val="21"/>
                <w:szCs w:val="21"/>
              </w:rPr>
              <w:t>.4</w:t>
            </w:r>
            <w:r>
              <w:rPr>
                <w:rFonts w:hint="eastAsia" w:ascii="仿宋" w:hAnsi="仿宋" w:eastAsia="仿宋" w:cs="仿宋"/>
                <w:bCs/>
                <w:color w:val="auto"/>
                <w:sz w:val="21"/>
                <w:szCs w:val="21"/>
                <w:lang w:val="en-US" w:eastAsia="zh-CN"/>
              </w:rPr>
              <w:t xml:space="preserve"> </w:t>
            </w:r>
            <w:r>
              <w:rPr>
                <w:rFonts w:hint="eastAsia" w:ascii="仿宋" w:hAnsi="仿宋" w:eastAsia="仿宋" w:cs="仿宋"/>
                <w:bCs/>
                <w:color w:val="auto"/>
                <w:sz w:val="21"/>
                <w:szCs w:val="21"/>
              </w:rPr>
              <w:t>维护成员不少于2人</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rPr>
              <w:t>其中技术负责人1名，须具备一级消防工程师资格证书并已在社会消防技术服务信息系统网站注册登记（提供证书复印件及网站截图并加盖公章）或机电工程二级及以上注册建造师资格证书，并承诺在月检、季检、年检以及重大检查时必须到场检查，未到场每次罚款5000元，3次未到场解除合同</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rPr>
              <w:t>驻校人员</w:t>
            </w:r>
            <w:r>
              <w:rPr>
                <w:rFonts w:hint="eastAsia" w:ascii="仿宋" w:hAnsi="仿宋" w:eastAsia="仿宋" w:cs="仿宋"/>
                <w:bCs/>
                <w:color w:val="auto"/>
                <w:sz w:val="21"/>
                <w:szCs w:val="21"/>
                <w:lang w:val="en-US" w:eastAsia="zh-CN"/>
              </w:rPr>
              <w:t>2人</w:t>
            </w:r>
            <w:r>
              <w:rPr>
                <w:rFonts w:hint="eastAsia" w:ascii="仿宋" w:hAnsi="仿宋" w:eastAsia="仿宋" w:cs="仿宋"/>
                <w:bCs w:val="0"/>
                <w:color w:val="000000"/>
                <w:kern w:val="0"/>
                <w:sz w:val="21"/>
                <w:szCs w:val="21"/>
              </w:rPr>
              <w:t>24小时住校技术支持服务（食宿费用自理）</w:t>
            </w:r>
            <w:r>
              <w:rPr>
                <w:rFonts w:hint="eastAsia" w:ascii="仿宋" w:hAnsi="仿宋" w:eastAsia="仿宋" w:cs="仿宋"/>
                <w:bCs/>
                <w:color w:val="auto"/>
                <w:sz w:val="21"/>
                <w:szCs w:val="21"/>
              </w:rPr>
              <w:t>，须具有构建筑物中级及以上消防操作员资质并已在社会消防技术服务信息系统网站注册登记（提供证书复印件及网站截图并加盖公章）或机电工程二级及以上注册建造师资格证书，并承诺该人不得同时兼职其他服务项目。</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w:t>
            </w:r>
            <w:r>
              <w:rPr>
                <w:rFonts w:hint="eastAsia" w:ascii="仿宋" w:hAnsi="仿宋" w:eastAsia="仿宋" w:cs="仿宋"/>
                <w:bCs/>
                <w:color w:val="auto"/>
                <w:sz w:val="21"/>
                <w:szCs w:val="21"/>
                <w:lang w:val="en-US" w:eastAsia="zh-CN"/>
              </w:rPr>
              <w:t>5</w:t>
            </w:r>
            <w:r>
              <w:rPr>
                <w:rFonts w:hint="eastAsia" w:ascii="仿宋" w:hAnsi="仿宋" w:eastAsia="仿宋" w:cs="仿宋"/>
                <w:bCs/>
                <w:color w:val="auto"/>
                <w:sz w:val="21"/>
                <w:szCs w:val="21"/>
              </w:rPr>
              <w:t xml:space="preserve">.5 </w:t>
            </w:r>
            <w:r>
              <w:rPr>
                <w:rFonts w:hint="eastAsia" w:ascii="仿宋" w:hAnsi="仿宋" w:eastAsia="仿宋" w:cs="仿宋"/>
                <w:bCs/>
                <w:color w:val="auto"/>
                <w:sz w:val="21"/>
                <w:szCs w:val="21"/>
                <w:lang w:val="en-US" w:eastAsia="zh-CN"/>
              </w:rPr>
              <w:t>教学区多层楼宇</w:t>
            </w:r>
            <w:r>
              <w:rPr>
                <w:rFonts w:hint="eastAsia" w:ascii="仿宋" w:hAnsi="仿宋" w:eastAsia="仿宋" w:cs="仿宋"/>
                <w:bCs/>
                <w:color w:val="auto"/>
                <w:sz w:val="21"/>
                <w:szCs w:val="21"/>
              </w:rPr>
              <w:t>现有消防系统维修工程结束后，绘制消防重点部位（含现有消防系统）现状消防设施图纸，每个部位消防设施设备图纸（蓝图折好并装订共6套，含电子版），对维护范围内的消防设施设备（消防自动系统、消防供水管网、消防栓、消防箱、灭火器、疏散指示灯等）建立消防信息化档案后移交</w:t>
            </w:r>
            <w:r>
              <w:rPr>
                <w:rFonts w:hint="eastAsia" w:ascii="仿宋" w:hAnsi="仿宋" w:eastAsia="仿宋" w:cs="仿宋"/>
                <w:bCs/>
                <w:color w:val="auto"/>
                <w:sz w:val="21"/>
                <w:szCs w:val="21"/>
                <w:lang w:val="en-US" w:eastAsia="zh-CN"/>
              </w:rPr>
              <w:t>采购</w:t>
            </w:r>
            <w:r>
              <w:rPr>
                <w:rFonts w:hint="eastAsia" w:ascii="仿宋" w:hAnsi="仿宋" w:eastAsia="仿宋" w:cs="仿宋"/>
                <w:bCs/>
                <w:color w:val="auto"/>
                <w:sz w:val="21"/>
                <w:szCs w:val="21"/>
              </w:rPr>
              <w:t>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9" w:type="dxa"/>
            <w:vAlign w:val="center"/>
          </w:tcPr>
          <w:p>
            <w:pPr>
              <w:spacing w:line="240" w:lineRule="auto"/>
              <w:jc w:val="center"/>
              <w:rPr>
                <w:rFonts w:hint="eastAsia" w:ascii="仿宋" w:hAnsi="仿宋" w:eastAsia="仿宋" w:cs="仿宋"/>
              </w:rPr>
            </w:pPr>
          </w:p>
        </w:tc>
        <w:tc>
          <w:tcPr>
            <w:tcW w:w="681" w:type="dxa"/>
            <w:vAlign w:val="center"/>
          </w:tcPr>
          <w:p>
            <w:pPr>
              <w:pStyle w:val="8"/>
              <w:spacing w:line="240" w:lineRule="auto"/>
              <w:jc w:val="center"/>
              <w:rPr>
                <w:rFonts w:hint="eastAsia" w:ascii="仿宋" w:hAnsi="仿宋" w:eastAsia="仿宋" w:cs="仿宋"/>
              </w:rPr>
            </w:pPr>
            <w:r>
              <w:rPr>
                <w:rFonts w:hint="eastAsia" w:ascii="仿宋" w:hAnsi="仿宋" w:eastAsia="仿宋" w:cs="仿宋"/>
              </w:rPr>
              <w:t>2</w:t>
            </w:r>
          </w:p>
        </w:tc>
        <w:tc>
          <w:tcPr>
            <w:tcW w:w="6822" w:type="dxa"/>
          </w:tcPr>
          <w:p>
            <w:pPr>
              <w:pageBreakBefore w:val="0"/>
              <w:tabs>
                <w:tab w:val="left" w:pos="1365"/>
              </w:tabs>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highlight w:val="none"/>
                <w:lang w:val="en-US" w:eastAsia="zh-CN"/>
              </w:rPr>
            </w:pPr>
            <w:r>
              <w:rPr>
                <w:rFonts w:hint="eastAsia" w:ascii="仿宋" w:hAnsi="仿宋" w:eastAsia="仿宋" w:cs="仿宋"/>
                <w:b/>
                <w:color w:val="auto"/>
                <w:sz w:val="21"/>
                <w:szCs w:val="21"/>
                <w:highlight w:val="none"/>
                <w:lang w:val="en-US" w:eastAsia="zh-CN"/>
              </w:rPr>
              <w:t>2.维修改造清单</w:t>
            </w:r>
          </w:p>
          <w:p>
            <w:pPr>
              <w:pageBreakBefore w:val="0"/>
              <w:kinsoku/>
              <w:wordWrap/>
              <w:overflowPunct/>
              <w:topLinePunct w:val="0"/>
              <w:autoSpaceDE/>
              <w:autoSpaceDN/>
              <w:bidi w:val="0"/>
              <w:adjustRightInd w:val="0"/>
              <w:snapToGrid w:val="0"/>
              <w:spacing w:line="240" w:lineRule="auto"/>
              <w:ind w:firstLine="422" w:firstLineChars="200"/>
              <w:jc w:val="both"/>
              <w:rPr>
                <w:rFonts w:hint="eastAsia" w:ascii="仿宋" w:hAnsi="仿宋" w:eastAsia="仿宋" w:cs="仿宋"/>
                <w:b/>
                <w:bCs w:val="0"/>
                <w:color w:val="auto"/>
                <w:sz w:val="21"/>
                <w:szCs w:val="21"/>
                <w:highlight w:val="none"/>
              </w:rPr>
            </w:pPr>
            <w:r>
              <w:rPr>
                <w:rFonts w:hint="eastAsia" w:ascii="仿宋" w:hAnsi="仿宋" w:eastAsia="仿宋" w:cs="仿宋"/>
                <w:b/>
                <w:bCs w:val="0"/>
                <w:color w:val="auto"/>
                <w:sz w:val="21"/>
                <w:szCs w:val="21"/>
                <w:highlight w:val="none"/>
                <w:lang w:val="en-US" w:eastAsia="zh-CN"/>
              </w:rPr>
              <w:t>2.1</w:t>
            </w:r>
            <w:r>
              <w:rPr>
                <w:rFonts w:hint="eastAsia" w:ascii="仿宋" w:hAnsi="仿宋" w:eastAsia="仿宋" w:cs="仿宋"/>
                <w:b/>
                <w:bCs w:val="0"/>
                <w:color w:val="auto"/>
                <w:sz w:val="21"/>
                <w:szCs w:val="21"/>
                <w:highlight w:val="none"/>
              </w:rPr>
              <w:t>草堂校区多层楼</w:t>
            </w:r>
            <w:r>
              <w:rPr>
                <w:rFonts w:hint="eastAsia" w:ascii="仿宋" w:hAnsi="仿宋" w:eastAsia="仿宋" w:cs="仿宋"/>
                <w:b/>
                <w:bCs w:val="0"/>
                <w:color w:val="auto"/>
                <w:sz w:val="21"/>
                <w:szCs w:val="21"/>
                <w:highlight w:val="none"/>
                <w:lang w:val="en-US" w:eastAsia="zh-CN"/>
              </w:rPr>
              <w:t>宇</w:t>
            </w:r>
            <w:r>
              <w:rPr>
                <w:rFonts w:hint="eastAsia" w:ascii="仿宋" w:hAnsi="仿宋" w:eastAsia="仿宋" w:cs="仿宋"/>
                <w:b/>
                <w:bCs w:val="0"/>
                <w:color w:val="auto"/>
                <w:sz w:val="21"/>
                <w:szCs w:val="21"/>
                <w:highlight w:val="none"/>
              </w:rPr>
              <w:t>室内消防电系统及消防设施维修清单</w:t>
            </w:r>
          </w:p>
          <w:p>
            <w:pPr>
              <w:pageBreakBefore w:val="0"/>
              <w:kinsoku/>
              <w:wordWrap/>
              <w:overflowPunct/>
              <w:topLinePunct w:val="0"/>
              <w:autoSpaceDE/>
              <w:autoSpaceDN/>
              <w:bidi w:val="0"/>
              <w:adjustRightInd w:val="0"/>
              <w:snapToGrid w:val="0"/>
              <w:spacing w:line="240" w:lineRule="auto"/>
              <w:ind w:firstLine="422" w:firstLineChars="200"/>
              <w:jc w:val="both"/>
              <w:rPr>
                <w:rFonts w:hint="eastAsia" w:ascii="仿宋" w:hAnsi="仿宋" w:eastAsia="仿宋" w:cs="仿宋"/>
                <w:bCs/>
                <w:color w:val="auto"/>
                <w:sz w:val="21"/>
                <w:szCs w:val="21"/>
                <w:highlight w:val="none"/>
              </w:rPr>
            </w:pPr>
            <w:r>
              <w:rPr>
                <w:rFonts w:hint="eastAsia" w:ascii="仿宋" w:hAnsi="仿宋" w:eastAsia="仿宋" w:cs="仿宋"/>
                <w:b/>
                <w:bCs w:val="0"/>
                <w:color w:val="auto"/>
                <w:sz w:val="21"/>
                <w:szCs w:val="21"/>
                <w:highlight w:val="none"/>
              </w:rPr>
              <w:t>草堂校区多层楼</w:t>
            </w:r>
            <w:r>
              <w:rPr>
                <w:rFonts w:hint="eastAsia" w:ascii="仿宋" w:hAnsi="仿宋" w:eastAsia="仿宋" w:cs="仿宋"/>
                <w:b/>
                <w:bCs w:val="0"/>
                <w:color w:val="auto"/>
                <w:sz w:val="21"/>
                <w:szCs w:val="21"/>
                <w:highlight w:val="none"/>
                <w:lang w:val="en-US" w:eastAsia="zh-CN"/>
              </w:rPr>
              <w:t>宇包括</w:t>
            </w:r>
            <w:r>
              <w:rPr>
                <w:rFonts w:hint="eastAsia" w:ascii="仿宋" w:hAnsi="仿宋" w:eastAsia="仿宋" w:cs="仿宋"/>
                <w:bCs/>
                <w:color w:val="auto"/>
                <w:sz w:val="21"/>
                <w:szCs w:val="21"/>
                <w:highlight w:val="none"/>
              </w:rPr>
              <w:t>南山书院教学办公楼、餐厅、</w:t>
            </w:r>
            <w:r>
              <w:rPr>
                <w:rFonts w:hint="eastAsia" w:ascii="仿宋" w:hAnsi="仿宋" w:eastAsia="仿宋" w:cs="仿宋"/>
                <w:bCs/>
                <w:color w:val="auto"/>
                <w:sz w:val="21"/>
                <w:szCs w:val="21"/>
                <w:highlight w:val="none"/>
                <w:lang w:val="en-US" w:eastAsia="zh-CN"/>
              </w:rPr>
              <w:t>1-13栋宿舍、1-4栋学子之家，紫阁书院大学生活动中心、餐厅、1-14栋宿舍、1-6栋学子之家，图书馆和学府城1-16号教学楼，工程训练中心、结构与抗震实验室、体育运动中心，上述楼宇消防电系统检测、维修和</w:t>
            </w:r>
            <w:r>
              <w:rPr>
                <w:rFonts w:hint="eastAsia" w:ascii="仿宋" w:hAnsi="仿宋" w:eastAsia="仿宋" w:cs="仿宋"/>
                <w:bCs/>
                <w:color w:val="auto"/>
                <w:sz w:val="21"/>
                <w:szCs w:val="21"/>
                <w:highlight w:val="none"/>
              </w:rPr>
              <w:t>消火栓报警按钮及线路更换</w:t>
            </w:r>
            <w:r>
              <w:rPr>
                <w:rFonts w:hint="eastAsia" w:ascii="仿宋" w:hAnsi="仿宋" w:eastAsia="仿宋" w:cs="仿宋"/>
                <w:bCs/>
                <w:color w:val="auto"/>
                <w:sz w:val="21"/>
                <w:szCs w:val="21"/>
                <w:highlight w:val="none"/>
                <w:lang w:eastAsia="zh-CN"/>
              </w:rPr>
              <w:t>，</w:t>
            </w:r>
            <w:r>
              <w:rPr>
                <w:rFonts w:hint="eastAsia" w:ascii="仿宋" w:hAnsi="仿宋" w:eastAsia="仿宋" w:cs="仿宋"/>
                <w:bCs/>
                <w:color w:val="auto"/>
                <w:sz w:val="21"/>
                <w:szCs w:val="21"/>
                <w:highlight w:val="none"/>
              </w:rPr>
              <w:t>具体维修清单如下：</w:t>
            </w:r>
          </w:p>
          <w:tbl>
            <w:tblPr>
              <w:tblStyle w:val="5"/>
              <w:tblW w:w="6515" w:type="dxa"/>
              <w:tblInd w:w="-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5"/>
              <w:gridCol w:w="539"/>
              <w:gridCol w:w="670"/>
              <w:gridCol w:w="1027"/>
              <w:gridCol w:w="1039"/>
              <w:gridCol w:w="670"/>
              <w:gridCol w:w="495"/>
              <w:gridCol w:w="1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5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区域</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内容</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规格、性能</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4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大学生活动中心</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火灾自动报警系统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增加消防操作规程制度牌</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包含制作及安装费用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控制室增加应急照明（含配管、接线）</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主电功耗5W,应急时间90min以上，外壳防护等级IP30，应急输出光通量50LM</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强切系统故障维修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故障设备维修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分机连网故障维修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广播支线线路维修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更换水带及接扣</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口径65mm，长度25米；工作压力0.8Mpa；外部涤纶丝，纺织和聚氨酯里衬</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465</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包含更换原有老化水带的人工费及垃圾清运费，安装新水带的材料费、人工费、施工机械使用费、规费、税金等。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更换枪头</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枪头铝合金材质</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93</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包含处理旧枪头的人工费及垃圾清运费，安装新枪头的材料费、人工费、施工机械使用费、规费、税金等。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防排烟系统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排烟口执行机构故障维修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风机控制柜故障维修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气体灭火系统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点位故障维修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防火卷帘系统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三层卷帘控制故障维修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5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区域</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内容</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规格、性能</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紫阁书院学生餐厅</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火灾自动报警系统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独立区域增加烟感</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包含安装新设备的材料费、人工费、施工机械使用费、规费、税金等以及因新增设备破坏现有装修的需进行恢复。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主机电源控制柜维修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报警点位故障维修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283</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报警系统线路调试，系统恢复</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防排烟系统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排烟口执行机构维修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restart"/>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气体灭火系统</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点位故障维修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更换气体灭火主机</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更换七氟丙烷气瓶（含预制柜）</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90KG，灭火剂喷射时间≤10S</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防火卷帘系统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防火卷帘控制模块接线安装</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包含设备及连接线路的材料费、人工费、施工机械使用费、规费、税金等以及因连接线路破坏现有装修的需进行恢复。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二层中部卷帘控制箱下移</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5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区域</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内容</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规格、性能</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南山书院教学办公楼</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火灾自动报警系统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火灾报警控制器/消防联动控制器（柜式）</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柜式，2回路，每回路不少于200点，含电源盘、多线操作盘、总线盘、消防广播系统及消防电话系统。</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点型光电感烟火灾探测器</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174</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手动火灾报警按钮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火灾声光警报器</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输入输出模块</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输入模块</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广播系统调试</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强切模块功能恢复</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电影院增加烟雾感应探测器</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电影院增加手动报警按钮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电影院声光报警器</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电影院报警设备接入消防主机</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包含连接线路的材料费、人工费、施工机械使用费、规费、税金等以及因连接线路破坏现有装修的需进行恢复。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更换水带及接扣</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口径65mm，长度25米；工作压力0.8Mpa；外部涤纶丝，纺织和聚氨酯里衬</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480</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包含更换原有老化水带的人工费及垃圾清运费，安装新水带的材料费、人工费、施工机械使用费、规费、税金等。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更换枪头</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枪头铝合金材质</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96</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包含处理旧枪头的人工费及垃圾清运费，安装新枪头的材料费、人工费、施工机械使用费、规费、税金等。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防排烟系统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风机控制柜故障维修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应急疏散照明系统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更换安全出口</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交流220V，主电功率3-5W，应急时间90min以上，外壳防护等级IP30，应急转换＜0.2S，应急光效＞50LM</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350</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更换疏散指示</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交流220V，主电功率3-5W，应急时间90min以上，外壳防护等级IP30，应急转换＜0.2S，应急光效＞50LM</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860</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更换吸顶式应急照明灯</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应急时间90min以上，外壳防护等级IP30，应急输出光通量50LM</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更换筒式应急照明灯</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应急时间90min以上，外壳防护等级IP30，应急输出光通量50LM</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900</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线路检修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5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区域</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内容</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规格、性能</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南山书院学生餐厅</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火灾自动报警系统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火灾报警控制器/消防联动控制器（柜式）</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柜式，4回路，每回路不少于200点，含电源盘、多线操作盘、总线盘、消防广播系统及消防电话系统。</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点型光电感烟/感温火灾探测器（设备超高）</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手动火灾报警按钮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58</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火灾声光警报器</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58</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输出模块</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输入模块</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防火卷帘安装控制模块</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包含设备及连接线路的材料费、人工费、施工机械使用费、规费、税金等以及因连接线路破坏现有装修的需进行恢复。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防火卷帘维修</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线路调试，系统恢复</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5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区域</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内容</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规格、性能</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学府城</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应急疏散照明系统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更换安全出口</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交流220V，主电功率3-5W，应急时间90min以上，外壳防护等级IP30，应急转换＜0.2S，应急光效＞50LM</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263</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更换疏散指示</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交流220V，主电功率3-5W，应急时间90min以上，外壳防护等级IP30，应急转换＜0.2S，应急光效＞50LM</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174</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更换应急照明灯</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线路检修</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5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区域</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内容</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规格、性能</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体育运动中心</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火灾自动报警系统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增加消防系统电话主机</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包含安装新设备的材料费、人工费、施工机械使用费、规费、税金等以及因安装新设备破坏现有装修的需进行恢复。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防火门监控器故障恢复</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报警主机更换备用电池</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消火栓按钮工作程序调整、恢复</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包含消火栓按钮系统功能恢复，报警主机控制程序调整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更换电动闭门器</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5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区域</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内容</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规格、性能</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495" w:type="dxa"/>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工训一期</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火灾自动报警系统</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湿式报警阀组压力开关接线</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处</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包含连接线路的材料费、人工费、施工机械使用费、规费、税金等以及因连接线路破坏现有装修的需进行恢复。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广播系统故障恢复</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强切系统故障恢复</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6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5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区域</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系统</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内容</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规格/型号</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539" w:type="dxa"/>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南山书院1、3、4、6、7、9、11、13号楼</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室内消火栓报警按钮及线路更换</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RVS 2*1.5</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5200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包含电线的材料费、人工安装费、施工机械使用费、规费、税金等以及因布置电线破坏现有装修的需进行恢复。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539" w:type="dxa"/>
                  <w:vMerge w:val="continue"/>
                  <w:tcBorders>
                    <w:top w:val="single" w:color="000000" w:sz="4" w:space="0"/>
                    <w:left w:val="single" w:color="000000" w:sz="4" w:space="0"/>
                    <w:bottom w:val="nil"/>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4080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539" w:type="dxa"/>
                  <w:vMerge w:val="continue"/>
                  <w:tcBorders>
                    <w:top w:val="single" w:color="000000" w:sz="4" w:space="0"/>
                    <w:left w:val="single" w:color="000000" w:sz="4" w:space="0"/>
                    <w:bottom w:val="nil"/>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539" w:type="dxa"/>
                  <w:vMerge w:val="continue"/>
                  <w:tcBorders>
                    <w:top w:val="single" w:color="000000" w:sz="4" w:space="0"/>
                    <w:left w:val="single" w:color="000000" w:sz="4" w:space="0"/>
                    <w:bottom w:val="nil"/>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金属软管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包含安装金属软管的材料费、人工费、施工机械使用费、规费、税金等以及因更换金属软管破坏现有装修的需进行恢复。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539" w:type="dxa"/>
                  <w:vMerge w:val="continue"/>
                  <w:tcBorders>
                    <w:top w:val="single" w:color="000000" w:sz="4" w:space="0"/>
                    <w:left w:val="single" w:color="000000" w:sz="4" w:space="0"/>
                    <w:bottom w:val="nil"/>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296</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539" w:type="dxa"/>
                  <w:vMerge w:val="continue"/>
                  <w:tcBorders>
                    <w:top w:val="single" w:color="000000" w:sz="4" w:space="0"/>
                    <w:left w:val="single" w:color="000000" w:sz="4" w:space="0"/>
                    <w:bottom w:val="nil"/>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电井至室外管井引线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包含室内消火栓按钮电线引线的材料费、人工安装费、施工机械使用费、规费、税金等以及因布置电线对于墙壁及地面破坏的恢复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南山书院2、5、8、12号楼</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室内消火栓报警按钮及线路更换</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RVS 2*1.5</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3080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包含电线的材料费、人工安装费、施工机械使用费、规费、税金等以及因布置电线破坏现有装修的需进行恢复。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2400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金属软管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包含安装金属软管的材料费、人工费、施工机械使用费、规费、税金等以及因更换金属软管破坏现有装修的需进行恢复。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112</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电井至室外管井引线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包含室内消火栓按钮电线引线的材料费、人工安装费、施工机械使用费、规费、税金等以及因布置电线对于墙壁及地面破坏的恢复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539" w:type="dxa"/>
                  <w:vMerge w:val="restart"/>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南山书院10号楼</w:t>
                  </w:r>
                </w:p>
              </w:tc>
              <w:tc>
                <w:tcPr>
                  <w:tcW w:w="670" w:type="dxa"/>
                  <w:vMerge w:val="restart"/>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室内消火栓报警按钮及线路更换</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RVS 2*1.5</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包含电线的材料费、人工安装费、施工机械使用费、规费、税金等以及因布置电线破坏现有装修的需进行恢复。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539"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539"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539"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金属软管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包含安装金属软管的材料费、人工费、施工机械使用费、规费、税金等以及因更换金属软管破坏现有装修的需进行恢复。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539"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539"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nil"/>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电井至室外管井引线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包含室内消火栓按钮电线引线的材料费、人工安装费、施工机械使用费、规费、税金等以及因布置电线对于墙壁及地面破坏的恢复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学府城1#-3#</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室内消火栓报警按钮及线路更换</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RVS 2*1.5</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2000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包含电线的材料费、人工安装费、施工机械使用费、规费、税金等以及因布置电线破坏现有装修的需进行恢复。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1680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金属软管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包含安装金属软管的材料费、人工费、施工机械使用费、规费、税金等以及因更换金属软管破坏现有装修的需进行恢复。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66</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电井至室外管井引线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包含室内消火栓按钮电线引线的材料费、人工安装费、施工机械使用费、规费、税金等以及因布置电线对于墙壁及地面破坏的恢复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学府城4#-7#</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室内消火栓报警按钮及线路更换</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RVS 2*1.5</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1620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包含电线的材料费、人工安装费、施工机械使用费、规费、税金等以及因布置电线破坏现有装修的需进行恢复。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1360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金属软管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包含安装金属软管的材料费、人工费、施工机械使用费、规费、税金等以及因更换金属软管破坏现有装修的需进行恢复。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nil"/>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80</w:t>
                  </w:r>
                </w:p>
              </w:tc>
              <w:tc>
                <w:tcPr>
                  <w:tcW w:w="495"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电井至室外管井引线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包含室内消火栓按钮电线引线的材料费、人工安装费、施工机械使用费、规费、税金等以及因布置电线对于墙壁及地面破坏的恢复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学府城8#</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室内消火栓报警按钮及线路更换</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RVS 2*1.5</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1120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包含电线的材料费、人工安装费、施工机械使用费、规费、税金等以及因布置电线破坏现有装修的需进行恢复。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926</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金属软管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包含安装金属软管的材料费、人工费、施工机械使用费、规费、税金等以及因更换金属软管破坏现有装修的需进行恢复。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电井至室外管井引线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包含室内消火栓按钮电线引线的材料费、人工安装费、施工机械使用费、规费、税金等以及因布置电线对于墙壁及地面破坏的恢复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学府城9#</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室内消火栓报警按钮及线路更换</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RVS 2*1.5</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1380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包含电线的材料费、人工安装费、施工机械使用费、规费、税金等以及因布置电线破坏现有装修的需进行恢复。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1160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金属软管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包含安装金属软管的材料费、人工费、施工机械使用费、规费、税金等以及因更换金属软管破坏现有装修的需进行恢复。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64</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电井至室外管井引线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包含室内消火栓按钮电线引线的材料费、人工安装费、施工机械使用费、规费、税金等以及因布置电线对于墙壁及地面破坏的恢复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539" w:type="dxa"/>
                  <w:vMerge w:val="restart"/>
                  <w:tcBorders>
                    <w:top w:val="nil"/>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学府城10#-13#</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室内消火栓报警按钮及线路更换</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RVS 2*1.5</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1080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包含电线的材料费、人工安装费、施工机械使用费、规费、税金等以及因布置电线破坏现有装修的需进行恢复。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539" w:type="dxa"/>
                  <w:vMerge w:val="continue"/>
                  <w:tcBorders>
                    <w:top w:val="nil"/>
                    <w:left w:val="single" w:color="000000" w:sz="4" w:space="0"/>
                    <w:bottom w:val="nil"/>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539" w:type="dxa"/>
                  <w:vMerge w:val="continue"/>
                  <w:tcBorders>
                    <w:top w:val="nil"/>
                    <w:left w:val="single" w:color="000000" w:sz="4" w:space="0"/>
                    <w:bottom w:val="nil"/>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539" w:type="dxa"/>
                  <w:vMerge w:val="continue"/>
                  <w:tcBorders>
                    <w:top w:val="nil"/>
                    <w:left w:val="single" w:color="000000" w:sz="4" w:space="0"/>
                    <w:bottom w:val="nil"/>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金属软管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包含安装金属软管的材料费、人工费、施工机械使用费、规费、税金等以及因更换金属软管破坏现有装修的需进行恢复。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47</w:t>
                  </w:r>
                </w:p>
              </w:tc>
              <w:tc>
                <w:tcPr>
                  <w:tcW w:w="539" w:type="dxa"/>
                  <w:vMerge w:val="continue"/>
                  <w:tcBorders>
                    <w:top w:val="nil"/>
                    <w:left w:val="single" w:color="000000" w:sz="4" w:space="0"/>
                    <w:bottom w:val="nil"/>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539" w:type="dxa"/>
                  <w:vMerge w:val="continue"/>
                  <w:tcBorders>
                    <w:top w:val="nil"/>
                    <w:left w:val="single" w:color="000000" w:sz="4" w:space="0"/>
                    <w:bottom w:val="nil"/>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电井至室外管井引线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包含室内消火栓按钮电线引线的材料费、人工安装费、施工机械使用费、规费、税金等以及因布置电线对于墙壁及地面破坏的恢复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w:t>
                  </w:r>
                </w:p>
              </w:tc>
              <w:tc>
                <w:tcPr>
                  <w:tcW w:w="53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学府城13#-16#</w:t>
                  </w:r>
                </w:p>
              </w:tc>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室内消火栓报警按钮及线路更换</w:t>
                  </w: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RVS 2*1.5</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1880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包含电线的材料费、人工安装费、施工机械使用费、规费、税金等以及因布置电线破坏现有装修的需进行恢复。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1580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JDG线管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包含安装线管的材料费、人工费、施工机械使用费、规费、税金等以及因安装线管破坏现有装修的需进行恢复。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金属软管</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DN16</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米</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包含安装金属软管的材料费、人工费、施工机械使用费、规费、税金等以及因更换金属软管破坏现有装修的需进行恢复。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78</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包含拆除原有老化损坏设备的人工费及垃圾清运费，安装新设备的材料费、人工费、施工机械使用费、规费、税金等以及因更换设备破坏现有装修的需进行恢复。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539"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rPr>
                  </w:pP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电井至室外管井引线</w:t>
                  </w:r>
                </w:p>
              </w:tc>
              <w:tc>
                <w:tcPr>
                  <w:tcW w:w="1039" w:type="dxa"/>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w:t>
                  </w:r>
                </w:p>
              </w:tc>
              <w:tc>
                <w:tcPr>
                  <w:tcW w:w="6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5"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包含室内消火栓按钮电线引线的材料费、人工安装费、施工机械使用费、规费、税金等以及因布置电线对于墙壁及地面破坏的恢复</w:t>
                  </w:r>
                </w:p>
              </w:tc>
            </w:tr>
          </w:tbl>
          <w:p>
            <w:pPr>
              <w:pStyle w:val="4"/>
              <w:pageBreakBefore w:val="0"/>
              <w:kinsoku/>
              <w:wordWrap/>
              <w:overflowPunct/>
              <w:topLinePunct w:val="0"/>
              <w:autoSpaceDE/>
              <w:autoSpaceDN/>
              <w:bidi w:val="0"/>
              <w:spacing w:line="240" w:lineRule="auto"/>
              <w:rPr>
                <w:rFonts w:hint="eastAsia" w:ascii="仿宋" w:hAnsi="仿宋" w:eastAsia="仿宋" w:cs="仿宋"/>
                <w:sz w:val="21"/>
                <w:szCs w:val="21"/>
              </w:rPr>
            </w:pPr>
          </w:p>
          <w:p>
            <w:pPr>
              <w:pageBreakBefore w:val="0"/>
              <w:kinsoku/>
              <w:wordWrap/>
              <w:overflowPunct/>
              <w:topLinePunct w:val="0"/>
              <w:autoSpaceDE/>
              <w:autoSpaceDN/>
              <w:bidi w:val="0"/>
              <w:adjustRightInd w:val="0"/>
              <w:snapToGrid w:val="0"/>
              <w:spacing w:line="240" w:lineRule="auto"/>
              <w:ind w:firstLine="422" w:firstLineChars="200"/>
              <w:jc w:val="both"/>
              <w:rPr>
                <w:rFonts w:hint="eastAsia" w:ascii="仿宋" w:hAnsi="仿宋" w:eastAsia="仿宋" w:cs="仿宋"/>
                <w:b/>
                <w:bCs w:val="0"/>
                <w:color w:val="000000"/>
                <w:sz w:val="21"/>
                <w:szCs w:val="21"/>
                <w:lang w:val="en-US" w:eastAsia="zh-CN"/>
              </w:rPr>
            </w:pPr>
            <w:r>
              <w:rPr>
                <w:rFonts w:hint="eastAsia" w:ascii="仿宋" w:hAnsi="仿宋" w:eastAsia="仿宋" w:cs="仿宋"/>
                <w:b/>
                <w:bCs w:val="0"/>
                <w:color w:val="000000"/>
                <w:sz w:val="21"/>
                <w:szCs w:val="21"/>
                <w:lang w:val="en-US" w:eastAsia="zh-CN"/>
              </w:rPr>
              <w:t>2.2草堂校区教学区多层楼宇室外消防水系统维修</w:t>
            </w:r>
          </w:p>
          <w:p>
            <w:pPr>
              <w:pageBreakBefore w:val="0"/>
              <w:kinsoku/>
              <w:wordWrap/>
              <w:overflowPunct/>
              <w:topLinePunct w:val="0"/>
              <w:autoSpaceDE/>
              <w:autoSpaceDN/>
              <w:bidi w:val="0"/>
              <w:adjustRightInd w:val="0"/>
              <w:snapToGrid w:val="0"/>
              <w:spacing w:line="240" w:lineRule="auto"/>
              <w:ind w:firstLine="420" w:firstLineChars="200"/>
              <w:jc w:val="both"/>
              <w:rPr>
                <w:rFonts w:hint="eastAsia" w:ascii="仿宋" w:hAnsi="仿宋" w:eastAsia="仿宋" w:cs="仿宋"/>
                <w:b w:val="0"/>
                <w:bCs/>
                <w:color w:val="000000"/>
                <w:sz w:val="21"/>
                <w:szCs w:val="21"/>
                <w:lang w:val="en-US" w:eastAsia="zh-CN"/>
              </w:rPr>
            </w:pPr>
            <w:r>
              <w:rPr>
                <w:rFonts w:hint="eastAsia" w:ascii="仿宋" w:hAnsi="仿宋" w:eastAsia="仿宋" w:cs="仿宋"/>
                <w:b w:val="0"/>
                <w:bCs/>
                <w:color w:val="000000"/>
                <w:sz w:val="21"/>
                <w:szCs w:val="21"/>
                <w:lang w:val="en-US" w:eastAsia="zh-CN"/>
              </w:rPr>
              <w:t>紫阁书院、图书馆、南山书院室外消防供水管网，具体维修清单如下：</w:t>
            </w:r>
          </w:p>
          <w:p>
            <w:pPr>
              <w:pStyle w:val="4"/>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b w:val="0"/>
                <w:bCs/>
                <w:color w:val="000000"/>
                <w:sz w:val="21"/>
                <w:szCs w:val="21"/>
              </w:rPr>
            </w:pPr>
            <w:r>
              <w:rPr>
                <w:rFonts w:hint="eastAsia" w:ascii="仿宋" w:hAnsi="仿宋" w:eastAsia="仿宋" w:cs="仿宋"/>
                <w:b w:val="0"/>
                <w:bCs/>
                <w:color w:val="000000"/>
                <w:sz w:val="21"/>
                <w:szCs w:val="21"/>
                <w:lang w:val="en-US" w:eastAsia="zh-CN"/>
              </w:rPr>
              <w:t>2.2.1</w:t>
            </w:r>
            <w:r>
              <w:rPr>
                <w:rFonts w:hint="eastAsia" w:ascii="仿宋" w:hAnsi="仿宋" w:eastAsia="仿宋" w:cs="仿宋"/>
                <w:b w:val="0"/>
                <w:bCs/>
                <w:color w:val="000000"/>
                <w:sz w:val="21"/>
                <w:szCs w:val="21"/>
              </w:rPr>
              <w:t>紫阁书院</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1046"/>
              <w:gridCol w:w="1170"/>
              <w:gridCol w:w="778"/>
              <w:gridCol w:w="1917"/>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530"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序号</w:t>
                  </w:r>
                </w:p>
              </w:tc>
              <w:tc>
                <w:tcPr>
                  <w:tcW w:w="1046"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项目名称</w:t>
                  </w:r>
                </w:p>
              </w:tc>
              <w:tc>
                <w:tcPr>
                  <w:tcW w:w="1170"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单位</w:t>
                  </w:r>
                </w:p>
              </w:tc>
              <w:tc>
                <w:tcPr>
                  <w:tcW w:w="778"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数量</w:t>
                  </w:r>
                </w:p>
              </w:tc>
              <w:tc>
                <w:tcPr>
                  <w:tcW w:w="1917"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备注</w:t>
                  </w:r>
                </w:p>
              </w:tc>
              <w:tc>
                <w:tcPr>
                  <w:tcW w:w="1077"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trPr>
              <w:tc>
                <w:tcPr>
                  <w:tcW w:w="530"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1</w:t>
                  </w:r>
                </w:p>
              </w:tc>
              <w:tc>
                <w:tcPr>
                  <w:tcW w:w="1046" w:type="dxa"/>
                  <w:noWrap w:val="0"/>
                  <w:vAlign w:val="center"/>
                </w:tcPr>
                <w:p>
                  <w:pPr>
                    <w:pageBreakBefore w:val="0"/>
                    <w:widowControl w:val="0"/>
                    <w:kinsoku/>
                    <w:wordWrap/>
                    <w:overflowPunct/>
                    <w:topLinePunct w:val="0"/>
                    <w:autoSpaceDE/>
                    <w:autoSpaceDN/>
                    <w:bidi w:val="0"/>
                    <w:spacing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消防地下供水管网</w:t>
                  </w:r>
                </w:p>
              </w:tc>
              <w:tc>
                <w:tcPr>
                  <w:tcW w:w="1170"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处</w:t>
                  </w:r>
                </w:p>
              </w:tc>
              <w:tc>
                <w:tcPr>
                  <w:tcW w:w="778"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1</w:t>
                  </w:r>
                </w:p>
              </w:tc>
              <w:tc>
                <w:tcPr>
                  <w:tcW w:w="191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1.水泥路面破除及施工后修复，暂按3M*3M估算。</w:t>
                  </w:r>
                </w:p>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2.土方开挖，暂按3M*3M*3M估算，具体按实际计算。</w:t>
                  </w:r>
                </w:p>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3.修砌维修井，深度暂按3M估算。</w:t>
                  </w:r>
                </w:p>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4.消防维修工程：镀锌钢管DN150: 12米；法兰DN150:2片；卡箍DN150：14个；闸阀DN150：1个。</w:t>
                  </w:r>
                </w:p>
              </w:tc>
              <w:tc>
                <w:tcPr>
                  <w:tcW w:w="1077"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firstLine="210" w:firstLineChars="10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维修</w:t>
                  </w:r>
                </w:p>
              </w:tc>
            </w:tr>
          </w:tbl>
          <w:p>
            <w:pPr>
              <w:pStyle w:val="4"/>
              <w:pageBreakBefore w:val="0"/>
              <w:numPr>
                <w:ilvl w:val="0"/>
                <w:numId w:val="0"/>
              </w:numPr>
              <w:kinsoku/>
              <w:wordWrap/>
              <w:overflowPunct/>
              <w:topLinePunct w:val="0"/>
              <w:autoSpaceDE/>
              <w:autoSpaceDN/>
              <w:bidi w:val="0"/>
              <w:spacing w:line="240" w:lineRule="auto"/>
              <w:ind w:left="562" w:leftChars="0"/>
              <w:rPr>
                <w:rFonts w:hint="eastAsia" w:ascii="仿宋" w:hAnsi="仿宋" w:eastAsia="仿宋" w:cs="仿宋"/>
                <w:b w:val="0"/>
                <w:bCs/>
                <w:color w:val="000000"/>
                <w:sz w:val="21"/>
                <w:szCs w:val="21"/>
                <w:lang w:val="en-US" w:eastAsia="zh-CN"/>
              </w:rPr>
            </w:pPr>
            <w:r>
              <w:rPr>
                <w:rFonts w:hint="eastAsia" w:ascii="仿宋" w:hAnsi="仿宋" w:eastAsia="仿宋" w:cs="仿宋"/>
                <w:b w:val="0"/>
                <w:bCs/>
                <w:color w:val="000000"/>
                <w:sz w:val="21"/>
                <w:szCs w:val="21"/>
                <w:lang w:val="en-US" w:eastAsia="zh-CN"/>
              </w:rPr>
              <w:t>2.2.2图书馆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1020"/>
              <w:gridCol w:w="1165"/>
              <w:gridCol w:w="765"/>
              <w:gridCol w:w="1912"/>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530"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序号</w:t>
                  </w:r>
                </w:p>
              </w:tc>
              <w:tc>
                <w:tcPr>
                  <w:tcW w:w="1020"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项目名称</w:t>
                  </w:r>
                </w:p>
              </w:tc>
              <w:tc>
                <w:tcPr>
                  <w:tcW w:w="1165"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单位</w:t>
                  </w:r>
                </w:p>
              </w:tc>
              <w:tc>
                <w:tcPr>
                  <w:tcW w:w="765"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数量</w:t>
                  </w:r>
                </w:p>
              </w:tc>
              <w:tc>
                <w:tcPr>
                  <w:tcW w:w="1912"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备注</w:t>
                  </w:r>
                </w:p>
              </w:tc>
              <w:tc>
                <w:tcPr>
                  <w:tcW w:w="1066"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8" w:hRule="atLeast"/>
              </w:trPr>
              <w:tc>
                <w:tcPr>
                  <w:tcW w:w="530"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1</w:t>
                  </w:r>
                </w:p>
              </w:tc>
              <w:tc>
                <w:tcPr>
                  <w:tcW w:w="1020" w:type="dxa"/>
                  <w:noWrap w:val="0"/>
                  <w:vAlign w:val="center"/>
                </w:tcPr>
                <w:p>
                  <w:pPr>
                    <w:pageBreakBefore w:val="0"/>
                    <w:widowControl w:val="0"/>
                    <w:kinsoku/>
                    <w:wordWrap/>
                    <w:overflowPunct/>
                    <w:topLinePunct w:val="0"/>
                    <w:autoSpaceDE/>
                    <w:autoSpaceDN/>
                    <w:bidi w:val="0"/>
                    <w:spacing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消防地下供水管网</w:t>
                  </w:r>
                </w:p>
              </w:tc>
              <w:tc>
                <w:tcPr>
                  <w:tcW w:w="1165"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处</w:t>
                  </w:r>
                </w:p>
              </w:tc>
              <w:tc>
                <w:tcPr>
                  <w:tcW w:w="765"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1</w:t>
                  </w:r>
                </w:p>
              </w:tc>
              <w:tc>
                <w:tcPr>
                  <w:tcW w:w="1912" w:type="dxa"/>
                  <w:noWrap w:val="0"/>
                  <w:vAlign w:val="center"/>
                </w:tcPr>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1.水泥路面破除及施工后修复，暂按3M*3M估算。</w:t>
                  </w:r>
                </w:p>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2.土方开挖，暂按3M*3M*3M估算，具体按实际计算。</w:t>
                  </w:r>
                </w:p>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3.修砌维修井，深度暂按3M估算。</w:t>
                  </w:r>
                </w:p>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4.消防维修工程：镀锌钢管DN150: 12米；法兰DN150:2片；卡箍DN150：14个；闸阀DN150：1个。</w:t>
                  </w:r>
                </w:p>
              </w:tc>
              <w:tc>
                <w:tcPr>
                  <w:tcW w:w="1066"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firstLine="420" w:firstLineChars="200"/>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维修</w:t>
                  </w:r>
                </w:p>
              </w:tc>
            </w:tr>
          </w:tbl>
          <w:p>
            <w:pPr>
              <w:pStyle w:val="4"/>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b/>
                <w:bCs w:val="0"/>
                <w:color w:val="000000"/>
                <w:sz w:val="21"/>
                <w:szCs w:val="21"/>
                <w:lang w:val="en-US" w:eastAsia="zh-CN"/>
              </w:rPr>
            </w:pPr>
            <w:r>
              <w:rPr>
                <w:rFonts w:hint="eastAsia" w:ascii="仿宋" w:hAnsi="仿宋" w:eastAsia="仿宋" w:cs="仿宋"/>
                <w:b w:val="0"/>
                <w:bCs/>
                <w:color w:val="000000"/>
                <w:sz w:val="21"/>
                <w:szCs w:val="21"/>
                <w:lang w:val="en-US" w:eastAsia="zh-CN"/>
              </w:rPr>
              <w:t>2.2.3南山书院</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989"/>
              <w:gridCol w:w="1171"/>
              <w:gridCol w:w="764"/>
              <w:gridCol w:w="1912"/>
              <w:gridCol w:w="1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42"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序号</w:t>
                  </w:r>
                </w:p>
              </w:tc>
              <w:tc>
                <w:tcPr>
                  <w:tcW w:w="989"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项目名称</w:t>
                  </w:r>
                </w:p>
              </w:tc>
              <w:tc>
                <w:tcPr>
                  <w:tcW w:w="1171"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单位</w:t>
                  </w:r>
                </w:p>
              </w:tc>
              <w:tc>
                <w:tcPr>
                  <w:tcW w:w="764"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数量</w:t>
                  </w:r>
                </w:p>
              </w:tc>
              <w:tc>
                <w:tcPr>
                  <w:tcW w:w="1912"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备注</w:t>
                  </w:r>
                </w:p>
              </w:tc>
              <w:tc>
                <w:tcPr>
                  <w:tcW w:w="1079"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trPr>
              <w:tc>
                <w:tcPr>
                  <w:tcW w:w="542"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1</w:t>
                  </w:r>
                </w:p>
              </w:tc>
              <w:tc>
                <w:tcPr>
                  <w:tcW w:w="989" w:type="dxa"/>
                  <w:noWrap w:val="0"/>
                  <w:vAlign w:val="center"/>
                </w:tcPr>
                <w:p>
                  <w:pPr>
                    <w:pageBreakBefore w:val="0"/>
                    <w:widowControl w:val="0"/>
                    <w:kinsoku/>
                    <w:wordWrap/>
                    <w:overflowPunct/>
                    <w:topLinePunct w:val="0"/>
                    <w:autoSpaceDE/>
                    <w:autoSpaceDN/>
                    <w:bidi w:val="0"/>
                    <w:spacing w:line="240" w:lineRule="auto"/>
                    <w:jc w:val="left"/>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消防地下供水管网</w:t>
                  </w:r>
                </w:p>
              </w:tc>
              <w:tc>
                <w:tcPr>
                  <w:tcW w:w="1171"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处</w:t>
                  </w:r>
                </w:p>
              </w:tc>
              <w:tc>
                <w:tcPr>
                  <w:tcW w:w="764"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1</w:t>
                  </w:r>
                </w:p>
              </w:tc>
              <w:tc>
                <w:tcPr>
                  <w:tcW w:w="1912" w:type="dxa"/>
                  <w:noWrap w:val="0"/>
                  <w:vAlign w:val="center"/>
                </w:tcPr>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1.水泥路面破除及施工后修复，暂按3M*3M估算。</w:t>
                  </w:r>
                </w:p>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2.土方开挖，暂按3M*3M*3M估算，具体按实际计算。</w:t>
                  </w:r>
                </w:p>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3.修砌维修井，深度暂按3M估算。</w:t>
                  </w:r>
                </w:p>
                <w:p>
                  <w:pPr>
                    <w:keepNext w:val="0"/>
                    <w:keepLines w:val="0"/>
                    <w:pageBreakBefore w:val="0"/>
                    <w:widowControl/>
                    <w:suppressLineNumbers w:val="0"/>
                    <w:kinsoku/>
                    <w:wordWrap/>
                    <w:overflowPunct/>
                    <w:topLinePunct w:val="0"/>
                    <w:autoSpaceDE/>
                    <w:autoSpaceDN/>
                    <w:bidi w:val="0"/>
                    <w:spacing w:line="240" w:lineRule="auto"/>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4.消防维修工程：镀锌钢管DN150: 12米；法兰DN150:2片；卡箍DN150：14个；闸阀DN150：1个。</w:t>
                  </w:r>
                </w:p>
              </w:tc>
              <w:tc>
                <w:tcPr>
                  <w:tcW w:w="1079" w:type="dxa"/>
                  <w:noWrap w:val="0"/>
                  <w:vAlign w:val="center"/>
                </w:tcPr>
                <w:p>
                  <w:pPr>
                    <w:keepNext w:val="0"/>
                    <w:keepLines w:val="0"/>
                    <w:pageBreakBefore w:val="0"/>
                    <w:widowControl/>
                    <w:suppressLineNumbers w:val="0"/>
                    <w:kinsoku/>
                    <w:wordWrap/>
                    <w:overflowPunct/>
                    <w:topLinePunct w:val="0"/>
                    <w:autoSpaceDE/>
                    <w:autoSpaceDN/>
                    <w:bidi w:val="0"/>
                    <w:spacing w:line="240" w:lineRule="auto"/>
                    <w:ind w:firstLine="420" w:firstLineChars="200"/>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维修</w:t>
                  </w:r>
                </w:p>
              </w:tc>
            </w:tr>
          </w:tbl>
          <w:p>
            <w:pPr>
              <w:pStyle w:val="4"/>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b/>
                <w:bCs w:val="0"/>
                <w:color w:val="000000"/>
                <w:sz w:val="21"/>
                <w:szCs w:val="21"/>
                <w:lang w:val="en-US" w:eastAsia="zh-CN"/>
              </w:rPr>
            </w:pPr>
            <w:r>
              <w:rPr>
                <w:rFonts w:hint="eastAsia" w:ascii="仿宋" w:hAnsi="仿宋" w:eastAsia="仿宋" w:cs="仿宋"/>
                <w:b w:val="0"/>
                <w:bCs/>
                <w:color w:val="000000"/>
                <w:sz w:val="21"/>
                <w:szCs w:val="21"/>
                <w:lang w:val="en-US" w:eastAsia="zh-CN"/>
              </w:rPr>
              <w:t>2.2.4室外消防供水管网</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574"/>
              <w:gridCol w:w="612"/>
              <w:gridCol w:w="796"/>
              <w:gridCol w:w="1912"/>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28"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序号</w:t>
                  </w:r>
                </w:p>
              </w:tc>
              <w:tc>
                <w:tcPr>
                  <w:tcW w:w="1574"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项目名称</w:t>
                  </w:r>
                </w:p>
              </w:tc>
              <w:tc>
                <w:tcPr>
                  <w:tcW w:w="612"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单位</w:t>
                  </w:r>
                </w:p>
              </w:tc>
              <w:tc>
                <w:tcPr>
                  <w:tcW w:w="796"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数量</w:t>
                  </w:r>
                </w:p>
              </w:tc>
              <w:tc>
                <w:tcPr>
                  <w:tcW w:w="1912"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备注</w:t>
                  </w:r>
                </w:p>
              </w:tc>
              <w:tc>
                <w:tcPr>
                  <w:tcW w:w="1095" w:type="dxa"/>
                  <w:noWrap w:val="0"/>
                  <w:vAlign w:val="top"/>
                </w:tcPr>
                <w:p>
                  <w:pPr>
                    <w:pageBreakBefore w:val="0"/>
                    <w:widowControl w:val="0"/>
                    <w:kinsoku/>
                    <w:wordWrap/>
                    <w:overflowPunct/>
                    <w:topLinePunct w:val="0"/>
                    <w:autoSpaceDE/>
                    <w:autoSpaceDN/>
                    <w:bidi w:val="0"/>
                    <w:spacing w:line="240" w:lineRule="auto"/>
                    <w:jc w:val="center"/>
                    <w:rPr>
                      <w:rFonts w:hint="eastAsia" w:ascii="仿宋" w:hAnsi="仿宋" w:eastAsia="仿宋" w:cs="仿宋"/>
                      <w:b/>
                      <w:bCs/>
                      <w:kern w:val="2"/>
                      <w:sz w:val="21"/>
                      <w:szCs w:val="21"/>
                      <w:vertAlign w:val="baseline"/>
                      <w:lang w:val="en-US" w:eastAsia="zh-CN" w:bidi="ar-SA"/>
                    </w:rPr>
                  </w:pPr>
                  <w:r>
                    <w:rPr>
                      <w:rFonts w:hint="eastAsia" w:ascii="仿宋" w:hAnsi="仿宋" w:eastAsia="仿宋" w:cs="仿宋"/>
                      <w:b/>
                      <w:bCs/>
                      <w:kern w:val="2"/>
                      <w:sz w:val="21"/>
                      <w:szCs w:val="21"/>
                      <w:vertAlign w:val="baseline"/>
                      <w:lang w:val="en-US" w:eastAsia="zh-CN" w:bidi="ar-SA"/>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528"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1</w:t>
                  </w:r>
                </w:p>
              </w:tc>
              <w:tc>
                <w:tcPr>
                  <w:tcW w:w="1574" w:type="dxa"/>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室外地下消火栓</w:t>
                  </w:r>
                </w:p>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金属标牌</w:t>
                  </w:r>
                </w:p>
              </w:tc>
              <w:tc>
                <w:tcPr>
                  <w:tcW w:w="612"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个</w:t>
                  </w:r>
                </w:p>
              </w:tc>
              <w:tc>
                <w:tcPr>
                  <w:tcW w:w="796"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120</w:t>
                  </w:r>
                </w:p>
              </w:tc>
              <w:tc>
                <w:tcPr>
                  <w:tcW w:w="1912" w:type="dxa"/>
                  <w:noWrap w:val="0"/>
                  <w:vAlign w:val="center"/>
                </w:tcPr>
                <w:p>
                  <w:pPr>
                    <w:pageBreakBefore w:val="0"/>
                    <w:widowControl w:val="0"/>
                    <w:kinsoku/>
                    <w:wordWrap/>
                    <w:overflowPunct/>
                    <w:topLinePunct w:val="0"/>
                    <w:autoSpaceDE/>
                    <w:autoSpaceDN/>
                    <w:bidi w:val="0"/>
                    <w:spacing w:line="240" w:lineRule="auto"/>
                    <w:jc w:val="both"/>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不锈钢材质，红色防锈漆双面喷字，标牌宽40CM、高20CM,杆高50CM，杆底十字稳定。</w:t>
                  </w:r>
                </w:p>
              </w:tc>
              <w:tc>
                <w:tcPr>
                  <w:tcW w:w="1095" w:type="dxa"/>
                  <w:noWrap w:val="0"/>
                  <w:vAlign w:val="center"/>
                </w:tcPr>
                <w:p>
                  <w:pPr>
                    <w:pageBreakBefore w:val="0"/>
                    <w:widowControl w:val="0"/>
                    <w:kinsoku/>
                    <w:wordWrap/>
                    <w:overflowPunct/>
                    <w:topLinePunct w:val="0"/>
                    <w:autoSpaceDE/>
                    <w:autoSpaceDN/>
                    <w:bidi w:val="0"/>
                    <w:spacing w:line="240" w:lineRule="auto"/>
                    <w:ind w:firstLine="420" w:firstLineChars="200"/>
                    <w:jc w:val="both"/>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528"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2</w:t>
                  </w:r>
                </w:p>
              </w:tc>
              <w:tc>
                <w:tcPr>
                  <w:tcW w:w="1574" w:type="dxa"/>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室外地下水泵结合器标牌</w:t>
                  </w:r>
                </w:p>
              </w:tc>
              <w:tc>
                <w:tcPr>
                  <w:tcW w:w="612" w:type="dxa"/>
                  <w:noWrap w:val="0"/>
                  <w:vAlign w:val="center"/>
                </w:tcPr>
                <w:p>
                  <w:pPr>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1"/>
                      <w:szCs w:val="21"/>
                      <w:vertAlign w:val="baseline"/>
                      <w:lang w:val="en-US" w:eastAsia="zh-CN"/>
                    </w:rPr>
                  </w:pPr>
                  <w:r>
                    <w:rPr>
                      <w:rFonts w:hint="eastAsia" w:ascii="仿宋" w:hAnsi="仿宋" w:eastAsia="仿宋" w:cs="仿宋"/>
                      <w:kern w:val="2"/>
                      <w:sz w:val="21"/>
                      <w:szCs w:val="21"/>
                      <w:vertAlign w:val="baseline"/>
                      <w:lang w:val="en-US" w:eastAsia="zh-CN" w:bidi="ar-SA"/>
                    </w:rPr>
                    <w:t>个</w:t>
                  </w:r>
                </w:p>
              </w:tc>
              <w:tc>
                <w:tcPr>
                  <w:tcW w:w="796"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50</w:t>
                  </w:r>
                </w:p>
              </w:tc>
              <w:tc>
                <w:tcPr>
                  <w:tcW w:w="1912" w:type="dxa"/>
                  <w:noWrap w:val="0"/>
                  <w:vAlign w:val="center"/>
                </w:tcPr>
                <w:p>
                  <w:pPr>
                    <w:pageBreakBefore w:val="0"/>
                    <w:widowControl w:val="0"/>
                    <w:kinsoku/>
                    <w:wordWrap/>
                    <w:overflowPunct/>
                    <w:topLinePunct w:val="0"/>
                    <w:autoSpaceDE/>
                    <w:autoSpaceDN/>
                    <w:bidi w:val="0"/>
                    <w:spacing w:line="240" w:lineRule="auto"/>
                    <w:jc w:val="both"/>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不锈钢材质，红色防锈漆双面喷字，标牌宽40CM、高20CM,杆高50CM，杆底十字稳定。</w:t>
                  </w:r>
                </w:p>
              </w:tc>
              <w:tc>
                <w:tcPr>
                  <w:tcW w:w="1095"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trPr>
              <w:tc>
                <w:tcPr>
                  <w:tcW w:w="528"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3</w:t>
                  </w:r>
                </w:p>
              </w:tc>
              <w:tc>
                <w:tcPr>
                  <w:tcW w:w="1574" w:type="dxa"/>
                  <w:noWrap w:val="0"/>
                  <w:vAlign w:val="center"/>
                </w:tcPr>
                <w:p>
                  <w:pPr>
                    <w:keepNext w:val="0"/>
                    <w:keepLines w:val="0"/>
                    <w:pageBreakBefore w:val="0"/>
                    <w:widowControl/>
                    <w:suppressLineNumbers w:val="0"/>
                    <w:kinsoku/>
                    <w:wordWrap/>
                    <w:overflowPunct/>
                    <w:topLinePunct w:val="0"/>
                    <w:autoSpaceDE/>
                    <w:autoSpaceDN/>
                    <w:bidi w:val="0"/>
                    <w:spacing w:line="240" w:lineRule="auto"/>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消防专用井盖喷漆</w:t>
                  </w:r>
                </w:p>
              </w:tc>
              <w:tc>
                <w:tcPr>
                  <w:tcW w:w="612"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个</w:t>
                  </w:r>
                </w:p>
              </w:tc>
              <w:tc>
                <w:tcPr>
                  <w:tcW w:w="796"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450</w:t>
                  </w:r>
                </w:p>
              </w:tc>
              <w:tc>
                <w:tcPr>
                  <w:tcW w:w="1912" w:type="dxa"/>
                  <w:noWrap w:val="0"/>
                  <w:vAlign w:val="center"/>
                </w:tcPr>
                <w:p>
                  <w:pPr>
                    <w:pageBreakBefore w:val="0"/>
                    <w:widowControl w:val="0"/>
                    <w:kinsoku/>
                    <w:wordWrap/>
                    <w:overflowPunct/>
                    <w:topLinePunct w:val="0"/>
                    <w:autoSpaceDE/>
                    <w:autoSpaceDN/>
                    <w:bidi w:val="0"/>
                    <w:spacing w:line="240" w:lineRule="auto"/>
                    <w:jc w:val="both"/>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两遍刷漆：一遍底层防锈防脱漆，二遍红色或黄色漆，要求醒目、耐久、易识别、不易磨损、剥落。</w:t>
                  </w:r>
                </w:p>
              </w:tc>
              <w:tc>
                <w:tcPr>
                  <w:tcW w:w="1095" w:type="dxa"/>
                  <w:noWrap w:val="0"/>
                  <w:vAlign w:val="center"/>
                </w:tcPr>
                <w:p>
                  <w:pPr>
                    <w:pageBreakBefore w:val="0"/>
                    <w:widowControl w:val="0"/>
                    <w:kinsoku/>
                    <w:wordWrap/>
                    <w:overflowPunct/>
                    <w:topLinePunct w:val="0"/>
                    <w:autoSpaceDE/>
                    <w:autoSpaceDN/>
                    <w:bidi w:val="0"/>
                    <w:spacing w:line="240" w:lineRule="auto"/>
                    <w:jc w:val="center"/>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新增</w:t>
                  </w:r>
                </w:p>
              </w:tc>
            </w:tr>
          </w:tbl>
          <w:p>
            <w:pPr>
              <w:pageBreakBefore w:val="0"/>
              <w:kinsoku/>
              <w:wordWrap/>
              <w:overflowPunct/>
              <w:topLinePunct w:val="0"/>
              <w:autoSpaceDE/>
              <w:autoSpaceDN/>
              <w:bidi w:val="0"/>
              <w:adjustRightInd w:val="0"/>
              <w:snapToGrid w:val="0"/>
              <w:spacing w:line="240" w:lineRule="auto"/>
              <w:ind w:firstLine="422" w:firstLineChars="200"/>
              <w:rPr>
                <w:rFonts w:hint="eastAsia" w:ascii="仿宋" w:hAnsi="仿宋" w:eastAsia="仿宋" w:cs="仿宋"/>
                <w:b/>
                <w:color w:val="000000"/>
                <w:sz w:val="21"/>
                <w:szCs w:val="21"/>
              </w:rPr>
            </w:pPr>
          </w:p>
          <w:p>
            <w:pPr>
              <w:pageBreakBefore w:val="0"/>
              <w:kinsoku/>
              <w:wordWrap/>
              <w:overflowPunct/>
              <w:topLinePunct w:val="0"/>
              <w:autoSpaceDE/>
              <w:autoSpaceDN/>
              <w:bidi w:val="0"/>
              <w:adjustRightInd w:val="0"/>
              <w:snapToGrid w:val="0"/>
              <w:spacing w:line="240" w:lineRule="auto"/>
              <w:ind w:firstLine="422" w:firstLineChars="200"/>
              <w:rPr>
                <w:rFonts w:hint="eastAsia" w:ascii="仿宋" w:hAnsi="仿宋" w:eastAsia="仿宋" w:cs="仿宋"/>
                <w:b/>
                <w:color w:val="000000"/>
                <w:sz w:val="21"/>
                <w:szCs w:val="21"/>
              </w:rPr>
            </w:pPr>
            <w:r>
              <w:rPr>
                <w:rFonts w:hint="eastAsia" w:ascii="仿宋" w:hAnsi="仿宋" w:eastAsia="仿宋" w:cs="仿宋"/>
                <w:b/>
                <w:color w:val="000000"/>
                <w:sz w:val="21"/>
                <w:szCs w:val="21"/>
                <w:lang w:val="en-US" w:eastAsia="zh-CN"/>
              </w:rPr>
              <w:t>2</w:t>
            </w:r>
            <w:r>
              <w:rPr>
                <w:rFonts w:hint="eastAsia" w:ascii="仿宋" w:hAnsi="仿宋" w:eastAsia="仿宋" w:cs="仿宋"/>
                <w:b/>
                <w:color w:val="000000"/>
                <w:sz w:val="21"/>
                <w:szCs w:val="21"/>
              </w:rPr>
              <w:t>.3草堂校区公共区域智慧消防加装清单</w:t>
            </w:r>
          </w:p>
          <w:tbl>
            <w:tblPr>
              <w:tblStyle w:val="5"/>
              <w:tblW w:w="6417" w:type="dxa"/>
              <w:tblInd w:w="0" w:type="dxa"/>
              <w:tblLayout w:type="fixed"/>
              <w:tblCellMar>
                <w:top w:w="0" w:type="dxa"/>
                <w:left w:w="108" w:type="dxa"/>
                <w:bottom w:w="0" w:type="dxa"/>
                <w:right w:w="108" w:type="dxa"/>
              </w:tblCellMar>
            </w:tblPr>
            <w:tblGrid>
              <w:gridCol w:w="432"/>
              <w:gridCol w:w="1089"/>
              <w:gridCol w:w="1375"/>
              <w:gridCol w:w="1493"/>
              <w:gridCol w:w="541"/>
              <w:gridCol w:w="702"/>
              <w:gridCol w:w="785"/>
            </w:tblGrid>
            <w:tr>
              <w:tblPrEx>
                <w:tblCellMar>
                  <w:top w:w="0" w:type="dxa"/>
                  <w:left w:w="108" w:type="dxa"/>
                  <w:bottom w:w="0" w:type="dxa"/>
                  <w:right w:w="108" w:type="dxa"/>
                </w:tblCellMar>
              </w:tblPrEx>
              <w:trPr>
                <w:trHeight w:val="877"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序号</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类别</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产品类别</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部件名称</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单位</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数量</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备注</w:t>
                  </w:r>
                </w:p>
              </w:tc>
            </w:tr>
            <w:tr>
              <w:tblPrEx>
                <w:tblCellMar>
                  <w:top w:w="0" w:type="dxa"/>
                  <w:left w:w="108" w:type="dxa"/>
                  <w:bottom w:w="0" w:type="dxa"/>
                  <w:right w:w="108" w:type="dxa"/>
                </w:tblCellMar>
              </w:tblPrEx>
              <w:trPr>
                <w:trHeight w:val="601"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独立式感烟火灾探测报警器</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感烟探测器</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1116</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601"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物联网消防报警网关</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消防物联网网关</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106</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3</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声光警报器</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火灾声光警报器</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106</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手动火灾报警按钮</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手动火灾报警按钮</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106</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5</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用户信息传输装置</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用户信息传输装置</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3</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并行数据处理机</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数据转换模块</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3</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7</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用传配件串口线</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用户传输设备配件</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3</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rPr>
                <w:trHeight w:val="601"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室外消火栓智能采集终端</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室外消火栓采集终端</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9</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智慧用水采集终端</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消防子系统采集终端</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10</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压力变送器</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压力变送器</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11</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巡检卡</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NFC消防巡检卡</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500</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12</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消防设备</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无线数显压力表</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无线数显压力表</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18</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13</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系统管理</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14</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消控工作台</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15</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火灾报警监测</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601"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16</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消防水系统监测</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601"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17</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消防单位信息管理</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18</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防火巡查</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19</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防火检查</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20</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消防值班值守</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21</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消防台账</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22</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能耗研判</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601"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23</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单位安全分析评估</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24</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单位一张图</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05" w:hRule="atLeast"/>
              </w:trPr>
              <w:tc>
                <w:tcPr>
                  <w:tcW w:w="43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25</w:t>
                  </w:r>
                </w:p>
              </w:tc>
              <w:tc>
                <w:tcPr>
                  <w:tcW w:w="1089"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消防网管</w:t>
                  </w:r>
                </w:p>
              </w:tc>
              <w:tc>
                <w:tcPr>
                  <w:tcW w:w="1375"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套</w:t>
                  </w:r>
                </w:p>
              </w:tc>
              <w:tc>
                <w:tcPr>
                  <w:tcW w:w="702"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72" w:hRule="atLeast"/>
              </w:trPr>
              <w:tc>
                <w:tcPr>
                  <w:tcW w:w="432" w:type="dxa"/>
                  <w:tcBorders>
                    <w:top w:val="single" w:color="000000" w:sz="4" w:space="0"/>
                    <w:left w:val="single" w:color="000000" w:sz="4" w:space="0"/>
                    <w:bottom w:val="single" w:color="auto"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26</w:t>
                  </w:r>
                </w:p>
              </w:tc>
              <w:tc>
                <w:tcPr>
                  <w:tcW w:w="1089" w:type="dxa"/>
                  <w:tcBorders>
                    <w:top w:val="single" w:color="000000" w:sz="4" w:space="0"/>
                    <w:left w:val="single" w:color="000000" w:sz="4" w:space="0"/>
                    <w:bottom w:val="single" w:color="auto"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服务器产品</w:t>
                  </w:r>
                </w:p>
              </w:tc>
              <w:tc>
                <w:tcPr>
                  <w:tcW w:w="1375" w:type="dxa"/>
                  <w:tcBorders>
                    <w:top w:val="single" w:color="000000" w:sz="4" w:space="0"/>
                    <w:left w:val="single" w:color="000000" w:sz="4" w:space="0"/>
                    <w:bottom w:val="single" w:color="auto"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1493" w:type="dxa"/>
                  <w:tcBorders>
                    <w:top w:val="single" w:color="000000" w:sz="4" w:space="0"/>
                    <w:left w:val="single" w:color="000000" w:sz="4" w:space="0"/>
                    <w:bottom w:val="single" w:color="auto"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w:t>
                  </w:r>
                </w:p>
              </w:tc>
              <w:tc>
                <w:tcPr>
                  <w:tcW w:w="541" w:type="dxa"/>
                  <w:tcBorders>
                    <w:top w:val="single" w:color="000000" w:sz="4" w:space="0"/>
                    <w:left w:val="single" w:color="000000" w:sz="4" w:space="0"/>
                    <w:bottom w:val="single" w:color="auto"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台</w:t>
                  </w:r>
                </w:p>
              </w:tc>
              <w:tc>
                <w:tcPr>
                  <w:tcW w:w="702" w:type="dxa"/>
                  <w:tcBorders>
                    <w:top w:val="single" w:color="000000" w:sz="4" w:space="0"/>
                    <w:left w:val="single" w:color="000000" w:sz="4" w:space="0"/>
                    <w:bottom w:val="single" w:color="auto"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785" w:type="dxa"/>
                  <w:tcBorders>
                    <w:top w:val="single" w:color="000000" w:sz="4" w:space="0"/>
                    <w:left w:val="single" w:color="000000" w:sz="4" w:space="0"/>
                    <w:bottom w:val="single" w:color="auto"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新增</w:t>
                  </w:r>
                </w:p>
              </w:tc>
            </w:tr>
            <w:tr>
              <w:tblPrEx>
                <w:tblCellMar>
                  <w:top w:w="0" w:type="dxa"/>
                  <w:left w:w="108" w:type="dxa"/>
                  <w:bottom w:w="0" w:type="dxa"/>
                  <w:right w:w="108" w:type="dxa"/>
                </w:tblCellMar>
              </w:tblPrEx>
              <w:trPr>
                <w:trHeight w:val="315" w:hRule="atLeast"/>
              </w:trPr>
              <w:tc>
                <w:tcPr>
                  <w:tcW w:w="432" w:type="dxa"/>
                  <w:tcBorders>
                    <w:top w:val="single" w:color="auto" w:sz="4" w:space="0"/>
                    <w:left w:val="single" w:color="000000" w:sz="4" w:space="0"/>
                    <w:bottom w:val="single" w:color="auto"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27</w:t>
                  </w:r>
                </w:p>
              </w:tc>
              <w:tc>
                <w:tcPr>
                  <w:tcW w:w="1089" w:type="dxa"/>
                  <w:tcBorders>
                    <w:top w:val="single" w:color="auto" w:sz="4" w:space="0"/>
                    <w:left w:val="single" w:color="000000" w:sz="4" w:space="0"/>
                    <w:bottom w:val="single" w:color="auto"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网关、声光接线</w:t>
                  </w:r>
                </w:p>
              </w:tc>
              <w:tc>
                <w:tcPr>
                  <w:tcW w:w="1375" w:type="dxa"/>
                  <w:tcBorders>
                    <w:top w:val="single" w:color="auto" w:sz="4" w:space="0"/>
                    <w:left w:val="single" w:color="000000" w:sz="4" w:space="0"/>
                    <w:bottom w:val="single" w:color="auto"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w:t>
                  </w:r>
                </w:p>
              </w:tc>
              <w:tc>
                <w:tcPr>
                  <w:tcW w:w="1493" w:type="dxa"/>
                  <w:tcBorders>
                    <w:top w:val="single" w:color="auto" w:sz="4" w:space="0"/>
                    <w:left w:val="single" w:color="000000" w:sz="4" w:space="0"/>
                    <w:bottom w:val="single" w:color="auto"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w:t>
                  </w:r>
                </w:p>
              </w:tc>
              <w:tc>
                <w:tcPr>
                  <w:tcW w:w="541" w:type="dxa"/>
                  <w:tcBorders>
                    <w:top w:val="single" w:color="auto" w:sz="4" w:space="0"/>
                    <w:left w:val="single" w:color="000000" w:sz="4" w:space="0"/>
                    <w:bottom w:val="single" w:color="auto"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处</w:t>
                  </w:r>
                </w:p>
              </w:tc>
              <w:tc>
                <w:tcPr>
                  <w:tcW w:w="702" w:type="dxa"/>
                  <w:tcBorders>
                    <w:top w:val="single" w:color="auto" w:sz="4" w:space="0"/>
                    <w:left w:val="single" w:color="000000" w:sz="4" w:space="0"/>
                    <w:bottom w:val="single" w:color="auto"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212</w:t>
                  </w:r>
                </w:p>
              </w:tc>
              <w:tc>
                <w:tcPr>
                  <w:tcW w:w="785" w:type="dxa"/>
                  <w:tcBorders>
                    <w:top w:val="single" w:color="auto" w:sz="4" w:space="0"/>
                    <w:left w:val="single" w:color="000000" w:sz="4" w:space="0"/>
                    <w:bottom w:val="single" w:color="auto" w:sz="4" w:space="0"/>
                    <w:right w:val="single" w:color="000000" w:sz="4" w:space="0"/>
                  </w:tcBorders>
                  <w:noWrap w:val="0"/>
                  <w:vAlign w:val="center"/>
                </w:tcPr>
                <w:p>
                  <w:pPr>
                    <w:pStyle w:val="4"/>
                    <w:pageBreakBefore w:val="0"/>
                    <w:kinsoku/>
                    <w:wordWrap/>
                    <w:overflowPunct/>
                    <w:topLinePunct w:val="0"/>
                    <w:autoSpaceDE/>
                    <w:autoSpaceDN/>
                    <w:bidi w:val="0"/>
                    <w:spacing w:line="240" w:lineRule="auto"/>
                    <w:jc w:val="center"/>
                    <w:rPr>
                      <w:rFonts w:hint="eastAsia" w:ascii="仿宋" w:hAnsi="仿宋" w:eastAsia="仿宋" w:cs="仿宋"/>
                      <w:color w:val="FF0000"/>
                      <w:sz w:val="21"/>
                      <w:szCs w:val="21"/>
                    </w:rPr>
                  </w:pPr>
                  <w:r>
                    <w:rPr>
                      <w:rFonts w:hint="eastAsia" w:ascii="仿宋" w:hAnsi="仿宋" w:eastAsia="仿宋" w:cs="仿宋"/>
                      <w:sz w:val="21"/>
                      <w:szCs w:val="21"/>
                      <w:lang w:val="en-US" w:eastAsia="zh-CN"/>
                    </w:rPr>
                    <w:t>新增</w:t>
                  </w:r>
                </w:p>
              </w:tc>
            </w:tr>
          </w:tbl>
          <w:p>
            <w:pPr>
              <w:pageBreakBefore w:val="0"/>
              <w:kinsoku/>
              <w:wordWrap/>
              <w:overflowPunct/>
              <w:topLinePunct w:val="0"/>
              <w:autoSpaceDE/>
              <w:autoSpaceDN/>
              <w:bidi w:val="0"/>
              <w:adjustRightInd w:val="0"/>
              <w:snapToGrid w:val="0"/>
              <w:spacing w:line="240" w:lineRule="auto"/>
              <w:ind w:firstLine="422" w:firstLineChars="200"/>
              <w:rPr>
                <w:rFonts w:hint="eastAsia" w:ascii="仿宋" w:hAnsi="仿宋" w:eastAsia="仿宋" w:cs="仿宋"/>
                <w:bCs/>
                <w:color w:val="000000"/>
                <w:sz w:val="21"/>
                <w:szCs w:val="21"/>
                <w:lang w:val="en-US" w:eastAsia="zh-CN"/>
              </w:rPr>
            </w:pPr>
            <w:r>
              <w:rPr>
                <w:rFonts w:hint="eastAsia" w:ascii="仿宋" w:hAnsi="仿宋" w:eastAsia="仿宋" w:cs="仿宋"/>
                <w:b/>
                <w:color w:val="000000"/>
                <w:sz w:val="21"/>
                <w:szCs w:val="21"/>
                <w:lang w:val="en-US" w:eastAsia="zh-CN"/>
              </w:rPr>
              <w:t>2</w:t>
            </w:r>
            <w:r>
              <w:rPr>
                <w:rFonts w:hint="eastAsia" w:ascii="仿宋" w:hAnsi="仿宋" w:eastAsia="仿宋" w:cs="仿宋"/>
                <w:b/>
                <w:color w:val="000000"/>
                <w:sz w:val="21"/>
                <w:szCs w:val="21"/>
              </w:rPr>
              <w:t>.4草堂校区教学区多层楼宇消防系统检测</w:t>
            </w:r>
            <w:r>
              <w:rPr>
                <w:rFonts w:hint="eastAsia" w:ascii="仿宋" w:hAnsi="仿宋" w:eastAsia="仿宋" w:cs="仿宋"/>
                <w:b/>
                <w:color w:val="000000"/>
                <w:sz w:val="21"/>
                <w:szCs w:val="21"/>
                <w:lang w:val="en-US" w:eastAsia="zh-CN"/>
              </w:rPr>
              <w:t>楼宇信息</w:t>
            </w:r>
          </w:p>
          <w:tbl>
            <w:tblPr>
              <w:tblStyle w:val="5"/>
              <w:tblW w:w="6439" w:type="dxa"/>
              <w:tblInd w:w="93" w:type="dxa"/>
              <w:tblLayout w:type="fixed"/>
              <w:tblCellMar>
                <w:top w:w="0" w:type="dxa"/>
                <w:left w:w="108" w:type="dxa"/>
                <w:bottom w:w="0" w:type="dxa"/>
                <w:right w:w="108" w:type="dxa"/>
              </w:tblCellMar>
            </w:tblPr>
            <w:tblGrid>
              <w:gridCol w:w="677"/>
              <w:gridCol w:w="1931"/>
              <w:gridCol w:w="1553"/>
              <w:gridCol w:w="2278"/>
            </w:tblGrid>
            <w:tr>
              <w:tblPrEx>
                <w:tblCellMar>
                  <w:top w:w="0" w:type="dxa"/>
                  <w:left w:w="108" w:type="dxa"/>
                  <w:bottom w:w="0" w:type="dxa"/>
                  <w:right w:w="108" w:type="dxa"/>
                </w:tblCellMar>
              </w:tblPrEx>
              <w:trPr>
                <w:trHeight w:val="317" w:hRule="atLeast"/>
              </w:trPr>
              <w:tc>
                <w:tcPr>
                  <w:tcW w:w="677"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区域</w:t>
                  </w: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楼宇</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层数</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建筑面积（㎡）</w:t>
                  </w:r>
                </w:p>
              </w:tc>
            </w:tr>
            <w:tr>
              <w:tblPrEx>
                <w:tblCellMar>
                  <w:top w:w="0" w:type="dxa"/>
                  <w:left w:w="108" w:type="dxa"/>
                  <w:bottom w:w="0" w:type="dxa"/>
                  <w:right w:w="108" w:type="dxa"/>
                </w:tblCellMar>
              </w:tblPrEx>
              <w:trPr>
                <w:trHeight w:val="317" w:hRule="atLeast"/>
              </w:trPr>
              <w:tc>
                <w:tcPr>
                  <w:tcW w:w="677" w:type="dxa"/>
                  <w:vMerge w:val="restar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0"/>
                      <w:sz w:val="21"/>
                      <w:szCs w:val="21"/>
                      <w:lang w:eastAsia="zh-CN" w:bidi="ar"/>
                    </w:rPr>
                  </w:pPr>
                  <w:r>
                    <w:rPr>
                      <w:rFonts w:hint="eastAsia" w:ascii="仿宋" w:hAnsi="仿宋" w:eastAsia="仿宋" w:cs="仿宋"/>
                      <w:color w:val="000000"/>
                      <w:kern w:val="0"/>
                      <w:sz w:val="21"/>
                      <w:szCs w:val="21"/>
                      <w:lang w:bidi="ar"/>
                    </w:rPr>
                    <w:t>南</w:t>
                  </w:r>
                </w:p>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0"/>
                      <w:sz w:val="21"/>
                      <w:szCs w:val="21"/>
                      <w:lang w:eastAsia="zh-CN" w:bidi="ar"/>
                    </w:rPr>
                  </w:pPr>
                  <w:r>
                    <w:rPr>
                      <w:rFonts w:hint="eastAsia" w:ascii="仿宋" w:hAnsi="仿宋" w:eastAsia="仿宋" w:cs="仿宋"/>
                      <w:color w:val="000000"/>
                      <w:kern w:val="0"/>
                      <w:sz w:val="21"/>
                      <w:szCs w:val="21"/>
                      <w:lang w:bidi="ar"/>
                    </w:rPr>
                    <w:t>山</w:t>
                  </w:r>
                </w:p>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0"/>
                      <w:sz w:val="21"/>
                      <w:szCs w:val="21"/>
                      <w:lang w:eastAsia="zh-CN" w:bidi="ar"/>
                    </w:rPr>
                  </w:pPr>
                  <w:r>
                    <w:rPr>
                      <w:rFonts w:hint="eastAsia" w:ascii="仿宋" w:hAnsi="仿宋" w:eastAsia="仿宋" w:cs="仿宋"/>
                      <w:color w:val="000000"/>
                      <w:kern w:val="0"/>
                      <w:sz w:val="21"/>
                      <w:szCs w:val="21"/>
                      <w:lang w:bidi="ar"/>
                    </w:rPr>
                    <w:t>书</w:t>
                  </w:r>
                </w:p>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院</w:t>
                  </w: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8,220.30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2号公寓（女）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6,060.50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3号公寓（女）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8,220.30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8,220.30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5号公寓（女）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6,060.50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8,220.30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7号公寓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8,220.30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8号公寓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6,060.50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9号公寓（女）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8,220.30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10号公寓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1,527.60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11号公寓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8,220.30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12号公寓（女）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6,060.50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13号公寓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8,220.30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教学行政楼</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8,517.70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食堂</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3/局部1</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12,449.40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校史馆</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1,204.10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瓦作馆</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1,204.10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芒果超市</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1,204.10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浴室楼</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地上2层/地下1层</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2,066.40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3484"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小计</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0"/>
                      <w:sz w:val="21"/>
                      <w:szCs w:val="21"/>
                      <w:lang w:bidi="ar"/>
                    </w:rPr>
                    <w:t>118177.8</w:t>
                  </w:r>
                </w:p>
              </w:tc>
            </w:tr>
            <w:tr>
              <w:tblPrEx>
                <w:tblCellMar>
                  <w:top w:w="0" w:type="dxa"/>
                  <w:left w:w="108" w:type="dxa"/>
                  <w:bottom w:w="0" w:type="dxa"/>
                  <w:right w:w="108" w:type="dxa"/>
                </w:tblCellMar>
              </w:tblPrEx>
              <w:trPr>
                <w:trHeight w:val="317" w:hRule="atLeast"/>
              </w:trPr>
              <w:tc>
                <w:tcPr>
                  <w:tcW w:w="677" w:type="dxa"/>
                  <w:vMerge w:val="restar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0"/>
                      <w:sz w:val="21"/>
                      <w:szCs w:val="21"/>
                      <w:lang w:eastAsia="zh-CN" w:bidi="ar"/>
                    </w:rPr>
                  </w:pPr>
                  <w:r>
                    <w:rPr>
                      <w:rFonts w:hint="eastAsia" w:ascii="仿宋" w:hAnsi="仿宋" w:eastAsia="仿宋" w:cs="仿宋"/>
                      <w:color w:val="000000"/>
                      <w:kern w:val="0"/>
                      <w:sz w:val="21"/>
                      <w:szCs w:val="21"/>
                      <w:lang w:bidi="ar"/>
                    </w:rPr>
                    <w:t>紫</w:t>
                  </w:r>
                </w:p>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0"/>
                      <w:sz w:val="21"/>
                      <w:szCs w:val="21"/>
                      <w:lang w:eastAsia="zh-CN" w:bidi="ar"/>
                    </w:rPr>
                  </w:pPr>
                  <w:r>
                    <w:rPr>
                      <w:rFonts w:hint="eastAsia" w:ascii="仿宋" w:hAnsi="仿宋" w:eastAsia="仿宋" w:cs="仿宋"/>
                      <w:color w:val="000000"/>
                      <w:kern w:val="0"/>
                      <w:sz w:val="21"/>
                      <w:szCs w:val="21"/>
                      <w:lang w:bidi="ar"/>
                    </w:rPr>
                    <w:t>阁</w:t>
                  </w:r>
                </w:p>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0"/>
                      <w:sz w:val="21"/>
                      <w:szCs w:val="21"/>
                      <w:lang w:eastAsia="zh-CN" w:bidi="ar"/>
                    </w:rPr>
                  </w:pPr>
                  <w:r>
                    <w:rPr>
                      <w:rFonts w:hint="eastAsia" w:ascii="仿宋" w:hAnsi="仿宋" w:eastAsia="仿宋" w:cs="仿宋"/>
                      <w:color w:val="000000"/>
                      <w:kern w:val="0"/>
                      <w:sz w:val="21"/>
                      <w:szCs w:val="21"/>
                      <w:lang w:bidi="ar"/>
                    </w:rPr>
                    <w:t>书</w:t>
                  </w:r>
                </w:p>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院</w:t>
                  </w: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9,887.00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2号公寓（女）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3,490.00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3号公寓（女）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10,318.00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4号公寓（</w:t>
                  </w:r>
                  <w:r>
                    <w:rPr>
                      <w:rFonts w:hint="eastAsia" w:ascii="仿宋" w:hAnsi="仿宋" w:eastAsia="仿宋" w:cs="仿宋"/>
                      <w:color w:val="000000"/>
                      <w:kern w:val="0"/>
                      <w:sz w:val="21"/>
                      <w:szCs w:val="21"/>
                      <w:lang w:val="en-US" w:eastAsia="zh-CN" w:bidi="ar"/>
                    </w:rPr>
                    <w:t>女</w:t>
                  </w:r>
                  <w:r>
                    <w:rPr>
                      <w:rFonts w:hint="eastAsia" w:ascii="仿宋" w:hAnsi="仿宋" w:eastAsia="仿宋" w:cs="仿宋"/>
                      <w:color w:val="000000"/>
                      <w:kern w:val="0"/>
                      <w:sz w:val="21"/>
                      <w:szCs w:val="21"/>
                      <w:lang w:bidi="ar"/>
                    </w:rPr>
                    <w:t>）</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3,690.00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5号公寓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10,318.00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3,490.00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7号公寓（女）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9,887.00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8号公寓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9,887.00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9号公寓（女）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3,490.00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10号公寓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9,887.00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11号公寓（女）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3,490.00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12号公寓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9,887.00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13号公寓</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3,490.00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14号公寓（女）</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9,887.00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大学生活动中心</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地上6/地下局部1</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14,850.00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食堂</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地上4，局部5</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15,039.00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一站式服务中心</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770.00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浴室楼</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地上3/地下1</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3,804.00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学子之家</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770.00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分测中心</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2,925.00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3484" w:type="dxa"/>
                  <w:gridSpan w:val="2"/>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小计</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 xml:space="preserve">139,256.00 </w:t>
                  </w:r>
                </w:p>
              </w:tc>
            </w:tr>
            <w:tr>
              <w:tblPrEx>
                <w:tblCellMar>
                  <w:top w:w="0" w:type="dxa"/>
                  <w:left w:w="108" w:type="dxa"/>
                  <w:bottom w:w="0" w:type="dxa"/>
                  <w:right w:w="108" w:type="dxa"/>
                </w:tblCellMar>
              </w:tblPrEx>
              <w:trPr>
                <w:trHeight w:val="317" w:hRule="atLeast"/>
              </w:trPr>
              <w:tc>
                <w:tcPr>
                  <w:tcW w:w="677"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区域</w:t>
                  </w: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楼宇</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层数</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建筑面积</w:t>
                  </w:r>
                </w:p>
              </w:tc>
            </w:tr>
            <w:tr>
              <w:tblPrEx>
                <w:tblCellMar>
                  <w:top w:w="0" w:type="dxa"/>
                  <w:left w:w="108" w:type="dxa"/>
                  <w:bottom w:w="0" w:type="dxa"/>
                  <w:right w:w="108" w:type="dxa"/>
                </w:tblCellMar>
              </w:tblPrEx>
              <w:trPr>
                <w:trHeight w:val="317" w:hRule="atLeast"/>
              </w:trPr>
              <w:tc>
                <w:tcPr>
                  <w:tcW w:w="677" w:type="dxa"/>
                  <w:vMerge w:val="restar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0"/>
                      <w:sz w:val="21"/>
                      <w:szCs w:val="21"/>
                      <w:lang w:eastAsia="zh-CN" w:bidi="ar"/>
                    </w:rPr>
                  </w:pPr>
                  <w:r>
                    <w:rPr>
                      <w:rFonts w:hint="eastAsia" w:ascii="仿宋" w:hAnsi="仿宋" w:eastAsia="仿宋" w:cs="仿宋"/>
                      <w:color w:val="000000"/>
                      <w:kern w:val="0"/>
                      <w:sz w:val="21"/>
                      <w:szCs w:val="21"/>
                      <w:lang w:bidi="ar"/>
                    </w:rPr>
                    <w:t>学</w:t>
                  </w:r>
                </w:p>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0"/>
                      <w:sz w:val="21"/>
                      <w:szCs w:val="21"/>
                      <w:lang w:eastAsia="zh-CN" w:bidi="ar"/>
                    </w:rPr>
                  </w:pPr>
                  <w:r>
                    <w:rPr>
                      <w:rFonts w:hint="eastAsia" w:ascii="仿宋" w:hAnsi="仿宋" w:eastAsia="仿宋" w:cs="仿宋"/>
                      <w:color w:val="000000"/>
                      <w:kern w:val="0"/>
                      <w:sz w:val="21"/>
                      <w:szCs w:val="21"/>
                      <w:lang w:bidi="ar"/>
                    </w:rPr>
                    <w:t>府</w:t>
                  </w:r>
                </w:p>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城</w:t>
                  </w: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1号教学楼</w:t>
                  </w:r>
                </w:p>
              </w:tc>
              <w:tc>
                <w:tcPr>
                  <w:tcW w:w="1553" w:type="dxa"/>
                  <w:vMerge w:val="restart"/>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4，局部5</w:t>
                  </w:r>
                </w:p>
              </w:tc>
              <w:tc>
                <w:tcPr>
                  <w:tcW w:w="2278" w:type="dxa"/>
                  <w:vMerge w:val="restart"/>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18,439.00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2号教学楼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3号教学楼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4号教学楼</w:t>
                  </w:r>
                </w:p>
              </w:tc>
              <w:tc>
                <w:tcPr>
                  <w:tcW w:w="1553" w:type="dxa"/>
                  <w:vMerge w:val="restart"/>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4，局部5</w:t>
                  </w:r>
                </w:p>
              </w:tc>
              <w:tc>
                <w:tcPr>
                  <w:tcW w:w="2278" w:type="dxa"/>
                  <w:vMerge w:val="restart"/>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23640.26</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5号教学楼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7号教学楼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8号教学楼</w:t>
                  </w:r>
                </w:p>
              </w:tc>
              <w:tc>
                <w:tcPr>
                  <w:tcW w:w="1553" w:type="dxa"/>
                  <w:vMerge w:val="restart"/>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2278" w:type="dxa"/>
                  <w:vMerge w:val="restart"/>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27,304.00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9号教学楼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10号教学楼</w:t>
                  </w:r>
                </w:p>
              </w:tc>
              <w:tc>
                <w:tcPr>
                  <w:tcW w:w="1553" w:type="dxa"/>
                  <w:vMerge w:val="restart"/>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4，局部5</w:t>
                  </w:r>
                </w:p>
              </w:tc>
              <w:tc>
                <w:tcPr>
                  <w:tcW w:w="2278" w:type="dxa"/>
                  <w:vMerge w:val="restart"/>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21,050.00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11号教学楼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12号教学楼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13号教学楼</w:t>
                  </w:r>
                </w:p>
              </w:tc>
              <w:tc>
                <w:tcPr>
                  <w:tcW w:w="1553" w:type="dxa"/>
                  <w:vMerge w:val="restart"/>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4，局部5</w:t>
                  </w:r>
                </w:p>
              </w:tc>
              <w:tc>
                <w:tcPr>
                  <w:tcW w:w="2278" w:type="dxa"/>
                  <w:vMerge w:val="restart"/>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12,142.00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14号教学楼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15号教学楼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16号教学楼</w:t>
                  </w:r>
                </w:p>
              </w:tc>
              <w:tc>
                <w:tcPr>
                  <w:tcW w:w="1553"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2278" w:type="dxa"/>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3484" w:type="dxa"/>
                  <w:gridSpan w:val="2"/>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小计</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0"/>
                      <w:sz w:val="21"/>
                      <w:szCs w:val="21"/>
                      <w:lang w:bidi="ar"/>
                    </w:rPr>
                    <w:t xml:space="preserve">102,575.26 </w:t>
                  </w:r>
                </w:p>
              </w:tc>
            </w:tr>
            <w:tr>
              <w:tblPrEx>
                <w:tblCellMar>
                  <w:top w:w="0" w:type="dxa"/>
                  <w:left w:w="108" w:type="dxa"/>
                  <w:bottom w:w="0" w:type="dxa"/>
                  <w:right w:w="108" w:type="dxa"/>
                </w:tblCellMar>
              </w:tblPrEx>
              <w:trPr>
                <w:trHeight w:val="317" w:hRule="atLeast"/>
              </w:trPr>
              <w:tc>
                <w:tcPr>
                  <w:tcW w:w="677" w:type="dxa"/>
                  <w:vMerge w:val="restar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kern w:val="0"/>
                      <w:sz w:val="21"/>
                      <w:szCs w:val="21"/>
                      <w:lang w:eastAsia="zh-CN" w:bidi="ar"/>
                    </w:rPr>
                  </w:pPr>
                  <w:r>
                    <w:rPr>
                      <w:rFonts w:hint="eastAsia" w:ascii="仿宋" w:hAnsi="仿宋" w:eastAsia="仿宋" w:cs="仿宋"/>
                      <w:color w:val="000000"/>
                      <w:kern w:val="0"/>
                      <w:sz w:val="21"/>
                      <w:szCs w:val="21"/>
                      <w:lang w:bidi="ar"/>
                    </w:rPr>
                    <w:t>其他</w:t>
                  </w:r>
                </w:p>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区域</w:t>
                  </w: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工程训练中心</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14,204.00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抗震实验室</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地上1，局部地下1</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4,913.22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体育馆</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9,303.90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1931"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综合楼（南北）</w:t>
                  </w:r>
                </w:p>
              </w:tc>
              <w:tc>
                <w:tcPr>
                  <w:tcW w:w="1553"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 xml:space="preserve">5,077.00 </w:t>
                  </w:r>
                </w:p>
              </w:tc>
            </w:tr>
            <w:tr>
              <w:tblPrEx>
                <w:tblCellMar>
                  <w:top w:w="0" w:type="dxa"/>
                  <w:left w:w="108" w:type="dxa"/>
                  <w:bottom w:w="0" w:type="dxa"/>
                  <w:right w:w="108" w:type="dxa"/>
                </w:tblCellMar>
              </w:tblPrEx>
              <w:trPr>
                <w:trHeight w:val="317" w:hRule="atLeast"/>
              </w:trPr>
              <w:tc>
                <w:tcPr>
                  <w:tcW w:w="677" w:type="dxa"/>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spacing w:line="240" w:lineRule="auto"/>
                    <w:jc w:val="center"/>
                    <w:rPr>
                      <w:rFonts w:hint="eastAsia" w:ascii="仿宋" w:hAnsi="仿宋" w:eastAsia="仿宋" w:cs="仿宋"/>
                      <w:color w:val="000000"/>
                      <w:sz w:val="21"/>
                      <w:szCs w:val="21"/>
                    </w:rPr>
                  </w:pPr>
                </w:p>
              </w:tc>
              <w:tc>
                <w:tcPr>
                  <w:tcW w:w="3484" w:type="dxa"/>
                  <w:gridSpan w:val="2"/>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小计</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0"/>
                      <w:sz w:val="21"/>
                      <w:szCs w:val="21"/>
                      <w:lang w:bidi="ar"/>
                    </w:rPr>
                    <w:t>136073.38</w:t>
                  </w:r>
                </w:p>
              </w:tc>
            </w:tr>
            <w:tr>
              <w:tblPrEx>
                <w:tblCellMar>
                  <w:top w:w="0" w:type="dxa"/>
                  <w:left w:w="108" w:type="dxa"/>
                  <w:bottom w:w="0" w:type="dxa"/>
                  <w:right w:w="108" w:type="dxa"/>
                </w:tblCellMar>
              </w:tblPrEx>
              <w:trPr>
                <w:trHeight w:val="327" w:hRule="atLeast"/>
              </w:trPr>
              <w:tc>
                <w:tcPr>
                  <w:tcW w:w="4161" w:type="dxa"/>
                  <w:gridSpan w:val="3"/>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合计（单位：平方米）</w:t>
                  </w:r>
                </w:p>
              </w:tc>
              <w:tc>
                <w:tcPr>
                  <w:tcW w:w="2278" w:type="dxa"/>
                  <w:tcBorders>
                    <w:top w:val="single" w:color="000000" w:sz="4" w:space="0"/>
                    <w:left w:val="single" w:color="000000" w:sz="4" w:space="0"/>
                    <w:bottom w:val="single" w:color="000000" w:sz="4" w:space="0"/>
                    <w:right w:val="single" w:color="000000" w:sz="4" w:space="0"/>
                  </w:tcBorders>
                  <w:noWrap/>
                  <w:vAlign w:val="center"/>
                </w:tcPr>
                <w:p>
                  <w:pPr>
                    <w:pageBreakBefore w:val="0"/>
                    <w:widowControl/>
                    <w:kinsoku/>
                    <w:wordWrap/>
                    <w:overflowPunct/>
                    <w:topLinePunct w:val="0"/>
                    <w:autoSpaceDE/>
                    <w:autoSpaceDN/>
                    <w:bidi w:val="0"/>
                    <w:spacing w:line="240" w:lineRule="auto"/>
                    <w:jc w:val="center"/>
                    <w:textAlignment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0"/>
                      <w:sz w:val="21"/>
                      <w:szCs w:val="21"/>
                      <w:lang w:bidi="ar"/>
                    </w:rPr>
                    <w:t>496082.44</w:t>
                  </w:r>
                </w:p>
              </w:tc>
            </w:tr>
          </w:tbl>
          <w:p>
            <w:pPr>
              <w:pStyle w:val="8"/>
              <w:spacing w:line="240" w:lineRule="auto"/>
              <w:rPr>
                <w:rFonts w:hint="eastAsia" w:ascii="仿宋" w:hAnsi="仿宋" w:eastAsia="仿宋" w:cs="仿宋"/>
                <w:sz w:val="21"/>
                <w:szCs w:val="21"/>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9" w:type="dxa"/>
            <w:vAlign w:val="center"/>
          </w:tcPr>
          <w:p>
            <w:pPr>
              <w:spacing w:line="240" w:lineRule="auto"/>
              <w:jc w:val="center"/>
              <w:rPr>
                <w:rFonts w:hint="eastAsia" w:ascii="仿宋" w:hAnsi="仿宋" w:eastAsia="仿宋" w:cs="仿宋"/>
              </w:rPr>
            </w:pPr>
          </w:p>
        </w:tc>
        <w:tc>
          <w:tcPr>
            <w:tcW w:w="681" w:type="dxa"/>
            <w:vAlign w:val="center"/>
          </w:tcPr>
          <w:p>
            <w:pPr>
              <w:pStyle w:val="8"/>
              <w:spacing w:line="240" w:lineRule="auto"/>
              <w:jc w:val="center"/>
              <w:rPr>
                <w:rFonts w:hint="default" w:ascii="仿宋" w:hAnsi="仿宋" w:eastAsia="仿宋" w:cs="仿宋"/>
                <w:lang w:val="en-US" w:eastAsia="zh-CN"/>
              </w:rPr>
            </w:pPr>
            <w:r>
              <w:rPr>
                <w:rFonts w:hint="eastAsia" w:ascii="仿宋" w:hAnsi="仿宋" w:eastAsia="仿宋" w:cs="仿宋"/>
                <w:lang w:val="en-US" w:eastAsia="zh-CN"/>
              </w:rPr>
              <w:t>3</w:t>
            </w:r>
          </w:p>
        </w:tc>
        <w:tc>
          <w:tcPr>
            <w:tcW w:w="6822" w:type="dxa"/>
          </w:tcPr>
          <w:p>
            <w:pPr>
              <w:pStyle w:val="3"/>
              <w:pageBreakBefore w:val="0"/>
              <w:kinsoku/>
              <w:wordWrap/>
              <w:overflowPunct/>
              <w:topLinePunct w:val="0"/>
              <w:autoSpaceDE/>
              <w:autoSpaceDN/>
              <w:bidi w:val="0"/>
              <w:spacing w:line="240" w:lineRule="auto"/>
              <w:jc w:val="both"/>
              <w:rPr>
                <w:rFonts w:hint="eastAsia" w:ascii="仿宋" w:hAnsi="仿宋" w:eastAsia="仿宋" w:cs="仿宋"/>
                <w:kern w:val="0"/>
                <w:sz w:val="21"/>
                <w:szCs w:val="21"/>
              </w:rPr>
            </w:pPr>
            <w:r>
              <w:rPr>
                <w:rFonts w:hint="eastAsia" w:ascii="仿宋" w:hAnsi="仿宋" w:eastAsia="仿宋" w:cs="仿宋"/>
                <w:b/>
                <w:bCs/>
                <w:color w:val="auto"/>
                <w:kern w:val="0"/>
                <w:sz w:val="21"/>
                <w:szCs w:val="21"/>
                <w:lang w:val="en-US" w:eastAsia="zh-CN" w:bidi="ar-SA"/>
              </w:rPr>
              <w:t>技术要求</w:t>
            </w:r>
          </w:p>
          <w:p>
            <w:pPr>
              <w:pageBreakBefore w:val="0"/>
              <w:widowControl/>
              <w:kinsoku/>
              <w:wordWrap/>
              <w:overflowPunct/>
              <w:topLinePunct w:val="0"/>
              <w:autoSpaceDE/>
              <w:autoSpaceDN/>
              <w:bidi w:val="0"/>
              <w:spacing w:line="240" w:lineRule="auto"/>
              <w:ind w:firstLine="422" w:firstLineChars="200"/>
              <w:jc w:val="both"/>
              <w:rPr>
                <w:rFonts w:hint="eastAsia" w:ascii="仿宋" w:hAnsi="仿宋" w:eastAsia="仿宋" w:cs="仿宋"/>
                <w:sz w:val="21"/>
                <w:szCs w:val="21"/>
                <w:lang w:val="en-US" w:eastAsia="zh-CN"/>
              </w:rPr>
            </w:pPr>
            <w:r>
              <w:rPr>
                <w:rFonts w:hint="eastAsia" w:ascii="仿宋" w:hAnsi="仿宋" w:eastAsia="仿宋" w:cs="仿宋"/>
                <w:b/>
                <w:bCs/>
                <w:color w:val="000000"/>
                <w:kern w:val="0"/>
                <w:sz w:val="21"/>
                <w:szCs w:val="21"/>
                <w:lang w:val="en-US" w:eastAsia="zh-CN"/>
              </w:rPr>
              <w:t>1.工程项目内容及主要材料设备清单，</w:t>
            </w:r>
            <w:r>
              <w:rPr>
                <w:rFonts w:hint="eastAsia" w:ascii="仿宋" w:hAnsi="仿宋" w:eastAsia="仿宋" w:cs="仿宋"/>
                <w:sz w:val="21"/>
                <w:szCs w:val="21"/>
                <w:lang w:val="en-US" w:eastAsia="zh-CN"/>
              </w:rPr>
              <w:t>详见商务部分：</w:t>
            </w:r>
          </w:p>
          <w:p>
            <w:pPr>
              <w:pageBreakBefore w:val="0"/>
              <w:kinsoku/>
              <w:wordWrap/>
              <w:overflowPunct/>
              <w:topLinePunct w:val="0"/>
              <w:autoSpaceDE/>
              <w:autoSpaceDN/>
              <w:bidi w:val="0"/>
              <w:adjustRightInd w:val="0"/>
              <w:snapToGrid w:val="0"/>
              <w:spacing w:line="240" w:lineRule="auto"/>
              <w:ind w:firstLine="420" w:firstLineChars="200"/>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1.1草堂校区多层楼室内消防电系统及消防设施维修清单</w:t>
            </w:r>
          </w:p>
          <w:p>
            <w:pPr>
              <w:pageBreakBefore w:val="0"/>
              <w:kinsoku/>
              <w:wordWrap/>
              <w:overflowPunct/>
              <w:topLinePunct w:val="0"/>
              <w:autoSpaceDE/>
              <w:autoSpaceDN/>
              <w:bidi w:val="0"/>
              <w:adjustRightInd w:val="0"/>
              <w:snapToGrid w:val="0"/>
              <w:spacing w:line="240" w:lineRule="auto"/>
              <w:ind w:firstLine="420" w:firstLineChars="200"/>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1.2草堂校区教学区多层楼宇室外消防水系统维修</w:t>
            </w:r>
          </w:p>
          <w:p>
            <w:pPr>
              <w:pageBreakBefore w:val="0"/>
              <w:kinsoku/>
              <w:wordWrap/>
              <w:overflowPunct/>
              <w:topLinePunct w:val="0"/>
              <w:autoSpaceDE/>
              <w:autoSpaceDN/>
              <w:bidi w:val="0"/>
              <w:adjustRightInd w:val="0"/>
              <w:snapToGrid w:val="0"/>
              <w:spacing w:line="240" w:lineRule="auto"/>
              <w:ind w:firstLine="420" w:firstLineChars="200"/>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1.3草堂校区公共区域智慧消防加装清单</w:t>
            </w:r>
          </w:p>
          <w:p>
            <w:pPr>
              <w:pageBreakBefore w:val="0"/>
              <w:kinsoku/>
              <w:wordWrap/>
              <w:overflowPunct/>
              <w:topLinePunct w:val="0"/>
              <w:autoSpaceDE/>
              <w:autoSpaceDN/>
              <w:bidi w:val="0"/>
              <w:adjustRightInd w:val="0"/>
              <w:snapToGrid w:val="0"/>
              <w:spacing w:line="240" w:lineRule="auto"/>
              <w:ind w:firstLine="420" w:firstLineChars="200"/>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1.4草堂校区教学区多层楼宇消防系统检测楼宇信息</w:t>
            </w:r>
          </w:p>
          <w:p>
            <w:pPr>
              <w:pageBreakBefore w:val="0"/>
              <w:widowControl/>
              <w:kinsoku/>
              <w:wordWrap/>
              <w:overflowPunct/>
              <w:topLinePunct w:val="0"/>
              <w:autoSpaceDE/>
              <w:autoSpaceDN/>
              <w:bidi w:val="0"/>
              <w:spacing w:line="240" w:lineRule="auto"/>
              <w:ind w:firstLine="422" w:firstLineChars="200"/>
              <w:jc w:val="both"/>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2.维修技术要求</w:t>
            </w:r>
          </w:p>
          <w:p>
            <w:pPr>
              <w:pageBreakBefore w:val="0"/>
              <w:widowControl/>
              <w:kinsoku/>
              <w:wordWrap/>
              <w:overflowPunct/>
              <w:topLinePunct w:val="0"/>
              <w:autoSpaceDE/>
              <w:autoSpaceDN/>
              <w:bidi w:val="0"/>
              <w:spacing w:line="240" w:lineRule="auto"/>
              <w:ind w:firstLine="422" w:firstLineChars="200"/>
              <w:jc w:val="both"/>
              <w:rPr>
                <w:rFonts w:hint="eastAsia" w:ascii="仿宋" w:hAnsi="仿宋" w:eastAsia="仿宋" w:cs="仿宋"/>
                <w:b/>
                <w:bCs/>
                <w:sz w:val="21"/>
                <w:szCs w:val="21"/>
              </w:rPr>
            </w:pPr>
            <w:r>
              <w:rPr>
                <w:rFonts w:hint="eastAsia" w:ascii="仿宋" w:hAnsi="仿宋" w:eastAsia="仿宋" w:cs="仿宋"/>
                <w:b/>
                <w:bCs/>
                <w:sz w:val="21"/>
                <w:szCs w:val="21"/>
              </w:rPr>
              <w:t>2.1草堂校区教学区多层楼宇室内电系统维修</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2.1</w:t>
            </w:r>
            <w:r>
              <w:rPr>
                <w:rFonts w:hint="eastAsia" w:ascii="仿宋" w:hAnsi="仿宋" w:eastAsia="仿宋" w:cs="仿宋"/>
                <w:sz w:val="21"/>
                <w:szCs w:val="21"/>
                <w:lang w:val="en-US" w:eastAsia="zh-CN"/>
              </w:rPr>
              <w:t>.1</w:t>
            </w:r>
            <w:r>
              <w:rPr>
                <w:rFonts w:hint="eastAsia" w:ascii="仿宋" w:hAnsi="仿宋" w:eastAsia="仿宋" w:cs="仿宋"/>
                <w:sz w:val="21"/>
                <w:szCs w:val="21"/>
              </w:rPr>
              <w:t>火灾自动报警系统：更换、维修火灾自动报警系统主机及附属设备，维修故障报警回路、消防联动控制设备线路以及外控设备故障消除，确保火灾自动报警系统功能恢复正常。</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b w:val="0"/>
                <w:bCs/>
                <w:kern w:val="0"/>
                <w:sz w:val="21"/>
                <w:szCs w:val="21"/>
              </w:rPr>
            </w:pPr>
            <w:r>
              <w:rPr>
                <w:rFonts w:hint="eastAsia" w:ascii="仿宋" w:hAnsi="仿宋" w:eastAsia="仿宋" w:cs="仿宋"/>
                <w:b w:val="0"/>
                <w:bCs/>
                <w:sz w:val="21"/>
                <w:szCs w:val="21"/>
              </w:rPr>
              <w:t>①</w:t>
            </w:r>
            <w:r>
              <w:rPr>
                <w:rFonts w:hint="eastAsia" w:ascii="仿宋" w:hAnsi="仿宋" w:eastAsia="仿宋" w:cs="仿宋"/>
                <w:b w:val="0"/>
                <w:bCs/>
                <w:kern w:val="0"/>
                <w:sz w:val="21"/>
                <w:szCs w:val="21"/>
              </w:rPr>
              <w:t>火灾自动报警系统的配管、布线，应符合现行国家标准的规定。</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b w:val="0"/>
                <w:bCs/>
                <w:kern w:val="0"/>
                <w:sz w:val="21"/>
                <w:szCs w:val="21"/>
              </w:rPr>
            </w:pPr>
            <w:r>
              <w:rPr>
                <w:rFonts w:hint="eastAsia" w:ascii="仿宋" w:hAnsi="仿宋" w:eastAsia="仿宋" w:cs="仿宋"/>
                <w:b w:val="0"/>
                <w:bCs/>
                <w:kern w:val="0"/>
                <w:sz w:val="21"/>
                <w:szCs w:val="21"/>
              </w:rPr>
              <w:t>②火灾探测器安装距墙壁、梁边的水平距离≥0.5m，且周围不应有遮挡物。探测器至送风口的水平距离≥1.5m，其安装间距不应超过15m。探测器宜水平安装，当倾斜安装时，倾斜角≤45℃。</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b w:val="0"/>
                <w:bCs/>
                <w:kern w:val="0"/>
                <w:sz w:val="21"/>
                <w:szCs w:val="21"/>
              </w:rPr>
            </w:pPr>
            <w:r>
              <w:rPr>
                <w:rFonts w:hint="eastAsia" w:ascii="仿宋" w:hAnsi="仿宋" w:eastAsia="仿宋" w:cs="仿宋"/>
                <w:b w:val="0"/>
                <w:bCs/>
                <w:kern w:val="0"/>
                <w:sz w:val="21"/>
                <w:szCs w:val="21"/>
              </w:rPr>
              <w:t>③手动火灾报警按钮安装在墙上距地面(楼)高度1.5m处。应安装牢固，并不得倾斜。按钮的外接导线，应留有10cm以上的余量。</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b w:val="0"/>
                <w:bCs/>
                <w:kern w:val="0"/>
                <w:sz w:val="21"/>
                <w:szCs w:val="21"/>
              </w:rPr>
            </w:pPr>
            <w:r>
              <w:rPr>
                <w:rFonts w:hint="eastAsia" w:ascii="仿宋" w:hAnsi="仿宋" w:eastAsia="仿宋" w:cs="仿宋"/>
                <w:b w:val="0"/>
                <w:bCs/>
                <w:kern w:val="0"/>
                <w:sz w:val="21"/>
                <w:szCs w:val="21"/>
              </w:rPr>
              <w:t>④火灾报警控制器在墙上安装是，其底边距地(楼)面高度≥1.5m处。落地安装时，底边高出地坪0.1~0.2m。控制器的主电源应直接与消防电源连接，控制器的接地应牢固。</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b w:val="0"/>
                <w:bCs/>
                <w:kern w:val="0"/>
                <w:sz w:val="21"/>
                <w:szCs w:val="21"/>
              </w:rPr>
            </w:pPr>
            <w:r>
              <w:rPr>
                <w:rFonts w:hint="eastAsia" w:ascii="仿宋" w:hAnsi="仿宋" w:eastAsia="仿宋" w:cs="仿宋"/>
                <w:b w:val="0"/>
                <w:bCs/>
                <w:kern w:val="0"/>
                <w:sz w:val="21"/>
                <w:szCs w:val="21"/>
              </w:rPr>
              <w:t>⑤消防控制设备在安装前，应进行功能检查，消防控制设备外接导线的端部，应有明显标志。</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b w:val="0"/>
                <w:bCs/>
                <w:kern w:val="0"/>
                <w:sz w:val="21"/>
                <w:szCs w:val="21"/>
              </w:rPr>
            </w:pPr>
            <w:r>
              <w:rPr>
                <w:rFonts w:hint="eastAsia" w:ascii="仿宋" w:hAnsi="仿宋" w:eastAsia="仿宋" w:cs="仿宋"/>
                <w:b w:val="0"/>
                <w:bCs/>
                <w:kern w:val="0"/>
                <w:sz w:val="21"/>
                <w:szCs w:val="21"/>
              </w:rPr>
              <w:t>⑥系统的工作接地线应采用铜芯绝缘导线或电缆金属管，工作接地线与保护接地线必须分开，保护接地导体不得利用金属软管。</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b w:val="0"/>
                <w:bCs/>
                <w:kern w:val="0"/>
                <w:sz w:val="21"/>
                <w:szCs w:val="21"/>
              </w:rPr>
            </w:pPr>
            <w:r>
              <w:rPr>
                <w:rFonts w:hint="eastAsia" w:ascii="仿宋" w:hAnsi="仿宋" w:eastAsia="仿宋" w:cs="仿宋"/>
                <w:b w:val="0"/>
                <w:bCs/>
                <w:kern w:val="0"/>
                <w:sz w:val="21"/>
                <w:szCs w:val="21"/>
              </w:rPr>
              <w:t>⑦火灾自动报警系统调试前，先对探测器、区域报警控制器、集中报警控制器、火灾报警装置和消防控制设备等逐个进行单机通电检查，正常后方可进行系统调试。火灾自动报警系统通电后，应按现行国家标准的要求对报警控制器进行各项控制功能和联动功能检查。火灾自动报警系统在继续运行120h无故障后。</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2.1</w:t>
            </w:r>
            <w:r>
              <w:rPr>
                <w:rFonts w:hint="eastAsia" w:ascii="仿宋" w:hAnsi="仿宋" w:eastAsia="仿宋" w:cs="仿宋"/>
                <w:sz w:val="21"/>
                <w:szCs w:val="21"/>
                <w:lang w:val="en-US" w:eastAsia="zh-CN"/>
              </w:rPr>
              <w:t>.2</w:t>
            </w:r>
            <w:r>
              <w:rPr>
                <w:rFonts w:hint="eastAsia" w:ascii="仿宋" w:hAnsi="仿宋" w:eastAsia="仿宋" w:cs="仿宋"/>
                <w:sz w:val="21"/>
                <w:szCs w:val="21"/>
              </w:rPr>
              <w:t>消防给水及消火栓系统：更换老化消防水带，并对丢失和损坏的消防水枪进行补充，确保室内消火栓箱内设备完整、功能正常。（南山书院、学府城消火栓报警按钮及线路敷设及更换：此部分施工，控制线路按甲方要求敷设至室外电井）。</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①按照中国消费品质量安全促进会发布的《消防水带产品维护、更换及售后服务》（T/CPQS XF006—2023）标准执行；</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②消防布线，穿管应到位；敷设在多尘、潮湿场所管路的管口和管子连接处时应密封处理；</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③在管内或线槽内，不应有接头或扭结，盒内焊接(无腐蚀)或端子连接；</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④系统传输线路，采用金属管、经阻燃处理硬质塑料管、封闭线槽保护。系统控制、通信、报警线路暗敷时宜采用金属管、经阻燃处理的硬质塑料管。暗敷时管路应敷设在不燃烧体结构层内,且保护层厚度≥30mm。明敷时应采用防火处理的金属管、金属线槽保护；</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⑤不同系统、不同电压等级、不同电流类别的线路不应穿在同一管内或线槽的同一槽孔内；</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⑥安装布线要求：安装牢固、导线可靠焊接或压接；“+”线为红，“-”线为蓝，同一工程相同用途颜色一致；探测器底座的外接导线，应留有不小于15cm的余量，入端处应有明显标志。</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2.1</w:t>
            </w:r>
            <w:r>
              <w:rPr>
                <w:rFonts w:hint="eastAsia" w:ascii="仿宋" w:hAnsi="仿宋" w:eastAsia="仿宋" w:cs="仿宋"/>
                <w:sz w:val="21"/>
                <w:szCs w:val="21"/>
                <w:lang w:val="en-US" w:eastAsia="zh-CN"/>
              </w:rPr>
              <w:t>.3</w:t>
            </w:r>
            <w:r>
              <w:rPr>
                <w:rFonts w:hint="eastAsia" w:ascii="仿宋" w:hAnsi="仿宋" w:eastAsia="仿宋" w:cs="仿宋"/>
                <w:sz w:val="21"/>
                <w:szCs w:val="21"/>
              </w:rPr>
              <w:t>防火分隔设施：维修防火卷帘，保证功能正常。</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①防火卷帘运行平稳性能采用目测进行检验。</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②卷轴平行,不应大于轴间距的0.3%.；</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③手动防火卷帘启动力,不大于120N；</w:t>
            </w:r>
          </w:p>
          <w:p>
            <w:pPr>
              <w:pageBreakBefore w:val="0"/>
              <w:widowControl/>
              <w:kinsoku/>
              <w:wordWrap/>
              <w:overflowPunct/>
              <w:topLinePunct w:val="0"/>
              <w:autoSpaceDE/>
              <w:autoSpaceDN/>
              <w:bidi w:val="0"/>
              <w:spacing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④自动联动控制，单机\区域\集中\任一种功能正常。</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2.1</w:t>
            </w:r>
            <w:r>
              <w:rPr>
                <w:rFonts w:hint="eastAsia" w:ascii="仿宋" w:hAnsi="仿宋" w:eastAsia="仿宋" w:cs="仿宋"/>
                <w:b w:val="0"/>
                <w:bCs w:val="0"/>
                <w:sz w:val="21"/>
                <w:szCs w:val="21"/>
                <w:lang w:val="en-US" w:eastAsia="zh-CN"/>
              </w:rPr>
              <w:t xml:space="preserve">.4 </w:t>
            </w:r>
            <w:r>
              <w:rPr>
                <w:rFonts w:hint="eastAsia" w:ascii="仿宋" w:hAnsi="仿宋" w:eastAsia="仿宋" w:cs="仿宋"/>
                <w:b w:val="0"/>
                <w:bCs w:val="0"/>
                <w:sz w:val="21"/>
                <w:szCs w:val="21"/>
              </w:rPr>
              <w:t>防排烟系统：维修存在故障的风机控制柜及风阀控制机构，保证能正常启/闭</w:t>
            </w:r>
            <w:r>
              <w:rPr>
                <w:rFonts w:hint="eastAsia" w:ascii="仿宋" w:hAnsi="仿宋" w:eastAsia="仿宋" w:cs="仿宋"/>
                <w:b w:val="0"/>
                <w:bCs w:val="0"/>
                <w:sz w:val="21"/>
                <w:szCs w:val="21"/>
                <w:lang w:eastAsia="zh-CN"/>
              </w:rPr>
              <w:t>。</w:t>
            </w:r>
          </w:p>
          <w:p>
            <w:pPr>
              <w:pageBreakBefore w:val="0"/>
              <w:widowControl w:val="0"/>
              <w:kinsoku/>
              <w:wordWrap/>
              <w:overflowPunct/>
              <w:topLinePunct w:val="0"/>
              <w:autoSpaceDE/>
              <w:autoSpaceDN/>
              <w:bidi w:val="0"/>
              <w:adjustRightInd/>
              <w:snapToGrid/>
              <w:spacing w:line="240" w:lineRule="auto"/>
              <w:ind w:firstLine="42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①风机应有主备电源，且切换正常；</w:t>
            </w:r>
          </w:p>
          <w:p>
            <w:pPr>
              <w:pageBreakBefore w:val="0"/>
              <w:widowControl w:val="0"/>
              <w:kinsoku/>
              <w:wordWrap/>
              <w:overflowPunct/>
              <w:topLinePunct w:val="0"/>
              <w:autoSpaceDE/>
              <w:autoSpaceDN/>
              <w:bidi w:val="0"/>
              <w:adjustRightInd/>
              <w:snapToGrid/>
              <w:spacing w:line="240" w:lineRule="auto"/>
              <w:ind w:firstLine="42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②风机启动后运转正常；</w:t>
            </w:r>
          </w:p>
          <w:p>
            <w:pPr>
              <w:pageBreakBefore w:val="0"/>
              <w:widowControl w:val="0"/>
              <w:kinsoku/>
              <w:wordWrap/>
              <w:overflowPunct/>
              <w:topLinePunct w:val="0"/>
              <w:autoSpaceDE/>
              <w:autoSpaceDN/>
              <w:bidi w:val="0"/>
              <w:adjustRightInd/>
              <w:snapToGrid/>
              <w:spacing w:line="240" w:lineRule="auto"/>
              <w:ind w:firstLine="42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③手动控制功能：手动开启任何一个送风口、排烟口时，信号送到控制中心，确认后，风机启动。</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④自动控制功能：当探测器接收到火警信号，反馈到消防控制室，即可自动或远程控制打开该防烟分区的送风口、排烟口，启动风机，关闭通风、空调设备的防火阀。</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2.1</w:t>
            </w:r>
            <w:r>
              <w:rPr>
                <w:rFonts w:hint="eastAsia" w:ascii="仿宋" w:hAnsi="仿宋" w:eastAsia="仿宋" w:cs="仿宋"/>
                <w:b w:val="0"/>
                <w:bCs w:val="0"/>
                <w:sz w:val="21"/>
                <w:szCs w:val="21"/>
                <w:lang w:val="en-US" w:eastAsia="zh-CN"/>
              </w:rPr>
              <w:t xml:space="preserve">.5 </w:t>
            </w:r>
            <w:r>
              <w:rPr>
                <w:rFonts w:hint="eastAsia" w:ascii="仿宋" w:hAnsi="仿宋" w:eastAsia="仿宋" w:cs="仿宋"/>
                <w:b w:val="0"/>
                <w:bCs w:val="0"/>
                <w:sz w:val="21"/>
                <w:szCs w:val="21"/>
              </w:rPr>
              <w:t>气体灭火系统：对现有故障进行维修，保证系统功能正常。</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①电磁驱动装置的电气连接线应沿固定灭火剂储存容器的支、框架或墙面固定；电源电压符合设计要求，通电检查电磁铁芯，其行程应能满足系统启动要求，且动作灵活无卡阻；</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②启动方式:应设自动控制、手动控制、机械应急操作三种启动方式；设置在防护区内的预制灭火装置应有自动控制、手动控制两种启动方式；</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③延迟时间设置:在自动控制程序中，应安排0-30S可调的延迟喷射的环节，延迟时间的设置，应根据人员安全尽快撤离防护区的需要，对平时无人工作的防护区，可设置为0S；</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④火灾报警系统与灭火系统联动灭火试验:接到指令,正常启动,喷射正常。在报警喷射各阶段有声光报警信号，及放气指示。联动设备接控制指令可靠动作,可靠切断火场电源。通向每个防护区的灭火系统主管道上应设压力讯号器或流量讯号器。</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2.1</w:t>
            </w:r>
            <w:r>
              <w:rPr>
                <w:rFonts w:hint="eastAsia" w:ascii="仿宋" w:hAnsi="仿宋" w:eastAsia="仿宋" w:cs="仿宋"/>
                <w:b w:val="0"/>
                <w:bCs w:val="0"/>
                <w:sz w:val="21"/>
                <w:szCs w:val="21"/>
                <w:lang w:val="en-US" w:eastAsia="zh-CN"/>
              </w:rPr>
              <w:t xml:space="preserve">.6 </w:t>
            </w:r>
            <w:r>
              <w:rPr>
                <w:rFonts w:hint="eastAsia" w:ascii="仿宋" w:hAnsi="仿宋" w:eastAsia="仿宋" w:cs="仿宋"/>
                <w:b w:val="0"/>
                <w:bCs w:val="0"/>
                <w:sz w:val="21"/>
                <w:szCs w:val="21"/>
              </w:rPr>
              <w:t>应急照明疏散指示系统：对老化损坏的应急照明和疏散指示灯具进行更换，同时对存在故障线路进行维修恢复。</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①消防应急照明和疏散指示系统要按照国家标准《建筑电气工M-ZFZD-E5W3002程施工质量验收规范》GB50303的要求进行布线。</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消防应急照明和疏散指示系统施工安装前，严格按照施工过程质量控制要求，对系统设备、材料及配件进行现场检查（检验）和选型符合性检查，不合格的设备、材料、配件及不符合设计图纸要求的产品不得使用。</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③消防应急灯具安装后对人员正常通行不产生影响，消防应急标志灯具周围要保证无遮挡物。</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④带有疏散方向指示箭头的消防应急标志灯具在安装时应保证箭头指示的疏散方向与疏散方向相同。</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⑤消防应急灯具在安装时应保证灯具上的各种状态指示灯易于观察，试验按钮（开关）能被人工或遥控操作。</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⑥消防应急灯具吊装时宜使用金属吊管，吊管上端应固定在建筑物实体或构件上。</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⑦消防应急灯具宜安装在不燃烧墙体和不燃烧装修材料上。</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⑧所用线材为国标BV纯铜线，线管为镀锌钢管或JDG管。</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bCs/>
                <w:sz w:val="21"/>
                <w:szCs w:val="21"/>
              </w:rPr>
            </w:pPr>
            <w:r>
              <w:rPr>
                <w:rFonts w:hint="eastAsia" w:ascii="仿宋" w:hAnsi="仿宋" w:eastAsia="仿宋" w:cs="仿宋"/>
                <w:b/>
                <w:bCs/>
                <w:sz w:val="21"/>
                <w:szCs w:val="21"/>
              </w:rPr>
              <w:t>2.2草堂校区教学区多层楼宇室外消防水系统维修</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2.2.1</w:t>
            </w:r>
            <w:r>
              <w:rPr>
                <w:rFonts w:hint="eastAsia" w:ascii="仿宋" w:hAnsi="仿宋" w:eastAsia="仿宋" w:cs="仿宋"/>
                <w:b w:val="0"/>
                <w:bCs w:val="0"/>
                <w:sz w:val="21"/>
                <w:szCs w:val="21"/>
              </w:rPr>
              <w:t>消防管道</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①管道维修按原安装工艺安装；</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②水泥路面破除及施工后修复，暂按3M*3M估算。</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③土方开挖，暂按3M*3M*3M估算，具体按实际计算。</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④修砌维修井，深度暂按3M估算。</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⑤消防维修工程：镀锌钢管DN150: 12米；法兰DN150:2片；卡箍DN150：14个；闸阀DN150：1个。</w:t>
            </w:r>
          </w:p>
          <w:p>
            <w:pPr>
              <w:pageBreakBefore w:val="0"/>
              <w:widowControl w:val="0"/>
              <w:kinsoku/>
              <w:wordWrap/>
              <w:overflowPunct/>
              <w:topLinePunct w:val="0"/>
              <w:autoSpaceDE/>
              <w:autoSpaceDN/>
              <w:bidi w:val="0"/>
              <w:adjustRightInd/>
              <w:snapToGrid/>
              <w:spacing w:line="240" w:lineRule="auto"/>
              <w:ind w:firstLine="562"/>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2.2.</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地下消火栓</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室外地下式消火栓的位置标志应明显，栓口的位置应方便操作。</w:t>
            </w:r>
          </w:p>
          <w:p>
            <w:pPr>
              <w:pStyle w:val="4"/>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val="en-US" w:eastAsia="zh-CN"/>
              </w:rPr>
              <w:t>2.2.3.</w:t>
            </w:r>
            <w:r>
              <w:rPr>
                <w:rFonts w:hint="eastAsia" w:ascii="仿宋" w:hAnsi="仿宋" w:eastAsia="仿宋" w:cs="仿宋"/>
                <w:b w:val="0"/>
                <w:bCs w:val="0"/>
                <w:sz w:val="21"/>
                <w:szCs w:val="21"/>
              </w:rPr>
              <w:t>水泵接合器</w:t>
            </w:r>
            <w:r>
              <w:rPr>
                <w:rFonts w:hint="eastAsia" w:ascii="仿宋" w:hAnsi="仿宋" w:eastAsia="仿宋" w:cs="仿宋"/>
                <w:b w:val="0"/>
                <w:bCs w:val="0"/>
                <w:sz w:val="21"/>
                <w:szCs w:val="21"/>
                <w:lang w:eastAsia="zh-CN"/>
              </w:rPr>
              <w:t>：</w:t>
            </w:r>
          </w:p>
          <w:p>
            <w:pPr>
              <w:pStyle w:val="4"/>
              <w:pageBreakBefore w:val="0"/>
              <w:widowControl w:val="0"/>
              <w:numPr>
                <w:ilvl w:val="0"/>
                <w:numId w:val="1"/>
              </w:numPr>
              <w:kinsoku/>
              <w:wordWrap/>
              <w:overflowPunct/>
              <w:topLinePunct w:val="0"/>
              <w:autoSpaceDE/>
              <w:autoSpaceDN/>
              <w:bidi w:val="0"/>
              <w:adjustRightInd/>
              <w:snapToGrid/>
              <w:spacing w:line="240" w:lineRule="auto"/>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消防水泵接合器的设置位置应符合设计要求;</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②消防水泵接合器永久性固定标志应能识别其所对应的消防给水系统或水灭火系统，当有分区时应有分区标识；</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③地下消防水泵接合器应采用铸有“消防水泵接合器”标志的铸铁井盖，并应在其附近设置指示其位置的永久性固定标志。</w:t>
            </w:r>
          </w:p>
          <w:p>
            <w:pPr>
              <w:pageBreakBefore w:val="0"/>
              <w:widowControl w:val="0"/>
              <w:kinsoku/>
              <w:wordWrap/>
              <w:overflowPunct/>
              <w:topLinePunct w:val="0"/>
              <w:autoSpaceDE/>
              <w:autoSpaceDN/>
              <w:bidi w:val="0"/>
              <w:adjustRightInd/>
              <w:snapToGrid/>
              <w:spacing w:line="240" w:lineRule="auto"/>
              <w:ind w:firstLine="422" w:firstLineChars="200"/>
              <w:jc w:val="both"/>
              <w:textAlignment w:val="auto"/>
              <w:outlineLvl w:val="9"/>
              <w:rPr>
                <w:rFonts w:hint="eastAsia" w:ascii="仿宋" w:hAnsi="仿宋" w:eastAsia="仿宋" w:cs="仿宋"/>
                <w:b/>
                <w:bCs/>
                <w:sz w:val="21"/>
                <w:szCs w:val="21"/>
              </w:rPr>
            </w:pPr>
            <w:r>
              <w:rPr>
                <w:rFonts w:hint="eastAsia" w:ascii="仿宋" w:hAnsi="仿宋" w:eastAsia="仿宋" w:cs="仿宋"/>
                <w:b/>
                <w:bCs/>
                <w:sz w:val="21"/>
                <w:szCs w:val="21"/>
              </w:rPr>
              <w:t>2.3草堂校区教学公共区域智慧消防改造</w:t>
            </w:r>
          </w:p>
          <w:p>
            <w:pPr>
              <w:pStyle w:val="4"/>
              <w:pageBreakBefore w:val="0"/>
              <w:widowControl w:val="0"/>
              <w:kinsoku/>
              <w:wordWrap/>
              <w:overflowPunct/>
              <w:topLinePunct w:val="0"/>
              <w:autoSpaceDE/>
              <w:autoSpaceDN/>
              <w:bidi w:val="0"/>
              <w:adjustRightInd/>
              <w:snapToGrid/>
              <w:spacing w:line="240" w:lineRule="auto"/>
              <w:ind w:firstLine="57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①将新建的智慧消防自动报警系统与原消防报警系统统一接入火灾报警监控平台，集中管理，实现消防报警信息数据实时互通，提高火灾处理效率；</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②安装独立式感烟探测器、火灾声光警报器、手动火灾报警按钮等必须符合现行国家标准的规定和规范。</w:t>
            </w:r>
          </w:p>
          <w:p>
            <w:pPr>
              <w:pStyle w:val="4"/>
              <w:pageBreakBefore w:val="0"/>
              <w:widowControl w:val="0"/>
              <w:kinsoku/>
              <w:wordWrap/>
              <w:overflowPunct/>
              <w:topLinePunct w:val="0"/>
              <w:autoSpaceDE/>
              <w:autoSpaceDN/>
              <w:bidi w:val="0"/>
              <w:adjustRightInd/>
              <w:snapToGrid/>
              <w:spacing w:line="240" w:lineRule="auto"/>
              <w:ind w:firstLine="57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③能够实时接收、显示草堂校区火灾自动报警系统及其联动系统各无线火灾探测报警点报警信息，达到消防报警后，其平台可自动联动弹窗对现场火情进行复核，并通过语音通信和数据通信对火警信息进行判别确认，及时反馈真实火警及起火部位，提高火灾报警的及时性和可靠性。</w:t>
            </w:r>
          </w:p>
          <w:p>
            <w:pPr>
              <w:pStyle w:val="4"/>
              <w:pageBreakBefore w:val="0"/>
              <w:widowControl w:val="0"/>
              <w:kinsoku/>
              <w:wordWrap/>
              <w:overflowPunct/>
              <w:topLinePunct w:val="0"/>
              <w:autoSpaceDE/>
              <w:autoSpaceDN/>
              <w:bidi w:val="0"/>
              <w:adjustRightInd/>
              <w:snapToGrid/>
              <w:spacing w:line="240" w:lineRule="auto"/>
              <w:ind w:firstLine="57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④达成学校已有火灾报警控制系统、消防水系统监测系统、独立式感烟探测系统实现消防系统物联、智能预警；</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⑤实时监测学校火灾自动报警系统和其他建筑消防设施的运行状态，自动或人工对相关设备进行巡检测试，及时发现设备运行故障，确认故障类型和故障状态；</w:t>
            </w:r>
          </w:p>
          <w:p>
            <w:pPr>
              <w:pStyle w:val="4"/>
              <w:pageBreakBefore w:val="0"/>
              <w:widowControl w:val="0"/>
              <w:kinsoku/>
              <w:wordWrap/>
              <w:overflowPunct/>
              <w:topLinePunct w:val="0"/>
              <w:autoSpaceDE/>
              <w:autoSpaceDN/>
              <w:bidi w:val="0"/>
              <w:adjustRightInd/>
              <w:snapToGrid/>
              <w:spacing w:line="240" w:lineRule="auto"/>
              <w:ind w:firstLine="57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⑥智慧消防火灾自动报警系统中的声光报警器、无线通信网关等配管、布线，应符合现行国家标准的规定。 </w:t>
            </w:r>
          </w:p>
          <w:p>
            <w:pPr>
              <w:pStyle w:val="4"/>
              <w:pageBreakBefore w:val="0"/>
              <w:widowControl w:val="0"/>
              <w:kinsoku/>
              <w:wordWrap/>
              <w:overflowPunct/>
              <w:topLinePunct w:val="0"/>
              <w:autoSpaceDE/>
              <w:autoSpaceDN/>
              <w:bidi w:val="0"/>
              <w:adjustRightInd/>
              <w:snapToGrid/>
              <w:spacing w:line="240" w:lineRule="auto"/>
              <w:ind w:firstLine="422" w:firstLineChars="200"/>
              <w:jc w:val="both"/>
              <w:textAlignment w:val="auto"/>
              <w:outlineLvl w:val="9"/>
              <w:rPr>
                <w:rFonts w:hint="eastAsia" w:ascii="仿宋" w:hAnsi="仿宋" w:eastAsia="仿宋" w:cs="仿宋"/>
                <w:b/>
                <w:bCs/>
                <w:sz w:val="21"/>
                <w:szCs w:val="21"/>
              </w:rPr>
            </w:pPr>
            <w:r>
              <w:rPr>
                <w:rFonts w:hint="eastAsia" w:ascii="仿宋" w:hAnsi="仿宋" w:eastAsia="仿宋" w:cs="仿宋"/>
                <w:b/>
                <w:bCs/>
                <w:sz w:val="21"/>
                <w:szCs w:val="21"/>
              </w:rPr>
              <w:t>2.4草堂校区教学区多层楼宇消防系统检测</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 xml:space="preserve">2.4.1 </w:t>
            </w:r>
            <w:r>
              <w:rPr>
                <w:rFonts w:hint="eastAsia" w:ascii="仿宋" w:hAnsi="仿宋" w:eastAsia="仿宋" w:cs="仿宋"/>
                <w:b w:val="0"/>
                <w:bCs w:val="0"/>
                <w:sz w:val="21"/>
                <w:szCs w:val="21"/>
              </w:rPr>
              <w:t>火灾自动报警系统</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①检测火灾自动报警系统线路的绝缘电阻、接地电阻、系统的接地、管线的安装及其保护状况；</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②检测火灾探测器和手动报警按钮的设置状况、安装质量、保护半径及与周围遮挡物的距离等，并按30~50%的比例抽检其报警功能；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③检测火灾报警控制器的安装质量、柜内配线、保护接地的设置、主备电源的设置及其转换功能，并对控制器的各项功能测试；</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④检测消防设备控制柜的安装质量、柜内配线、手、自动控制及屏面接受消防设备的信号反馈功能；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⑤检测电梯的迫降功能、消防电梯的使用功能，切断非消防电源功能和着火层的灯光显示功能；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⑤检测消防控制室、各消防设备间及消火栓按钮处的消防通讯功能；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⑥检测火灾应急广播的音响功能，手动选层和自动广播、遥控开启和强行切换等功能；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⑦检测消防控制室的设置位置及明显标志、室内防火阀及无关管线的设置、双回路电源的设置和切换功能；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⑧检测火灾应急照明和疏散指示标志的设置、照度、转换时间和图形符号。</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 xml:space="preserve">2.4.2 </w:t>
            </w:r>
            <w:r>
              <w:rPr>
                <w:rFonts w:hint="eastAsia" w:ascii="仿宋" w:hAnsi="仿宋" w:eastAsia="仿宋" w:cs="仿宋"/>
                <w:b w:val="0"/>
                <w:bCs w:val="0"/>
                <w:sz w:val="21"/>
                <w:szCs w:val="21"/>
              </w:rPr>
              <w:t xml:space="preserve">消防供水系统  </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①检查消防水源的性质、进水管的条数和直径及消防水池的设置状况；</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②检查消防水池的容积、水位指示器和补水设施、保证消防用水和防冻措施等；</w:t>
            </w:r>
          </w:p>
          <w:p>
            <w:pPr>
              <w:pageBreakBefore w:val="0"/>
              <w:widowControl w:val="0"/>
              <w:numPr>
                <w:ilvl w:val="0"/>
                <w:numId w:val="1"/>
              </w:numPr>
              <w:kinsoku/>
              <w:wordWrap/>
              <w:overflowPunct/>
              <w:topLinePunct w:val="0"/>
              <w:autoSpaceDE/>
              <w:autoSpaceDN/>
              <w:bidi w:val="0"/>
              <w:adjustRightInd/>
              <w:snapToGrid/>
              <w:spacing w:line="240" w:lineRule="auto"/>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检查消防水箱的设置、容积、防冻措施、补水及单向阀的状况等；</w:t>
            </w:r>
          </w:p>
          <w:p>
            <w:pPr>
              <w:pageBreakBefore w:val="0"/>
              <w:widowControl w:val="0"/>
              <w:kinsoku/>
              <w:wordWrap/>
              <w:overflowPunct/>
              <w:topLinePunct w:val="0"/>
              <w:autoSpaceDE/>
              <w:autoSpaceDN/>
              <w:bidi w:val="0"/>
              <w:adjustRightInd/>
              <w:snapToGrid/>
              <w:spacing w:line="240" w:lineRule="auto"/>
              <w:ind w:firstLine="56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④检测各种消防供水泵的性能、管道、手自动控制、启动时间，主备泵和主备电源转换功能等；</w:t>
            </w:r>
          </w:p>
          <w:p>
            <w:pPr>
              <w:pageBreakBefore w:val="0"/>
              <w:widowControl w:val="0"/>
              <w:kinsoku/>
              <w:wordWrap/>
              <w:overflowPunct/>
              <w:topLinePunct w:val="0"/>
              <w:autoSpaceDE/>
              <w:autoSpaceDN/>
              <w:bidi w:val="0"/>
              <w:adjustRightInd/>
              <w:snapToGrid/>
              <w:spacing w:line="240" w:lineRule="auto"/>
              <w:ind w:firstLine="56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⑤检测水泵结合器的设置、标志及输送消防水的功能等；</w:t>
            </w:r>
          </w:p>
          <w:p>
            <w:pPr>
              <w:pageBreakBefore w:val="0"/>
              <w:widowControl w:val="0"/>
              <w:kinsoku/>
              <w:wordWrap/>
              <w:overflowPunct/>
              <w:topLinePunct w:val="0"/>
              <w:autoSpaceDE/>
              <w:autoSpaceDN/>
              <w:bidi w:val="0"/>
              <w:adjustRightInd/>
              <w:snapToGrid/>
              <w:spacing w:line="240" w:lineRule="auto"/>
              <w:ind w:firstLine="56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 xml:space="preserve">2.4.3 </w:t>
            </w:r>
            <w:r>
              <w:rPr>
                <w:rFonts w:hint="eastAsia" w:ascii="仿宋" w:hAnsi="仿宋" w:eastAsia="仿宋" w:cs="仿宋"/>
                <w:b w:val="0"/>
                <w:bCs w:val="0"/>
                <w:sz w:val="21"/>
                <w:szCs w:val="21"/>
              </w:rPr>
              <w:t xml:space="preserve">室内消火栓系统  </w:t>
            </w:r>
          </w:p>
          <w:p>
            <w:pPr>
              <w:pageBreakBefore w:val="0"/>
              <w:widowControl w:val="0"/>
              <w:kinsoku/>
              <w:wordWrap/>
              <w:overflowPunct/>
              <w:topLinePunct w:val="0"/>
              <w:autoSpaceDE/>
              <w:autoSpaceDN/>
              <w:bidi w:val="0"/>
              <w:adjustRightInd/>
              <w:snapToGrid/>
              <w:spacing w:line="240" w:lineRule="auto"/>
              <w:ind w:firstLine="56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①检查室内消火栓的安装、组件、规格及其间距等；</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②检测屋顶消火栓的设置、陈冻措施及其充实水柱长度等；</w:t>
            </w:r>
          </w:p>
          <w:p>
            <w:pPr>
              <w:pageBreakBefore w:val="0"/>
              <w:widowControl w:val="0"/>
              <w:numPr>
                <w:ilvl w:val="0"/>
                <w:numId w:val="1"/>
              </w:numPr>
              <w:kinsoku/>
              <w:wordWrap/>
              <w:overflowPunct/>
              <w:topLinePunct w:val="0"/>
              <w:autoSpaceDE/>
              <w:autoSpaceDN/>
              <w:bidi w:val="0"/>
              <w:adjustRightInd/>
              <w:snapToGrid/>
              <w:spacing w:line="240" w:lineRule="auto"/>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检查室内消火栓管网的设置、管径、颜色、保证消防用水及其连接形状；</w:t>
            </w:r>
          </w:p>
          <w:p>
            <w:pPr>
              <w:pageBreakBefore w:val="0"/>
              <w:widowControl w:val="0"/>
              <w:numPr>
                <w:ilvl w:val="0"/>
                <w:numId w:val="1"/>
              </w:numPr>
              <w:kinsoku/>
              <w:wordWrap/>
              <w:overflowPunct/>
              <w:topLinePunct w:val="0"/>
              <w:autoSpaceDE/>
              <w:autoSpaceDN/>
              <w:bidi w:val="0"/>
              <w:adjustRightInd/>
              <w:snapToGrid/>
              <w:spacing w:line="240" w:lineRule="auto"/>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检测室内消火栓的首层和最不利点的静压、动压及其充实水柱长度；</w:t>
            </w:r>
          </w:p>
          <w:p>
            <w:pPr>
              <w:pageBreakBefore w:val="0"/>
              <w:widowControl w:val="0"/>
              <w:numPr>
                <w:ilvl w:val="0"/>
                <w:numId w:val="1"/>
              </w:numPr>
              <w:kinsoku/>
              <w:wordWrap/>
              <w:overflowPunct/>
              <w:topLinePunct w:val="0"/>
              <w:autoSpaceDE/>
              <w:autoSpaceDN/>
              <w:bidi w:val="0"/>
              <w:adjustRightInd/>
              <w:snapToGrid/>
              <w:spacing w:line="240" w:lineRule="auto"/>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检查手动启泵按钮的设置及其功能。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 xml:space="preserve">2.4.4 </w:t>
            </w:r>
            <w:r>
              <w:rPr>
                <w:rFonts w:hint="eastAsia" w:ascii="仿宋" w:hAnsi="仿宋" w:eastAsia="仿宋" w:cs="仿宋"/>
                <w:b w:val="0"/>
                <w:bCs w:val="0"/>
                <w:sz w:val="21"/>
                <w:szCs w:val="21"/>
              </w:rPr>
              <w:t>自动喷水（雾）灭火系统</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①检查管网的安装、连接、设置喷头数量及末端管径等；</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②检查水流指示器和信号阀的安装及其功能；   </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③检测报警阀组的安装、阀门的状态、各组件及其功能；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④检测喷淋头安装、外观、保护间距和保护面积及与邻近障碍物的距离等；</w:t>
            </w:r>
          </w:p>
          <w:p>
            <w:pPr>
              <w:pageBreakBefore w:val="0"/>
              <w:widowControl w:val="0"/>
              <w:kinsoku/>
              <w:wordWrap/>
              <w:overflowPunct/>
              <w:topLinePunct w:val="0"/>
              <w:autoSpaceDE/>
              <w:autoSpaceDN/>
              <w:bidi w:val="0"/>
              <w:adjustRightInd/>
              <w:snapToGrid/>
              <w:spacing w:line="240" w:lineRule="auto"/>
              <w:ind w:firstLine="56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⑤对报警阀组进行功能试验；</w:t>
            </w:r>
          </w:p>
          <w:p>
            <w:pPr>
              <w:pageBreakBefore w:val="0"/>
              <w:widowControl w:val="0"/>
              <w:kinsoku/>
              <w:wordWrap/>
              <w:overflowPunct/>
              <w:topLinePunct w:val="0"/>
              <w:autoSpaceDE/>
              <w:autoSpaceDN/>
              <w:bidi w:val="0"/>
              <w:adjustRightInd/>
              <w:snapToGrid/>
              <w:spacing w:line="240" w:lineRule="auto"/>
              <w:ind w:firstLine="56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⑥对自动喷淋水（雾）系统进行功能试验；</w:t>
            </w:r>
          </w:p>
          <w:p>
            <w:pPr>
              <w:pageBreakBefore w:val="0"/>
              <w:widowControl w:val="0"/>
              <w:kinsoku/>
              <w:wordWrap/>
              <w:overflowPunct/>
              <w:topLinePunct w:val="0"/>
              <w:autoSpaceDE/>
              <w:autoSpaceDN/>
              <w:bidi w:val="0"/>
              <w:adjustRightInd/>
              <w:snapToGrid/>
              <w:spacing w:line="240" w:lineRule="auto"/>
              <w:ind w:firstLine="56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 xml:space="preserve">2.4.5 </w:t>
            </w:r>
            <w:r>
              <w:rPr>
                <w:rFonts w:hint="eastAsia" w:ascii="仿宋" w:hAnsi="仿宋" w:eastAsia="仿宋" w:cs="仿宋"/>
                <w:b w:val="0"/>
                <w:bCs w:val="0"/>
                <w:sz w:val="21"/>
                <w:szCs w:val="21"/>
              </w:rPr>
              <w:t xml:space="preserve">防排烟及通风空调系统  </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①检查正压送风系统的风管、风机、送风口设置状况并测量其风速和正压送风值；   </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②检测排烟系统风机、风道、防火阀、送风口、主备电源设置状况及其功能；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③检查通风空调系统的管道和防火阀的设置状况；</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④对各个系统进行手动、自动及联动功能试验。</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2.4.6</w:t>
            </w:r>
            <w:r>
              <w:rPr>
                <w:rFonts w:hint="eastAsia" w:ascii="仿宋" w:hAnsi="仿宋" w:eastAsia="仿宋" w:cs="仿宋"/>
                <w:b w:val="0"/>
                <w:bCs w:val="0"/>
                <w:sz w:val="21"/>
                <w:szCs w:val="21"/>
              </w:rPr>
              <w:t>防火门、防火卷帘</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①查看卷帘门的宽度、嵌入轨道内深度等安装情况，现场操作按钮盒控制门的起降，测试升降速率并查看降落后的反馈信号；</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②测试卷帘控制器相关功能；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③查看防火门的安装情况；</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④查看电动防火门的闭门器。 </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⑤测试防火卷帘、电动防火门和挡烟垂壁的联动情况。</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 xml:space="preserve">2.4.7 </w:t>
            </w:r>
            <w:r>
              <w:rPr>
                <w:rFonts w:hint="eastAsia" w:ascii="仿宋" w:hAnsi="仿宋" w:eastAsia="仿宋" w:cs="仿宋"/>
                <w:b w:val="0"/>
                <w:bCs w:val="0"/>
                <w:sz w:val="21"/>
                <w:szCs w:val="21"/>
              </w:rPr>
              <w:t>应急照明及疏散指示系统</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①查看应急、疏散安装情况，对于自带电源的灯具现场查看其功能；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②联动测试查看电源安装与切换功能；</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w:t>
            </w:r>
            <w:r>
              <w:rPr>
                <w:rFonts w:hint="eastAsia" w:ascii="仿宋" w:hAnsi="仿宋" w:eastAsia="仿宋" w:cs="仿宋"/>
                <w:b w:val="0"/>
                <w:bCs w:val="0"/>
                <w:sz w:val="21"/>
                <w:szCs w:val="21"/>
              </w:rPr>
              <w:t>8</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检测要求</w:t>
            </w:r>
          </w:p>
          <w:p>
            <w:pPr>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b w:val="0"/>
                <w:bCs w:val="0"/>
                <w:sz w:val="21"/>
                <w:szCs w:val="21"/>
              </w:rPr>
              <w:t>供应商须按甲方要求对甲方建筑消防设施进行一次全面检测。提出整改意见清单，督促甲方对存在的问题与安全隐患整改，整改完成后，出具消防检测报告。对检查结果必须按照国家消防检测要求和规范进行处置、报送（小蜜蜂系统备案）与存档备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9" w:type="dxa"/>
            <w:vAlign w:val="center"/>
          </w:tcPr>
          <w:p>
            <w:pPr>
              <w:spacing w:line="240" w:lineRule="auto"/>
              <w:jc w:val="center"/>
              <w:rPr>
                <w:rFonts w:hint="eastAsia" w:ascii="仿宋" w:hAnsi="仿宋" w:eastAsia="仿宋" w:cs="仿宋"/>
              </w:rPr>
            </w:pPr>
          </w:p>
        </w:tc>
        <w:tc>
          <w:tcPr>
            <w:tcW w:w="681" w:type="dxa"/>
            <w:vAlign w:val="center"/>
          </w:tcPr>
          <w:p>
            <w:pPr>
              <w:pStyle w:val="8"/>
              <w:spacing w:line="240" w:lineRule="auto"/>
              <w:jc w:val="center"/>
              <w:rPr>
                <w:rFonts w:hint="default" w:ascii="仿宋" w:hAnsi="仿宋" w:eastAsia="仿宋" w:cs="仿宋"/>
                <w:lang w:val="en-US" w:eastAsia="zh-CN"/>
              </w:rPr>
            </w:pPr>
            <w:r>
              <w:rPr>
                <w:rFonts w:hint="eastAsia" w:ascii="仿宋" w:hAnsi="仿宋" w:eastAsia="仿宋" w:cs="仿宋"/>
                <w:lang w:val="en-US" w:eastAsia="zh-CN"/>
              </w:rPr>
              <w:t>4</w:t>
            </w:r>
          </w:p>
        </w:tc>
        <w:tc>
          <w:tcPr>
            <w:tcW w:w="6822" w:type="dxa"/>
          </w:tcPr>
          <w:p>
            <w:pPr>
              <w:pageBreakBefore w:val="0"/>
              <w:widowControl w:val="0"/>
              <w:kinsoku/>
              <w:wordWrap/>
              <w:overflowPunct/>
              <w:topLinePunct w:val="0"/>
              <w:autoSpaceDE/>
              <w:autoSpaceDN/>
              <w:bidi w:val="0"/>
              <w:spacing w:line="240" w:lineRule="auto"/>
              <w:rPr>
                <w:rFonts w:hint="eastAsia" w:ascii="仿宋" w:hAnsi="仿宋" w:eastAsia="仿宋" w:cs="仿宋"/>
                <w:b/>
                <w:bCs w:val="0"/>
                <w:color w:val="auto"/>
                <w:kern w:val="0"/>
                <w:sz w:val="21"/>
                <w:szCs w:val="21"/>
                <w:lang w:val="en-US" w:eastAsia="zh-CN"/>
              </w:rPr>
            </w:pPr>
            <w:r>
              <w:rPr>
                <w:rFonts w:hint="eastAsia" w:ascii="仿宋" w:hAnsi="仿宋" w:eastAsia="仿宋" w:cs="仿宋"/>
                <w:b/>
                <w:bCs w:val="0"/>
                <w:color w:val="auto"/>
                <w:kern w:val="0"/>
                <w:sz w:val="21"/>
                <w:szCs w:val="21"/>
              </w:rPr>
              <w:t>应急维修</w:t>
            </w:r>
            <w:r>
              <w:rPr>
                <w:rFonts w:hint="eastAsia" w:ascii="仿宋" w:hAnsi="仿宋" w:eastAsia="仿宋" w:cs="仿宋"/>
                <w:b/>
                <w:bCs w:val="0"/>
                <w:color w:val="auto"/>
                <w:kern w:val="0"/>
                <w:sz w:val="21"/>
                <w:szCs w:val="21"/>
                <w:lang w:val="en-US" w:eastAsia="zh-CN"/>
              </w:rPr>
              <w:t>要求</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auto"/>
                <w:kern w:val="0"/>
                <w:sz w:val="21"/>
                <w:szCs w:val="21"/>
                <w:lang w:val="en-US" w:eastAsia="zh-CN"/>
              </w:rPr>
              <w:t>1.1 草堂</w:t>
            </w:r>
            <w:r>
              <w:rPr>
                <w:rFonts w:hint="eastAsia" w:ascii="仿宋" w:hAnsi="仿宋" w:eastAsia="仿宋" w:cs="仿宋"/>
                <w:bCs w:val="0"/>
                <w:color w:val="auto"/>
                <w:kern w:val="0"/>
                <w:sz w:val="21"/>
                <w:szCs w:val="21"/>
              </w:rPr>
              <w:t>校区每</w:t>
            </w:r>
            <w:r>
              <w:rPr>
                <w:rFonts w:hint="eastAsia" w:ascii="仿宋" w:hAnsi="仿宋" w:eastAsia="仿宋" w:cs="仿宋"/>
                <w:bCs w:val="0"/>
                <w:color w:val="000000"/>
                <w:kern w:val="0"/>
                <w:sz w:val="21"/>
                <w:szCs w:val="21"/>
              </w:rPr>
              <w:t>天提供</w:t>
            </w:r>
            <w:r>
              <w:rPr>
                <w:rFonts w:hint="eastAsia" w:ascii="仿宋" w:hAnsi="仿宋" w:eastAsia="仿宋" w:cs="仿宋"/>
                <w:bCs w:val="0"/>
                <w:color w:val="000000"/>
                <w:kern w:val="0"/>
                <w:sz w:val="21"/>
                <w:szCs w:val="21"/>
                <w:lang w:val="en-US" w:eastAsia="zh-CN"/>
              </w:rPr>
              <w:t>2</w:t>
            </w:r>
            <w:r>
              <w:rPr>
                <w:rFonts w:hint="eastAsia" w:ascii="仿宋" w:hAnsi="仿宋" w:eastAsia="仿宋" w:cs="仿宋"/>
                <w:bCs w:val="0"/>
                <w:color w:val="000000"/>
                <w:kern w:val="0"/>
                <w:sz w:val="21"/>
                <w:szCs w:val="21"/>
              </w:rPr>
              <w:t>人24小时住校技术支持服务（食宿费用自理）</w:t>
            </w:r>
            <w:r>
              <w:rPr>
                <w:rFonts w:hint="eastAsia" w:ascii="仿宋" w:hAnsi="仿宋" w:eastAsia="仿宋" w:cs="仿宋"/>
                <w:color w:val="000000"/>
                <w:kern w:val="0"/>
                <w:sz w:val="21"/>
                <w:szCs w:val="21"/>
              </w:rPr>
              <w:t>；</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rPr>
              <w:t>2</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故障维修应在24小时内修复，如有特殊原因由</w:t>
            </w:r>
            <w:r>
              <w:rPr>
                <w:rFonts w:hint="eastAsia" w:ascii="仿宋" w:hAnsi="仿宋" w:eastAsia="仿宋" w:cs="仿宋"/>
                <w:color w:val="000000"/>
                <w:kern w:val="0"/>
                <w:sz w:val="21"/>
                <w:szCs w:val="21"/>
                <w:lang w:val="en-US" w:eastAsia="zh-CN"/>
              </w:rPr>
              <w:t>供应商</w:t>
            </w:r>
            <w:r>
              <w:rPr>
                <w:rFonts w:hint="eastAsia" w:ascii="仿宋" w:hAnsi="仿宋" w:eastAsia="仿宋" w:cs="仿宋"/>
                <w:color w:val="000000"/>
                <w:kern w:val="0"/>
                <w:sz w:val="21"/>
                <w:szCs w:val="21"/>
              </w:rPr>
              <w:t>提出具体延时原因，</w:t>
            </w:r>
            <w:r>
              <w:rPr>
                <w:rFonts w:hint="eastAsia" w:ascii="仿宋" w:hAnsi="仿宋" w:eastAsia="仿宋" w:cs="仿宋"/>
                <w:color w:val="000000"/>
                <w:kern w:val="0"/>
                <w:sz w:val="21"/>
                <w:szCs w:val="21"/>
                <w:lang w:val="en-US" w:eastAsia="zh-CN"/>
              </w:rPr>
              <w:t>采购</w:t>
            </w:r>
            <w:r>
              <w:rPr>
                <w:rFonts w:hint="eastAsia" w:ascii="仿宋" w:hAnsi="仿宋" w:eastAsia="仿宋" w:cs="仿宋"/>
                <w:color w:val="000000"/>
                <w:kern w:val="0"/>
                <w:sz w:val="21"/>
                <w:szCs w:val="21"/>
              </w:rPr>
              <w:t>人消防归口管理部门相关代表签字认可。</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w:t>
            </w:r>
            <w:r>
              <w:rPr>
                <w:rFonts w:hint="eastAsia" w:ascii="仿宋" w:hAnsi="仿宋" w:eastAsia="仿宋" w:cs="仿宋"/>
                <w:color w:val="000000"/>
                <w:kern w:val="0"/>
                <w:sz w:val="21"/>
                <w:szCs w:val="21"/>
              </w:rPr>
              <w:t>3</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不得采用屏蔽点位的办法隐藏故障。</w:t>
            </w:r>
          </w:p>
          <w:p>
            <w:pPr>
              <w:pageBreakBefore w:val="0"/>
              <w:widowControl w:val="0"/>
              <w:kinsoku/>
              <w:wordWrap/>
              <w:overflowPunct/>
              <w:topLinePunct w:val="0"/>
              <w:autoSpaceDE/>
              <w:autoSpaceDN/>
              <w:bidi w:val="0"/>
              <w:spacing w:line="240" w:lineRule="auto"/>
              <w:ind w:firstLine="420" w:firstLineChars="20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月检项目中各抽检项目以不少于设备总数20％的比例进行（探测器按回路数计算，并按总数的30％进行）</w:t>
            </w: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发现屏蔽点位行为的一次扣当年维护款的5%。</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季度检查：每季度进行一次，在月检的各项检查之处增加以下内容：</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安全信号阀与XKP控制台联动检查（抽检、保养）；</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2</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水泵接合器常规检查、保养；</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3 排烟风机启动检查、保养；</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4 防排烟系统防火阀检查、保养；</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5 防火卷帘与烟感、温感探测器联动检查、保养；</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6 灭火系统模拟试验；</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2.</w:t>
            </w:r>
            <w:r>
              <w:rPr>
                <w:rFonts w:hint="eastAsia" w:ascii="仿宋" w:hAnsi="仿宋" w:eastAsia="仿宋" w:cs="仿宋"/>
                <w:color w:val="000000"/>
                <w:kern w:val="0"/>
                <w:sz w:val="21"/>
                <w:szCs w:val="21"/>
              </w:rPr>
              <w:t>7</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 xml:space="preserve">以上各抽检项目按不低于设备总数25％的比例进行。 </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年度检查：</w:t>
            </w:r>
            <w:r>
              <w:rPr>
                <w:rFonts w:hint="eastAsia" w:ascii="仿宋" w:hAnsi="仿宋" w:eastAsia="仿宋" w:cs="仿宋"/>
                <w:color w:val="000000"/>
                <w:kern w:val="0"/>
                <w:sz w:val="21"/>
                <w:szCs w:val="21"/>
                <w:lang w:val="en-US" w:eastAsia="zh-CN"/>
              </w:rPr>
              <w:t>供应商</w:t>
            </w:r>
            <w:r>
              <w:rPr>
                <w:rFonts w:hint="eastAsia" w:ascii="仿宋" w:hAnsi="仿宋" w:eastAsia="仿宋" w:cs="仿宋"/>
                <w:color w:val="000000"/>
                <w:kern w:val="0"/>
                <w:sz w:val="21"/>
                <w:szCs w:val="21"/>
              </w:rPr>
              <w:t>每年须出具消防设施设备年度检测报告及消防设施设备安全评估报告（相关检测及评估费用由成交</w:t>
            </w:r>
            <w:r>
              <w:rPr>
                <w:rFonts w:hint="eastAsia" w:ascii="仿宋" w:hAnsi="仿宋" w:eastAsia="仿宋" w:cs="仿宋"/>
                <w:color w:val="000000"/>
                <w:kern w:val="0"/>
                <w:sz w:val="21"/>
                <w:szCs w:val="21"/>
                <w:lang w:val="en-US" w:eastAsia="zh-CN"/>
              </w:rPr>
              <w:t>供应商</w:t>
            </w:r>
            <w:r>
              <w:rPr>
                <w:rFonts w:hint="eastAsia" w:ascii="仿宋" w:hAnsi="仿宋" w:eastAsia="仿宋" w:cs="仿宋"/>
                <w:color w:val="000000"/>
                <w:kern w:val="0"/>
                <w:sz w:val="21"/>
                <w:szCs w:val="21"/>
              </w:rPr>
              <w:t xml:space="preserve">支付），等级达到“一般”以上为支付质保金的前置条件，如遇国家政策调整，则按照调整后的标准执行。每年进行一次，在周检、月检、季检的基础上加检以下内容： </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室内外消防栓、水泵接合器、水泵、管道等基础设施进行清洁、除锈和油漆，确保设备管道清洁不锈蚀外观完好。水系统各设备的渗漏检查、保养；</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2</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消火栓水压检测、保养；</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w:t>
            </w:r>
            <w:r>
              <w:rPr>
                <w:rFonts w:hint="eastAsia" w:ascii="仿宋" w:hAnsi="仿宋" w:eastAsia="仿宋" w:cs="仿宋"/>
                <w:color w:val="000000"/>
                <w:kern w:val="0"/>
                <w:sz w:val="21"/>
                <w:szCs w:val="21"/>
              </w:rPr>
              <w:t>3</w:t>
            </w:r>
            <w:r>
              <w:rPr>
                <w:rFonts w:hint="eastAsia" w:ascii="仿宋" w:hAnsi="仿宋" w:eastAsia="仿宋" w:cs="仿宋"/>
                <w:color w:val="000000"/>
                <w:kern w:val="0"/>
                <w:sz w:val="21"/>
                <w:szCs w:val="21"/>
                <w:lang w:val="en-US" w:eastAsia="zh-CN"/>
              </w:rPr>
              <w:t xml:space="preserve"> </w:t>
            </w:r>
            <w:r>
              <w:rPr>
                <w:rFonts w:hint="eastAsia" w:ascii="仿宋" w:hAnsi="仿宋" w:eastAsia="仿宋" w:cs="仿宋"/>
                <w:color w:val="000000"/>
                <w:kern w:val="0"/>
                <w:sz w:val="21"/>
                <w:szCs w:val="21"/>
              </w:rPr>
              <w:t>紧急广播紧急切换检查、保养；各项抽检项目按不少于100％的比例进行检查，在抽检中应使每台设备在一年中不被遗漏。</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3.4</w:t>
            </w:r>
            <w:r>
              <w:rPr>
                <w:rFonts w:hint="eastAsia" w:ascii="仿宋" w:hAnsi="仿宋" w:eastAsia="仿宋" w:cs="仿宋"/>
                <w:color w:val="000000"/>
                <w:kern w:val="0"/>
                <w:sz w:val="21"/>
                <w:szCs w:val="21"/>
              </w:rPr>
              <w:t>重大节假日（春节、国庆节、劳动节、元旦节、中秋节、端午节、清明节）节前进行一次检查，提供消防系统设施维护检测报告一式两份。检查内容如下：</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3.4</w:t>
            </w:r>
            <w:r>
              <w:rPr>
                <w:rFonts w:hint="eastAsia" w:ascii="仿宋" w:hAnsi="仿宋" w:eastAsia="仿宋" w:cs="仿宋"/>
                <w:color w:val="000000"/>
                <w:kern w:val="0"/>
                <w:sz w:val="21"/>
                <w:szCs w:val="21"/>
              </w:rPr>
              <w:t>.1 对所有的防火门闭门器、顺序器进行检查，保养；</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3.4</w:t>
            </w:r>
            <w:r>
              <w:rPr>
                <w:rFonts w:hint="eastAsia" w:ascii="仿宋" w:hAnsi="仿宋" w:eastAsia="仿宋" w:cs="仿宋"/>
                <w:color w:val="000000"/>
                <w:kern w:val="0"/>
                <w:sz w:val="21"/>
                <w:szCs w:val="21"/>
              </w:rPr>
              <w:t>.2 疏散指示标志进行检查、保养；</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3.4</w:t>
            </w:r>
            <w:r>
              <w:rPr>
                <w:rFonts w:hint="eastAsia" w:ascii="仿宋" w:hAnsi="仿宋" w:eastAsia="仿宋" w:cs="仿宋"/>
                <w:color w:val="000000"/>
                <w:kern w:val="0"/>
                <w:sz w:val="21"/>
                <w:szCs w:val="21"/>
              </w:rPr>
              <w:t>.3 应急电源柜进行应急切换、保养；</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3.5 供应商</w:t>
            </w:r>
            <w:r>
              <w:rPr>
                <w:rFonts w:hint="eastAsia" w:ascii="仿宋" w:hAnsi="仿宋" w:eastAsia="仿宋" w:cs="仿宋"/>
                <w:color w:val="000000"/>
                <w:kern w:val="0"/>
                <w:sz w:val="21"/>
                <w:szCs w:val="21"/>
              </w:rPr>
              <w:t>在重大节假日前，将节日期间的应急人员名单、联系方式送交</w:t>
            </w:r>
            <w:r>
              <w:rPr>
                <w:rFonts w:hint="eastAsia" w:ascii="仿宋" w:hAnsi="仿宋" w:eastAsia="仿宋" w:cs="仿宋"/>
                <w:color w:val="000000"/>
                <w:kern w:val="0"/>
                <w:sz w:val="21"/>
                <w:szCs w:val="21"/>
                <w:lang w:val="en-US" w:eastAsia="zh-CN"/>
              </w:rPr>
              <w:t>采购</w:t>
            </w:r>
            <w:r>
              <w:rPr>
                <w:rFonts w:hint="eastAsia" w:ascii="仿宋" w:hAnsi="仿宋" w:eastAsia="仿宋" w:cs="仿宋"/>
                <w:color w:val="000000"/>
                <w:kern w:val="0"/>
                <w:sz w:val="21"/>
                <w:szCs w:val="21"/>
              </w:rPr>
              <w:t xml:space="preserve">人消防归口管理部门，并保证在节日期间值班。 </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 xml:space="preserve">3.6 </w:t>
            </w:r>
            <w:r>
              <w:rPr>
                <w:rFonts w:hint="eastAsia" w:ascii="仿宋" w:hAnsi="仿宋" w:eastAsia="仿宋" w:cs="仿宋"/>
                <w:color w:val="000000"/>
                <w:kern w:val="0"/>
                <w:sz w:val="21"/>
                <w:szCs w:val="21"/>
              </w:rPr>
              <w:t>每次检查应认真填写登记表，由保养负责人签字并交由采购人签字存档备查。在检查中发现问题属消防设备设施范围的，由</w:t>
            </w:r>
            <w:r>
              <w:rPr>
                <w:rFonts w:hint="eastAsia" w:ascii="仿宋" w:hAnsi="仿宋" w:eastAsia="仿宋" w:cs="仿宋"/>
                <w:color w:val="000000"/>
                <w:kern w:val="0"/>
                <w:sz w:val="21"/>
                <w:szCs w:val="21"/>
                <w:lang w:val="en-US" w:eastAsia="zh-CN"/>
              </w:rPr>
              <w:t>供应商</w:t>
            </w:r>
            <w:r>
              <w:rPr>
                <w:rFonts w:hint="eastAsia" w:ascii="仿宋" w:hAnsi="仿宋" w:eastAsia="仿宋" w:cs="仿宋"/>
                <w:color w:val="000000"/>
                <w:kern w:val="0"/>
                <w:sz w:val="21"/>
                <w:szCs w:val="21"/>
              </w:rPr>
              <w:t xml:space="preserve">处理。 </w:t>
            </w:r>
          </w:p>
          <w:p>
            <w:pPr>
              <w:pageBreakBefore w:val="0"/>
              <w:widowControl w:val="0"/>
              <w:kinsoku/>
              <w:wordWrap/>
              <w:overflowPunct/>
              <w:topLinePunct w:val="0"/>
              <w:autoSpaceDE/>
              <w:autoSpaceDN/>
              <w:bidi w:val="0"/>
              <w:spacing w:line="240" w:lineRule="auto"/>
              <w:ind w:firstLine="420" w:firstLineChars="20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 xml:space="preserve">3.7 </w:t>
            </w:r>
            <w:r>
              <w:rPr>
                <w:rFonts w:hint="eastAsia" w:ascii="仿宋" w:hAnsi="仿宋" w:eastAsia="仿宋" w:cs="仿宋"/>
                <w:color w:val="000000"/>
                <w:kern w:val="0"/>
                <w:sz w:val="21"/>
                <w:szCs w:val="21"/>
              </w:rPr>
              <w:t>在接到</w:t>
            </w:r>
            <w:r>
              <w:rPr>
                <w:rFonts w:hint="eastAsia" w:ascii="仿宋" w:hAnsi="仿宋" w:eastAsia="仿宋" w:cs="仿宋"/>
                <w:color w:val="000000"/>
                <w:kern w:val="0"/>
                <w:sz w:val="21"/>
                <w:szCs w:val="21"/>
                <w:lang w:val="en-US" w:eastAsia="zh-CN"/>
              </w:rPr>
              <w:t>采购</w:t>
            </w:r>
            <w:r>
              <w:rPr>
                <w:rFonts w:hint="eastAsia" w:ascii="仿宋" w:hAnsi="仿宋" w:eastAsia="仿宋" w:cs="仿宋"/>
                <w:color w:val="000000"/>
                <w:kern w:val="0"/>
                <w:sz w:val="21"/>
                <w:szCs w:val="21"/>
              </w:rPr>
              <w:t>人消防归口管理部门故障通知后，</w:t>
            </w:r>
            <w:r>
              <w:rPr>
                <w:rFonts w:hint="eastAsia" w:ascii="仿宋" w:hAnsi="仿宋" w:eastAsia="仿宋" w:cs="仿宋"/>
                <w:color w:val="000000"/>
                <w:kern w:val="0"/>
                <w:sz w:val="21"/>
                <w:szCs w:val="21"/>
                <w:lang w:val="en-US" w:eastAsia="zh-CN"/>
              </w:rPr>
              <w:t>供应商</w:t>
            </w:r>
            <w:r>
              <w:rPr>
                <w:rFonts w:hint="eastAsia" w:ascii="仿宋" w:hAnsi="仿宋" w:eastAsia="仿宋" w:cs="仿宋"/>
                <w:color w:val="000000"/>
                <w:kern w:val="0"/>
                <w:sz w:val="21"/>
                <w:szCs w:val="21"/>
              </w:rPr>
              <w:t>应立即到达现场进行检修，由于维修人员未在规定时间到达，在此期间发生的消防安全事故，属消防系统不能正常工作所造成的损失，</w:t>
            </w:r>
            <w:r>
              <w:rPr>
                <w:rFonts w:hint="eastAsia" w:ascii="仿宋" w:hAnsi="仿宋" w:eastAsia="仿宋" w:cs="仿宋"/>
                <w:color w:val="000000"/>
                <w:kern w:val="0"/>
                <w:sz w:val="21"/>
                <w:szCs w:val="21"/>
                <w:lang w:val="en-US" w:eastAsia="zh-CN"/>
              </w:rPr>
              <w:t>供应商</w:t>
            </w:r>
            <w:r>
              <w:rPr>
                <w:rFonts w:hint="eastAsia" w:ascii="仿宋" w:hAnsi="仿宋" w:eastAsia="仿宋" w:cs="仿宋"/>
                <w:color w:val="000000"/>
                <w:kern w:val="0"/>
                <w:sz w:val="21"/>
                <w:szCs w:val="21"/>
              </w:rPr>
              <w:t>承担所造成全部经济损失与法律责任。</w:t>
            </w:r>
          </w:p>
          <w:p>
            <w:pPr>
              <w:pageBreakBefore w:val="0"/>
              <w:widowControl w:val="0"/>
              <w:kinsoku/>
              <w:wordWrap/>
              <w:overflowPunct/>
              <w:topLinePunct w:val="0"/>
              <w:autoSpaceDE/>
              <w:autoSpaceDN/>
              <w:bidi w:val="0"/>
              <w:spacing w:line="240" w:lineRule="auto"/>
              <w:ind w:firstLine="420" w:firstLineChars="20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 xml:space="preserve">3.8 </w:t>
            </w:r>
            <w:r>
              <w:rPr>
                <w:rFonts w:hint="eastAsia" w:ascii="仿宋" w:hAnsi="仿宋" w:eastAsia="仿宋" w:cs="仿宋"/>
                <w:color w:val="000000"/>
                <w:kern w:val="0"/>
                <w:sz w:val="21"/>
                <w:szCs w:val="21"/>
              </w:rPr>
              <w:t>定期对易蚀部件和管线进行除锈涂漆，含泵房设备、室内外消火栓（水泵接合器）、防排烟设备（风机、支架）等除预埋部分的基础设施设备。</w:t>
            </w:r>
          </w:p>
          <w:p>
            <w:pPr>
              <w:pageBreakBefore w:val="0"/>
              <w:widowControl w:val="0"/>
              <w:kinsoku/>
              <w:wordWrap/>
              <w:overflowPunct/>
              <w:topLinePunct w:val="0"/>
              <w:autoSpaceDE/>
              <w:autoSpaceDN/>
              <w:bidi w:val="0"/>
              <w:spacing w:line="240" w:lineRule="auto"/>
              <w:ind w:firstLine="420" w:firstLineChars="20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3.9 供应商</w:t>
            </w:r>
            <w:r>
              <w:rPr>
                <w:rFonts w:hint="eastAsia" w:ascii="仿宋" w:hAnsi="仿宋" w:eastAsia="仿宋" w:cs="仿宋"/>
                <w:color w:val="000000"/>
                <w:kern w:val="0"/>
                <w:sz w:val="21"/>
                <w:szCs w:val="21"/>
              </w:rPr>
              <w:t>须承担整个维护系统中除预埋地下部分以外所有消防设施设备的主材、辅材、零部件的维护保养、维修更换、年度检测及人工、税金、管理费等所有费用，保证系统的正常运行。</w:t>
            </w:r>
          </w:p>
          <w:p>
            <w:pPr>
              <w:pageBreakBefore w:val="0"/>
              <w:widowControl w:val="0"/>
              <w:kinsoku/>
              <w:wordWrap/>
              <w:overflowPunct/>
              <w:topLinePunct w:val="0"/>
              <w:autoSpaceDE/>
              <w:autoSpaceDN/>
              <w:bidi w:val="0"/>
              <w:spacing w:line="240" w:lineRule="auto"/>
              <w:ind w:firstLine="420" w:firstLineChars="20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零部件包括消防报警主机配件含各子系统模块、感温感烟等各类报警器、手报按钮、消火栓按钮、应急疏散指示牌、应急照明（含电源）、各类阀门（含报警阀门）、防火卷帘系统等。更换的零部件配置不得低于原有产品。</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color w:val="000000"/>
                <w:kern w:val="0"/>
                <w:sz w:val="21"/>
                <w:szCs w:val="21"/>
              </w:rPr>
              <w:t>注：上述定期指每月；不定期指遇系统出现故障、学校大型活</w:t>
            </w:r>
            <w:r>
              <w:rPr>
                <w:rFonts w:hint="eastAsia" w:ascii="仿宋" w:hAnsi="仿宋" w:eastAsia="仿宋" w:cs="仿宋"/>
                <w:sz w:val="21"/>
                <w:szCs w:val="21"/>
              </w:rPr>
              <w:t>动或消防检查等时候，由采购人通知。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9" w:type="dxa"/>
            <w:vAlign w:val="center"/>
          </w:tcPr>
          <w:p>
            <w:pPr>
              <w:spacing w:line="240" w:lineRule="auto"/>
              <w:jc w:val="center"/>
              <w:rPr>
                <w:rFonts w:hint="eastAsia" w:ascii="仿宋" w:hAnsi="仿宋" w:eastAsia="仿宋" w:cs="仿宋"/>
              </w:rPr>
            </w:pPr>
          </w:p>
        </w:tc>
        <w:tc>
          <w:tcPr>
            <w:tcW w:w="681" w:type="dxa"/>
            <w:vAlign w:val="center"/>
          </w:tcPr>
          <w:p>
            <w:pPr>
              <w:pStyle w:val="8"/>
              <w:spacing w:line="240" w:lineRule="auto"/>
              <w:jc w:val="center"/>
              <w:rPr>
                <w:rFonts w:hint="default" w:ascii="仿宋" w:hAnsi="仿宋" w:eastAsia="仿宋" w:cs="仿宋"/>
                <w:lang w:val="en-US" w:eastAsia="zh-CN"/>
              </w:rPr>
            </w:pPr>
            <w:r>
              <w:rPr>
                <w:rFonts w:hint="eastAsia" w:ascii="仿宋" w:hAnsi="仿宋" w:eastAsia="仿宋" w:cs="仿宋"/>
                <w:lang w:val="en-US" w:eastAsia="zh-CN"/>
              </w:rPr>
              <w:t>5</w:t>
            </w:r>
          </w:p>
        </w:tc>
        <w:tc>
          <w:tcPr>
            <w:tcW w:w="6822" w:type="dxa"/>
          </w:tcPr>
          <w:p>
            <w:pPr>
              <w:pageBreakBefore w:val="0"/>
              <w:widowControl w:val="0"/>
              <w:kinsoku/>
              <w:wordWrap/>
              <w:overflowPunct/>
              <w:topLinePunct w:val="0"/>
              <w:autoSpaceDE/>
              <w:autoSpaceDN/>
              <w:bidi w:val="0"/>
              <w:spacing w:line="240" w:lineRule="auto"/>
              <w:rPr>
                <w:rFonts w:hint="eastAsia" w:ascii="仿宋" w:hAnsi="仿宋" w:eastAsia="仿宋" w:cs="仿宋"/>
                <w:b/>
                <w:bCs w:val="0"/>
                <w:color w:val="auto"/>
                <w:kern w:val="0"/>
                <w:sz w:val="21"/>
                <w:szCs w:val="21"/>
              </w:rPr>
            </w:pPr>
            <w:r>
              <w:rPr>
                <w:rFonts w:hint="eastAsia" w:ascii="仿宋" w:hAnsi="仿宋" w:eastAsia="仿宋" w:cs="仿宋"/>
                <w:b/>
                <w:bCs w:val="0"/>
                <w:color w:val="auto"/>
                <w:kern w:val="0"/>
                <w:sz w:val="21"/>
                <w:szCs w:val="21"/>
              </w:rPr>
              <w:t>项目需执行的国家标准、行业标准、地方标准或者其他标准、规范等：</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5"/>
              <w:gridCol w:w="5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
                      <w:kern w:val="0"/>
                      <w:sz w:val="21"/>
                      <w:szCs w:val="21"/>
                    </w:rPr>
                  </w:pPr>
                  <w:r>
                    <w:rPr>
                      <w:rFonts w:hint="eastAsia" w:ascii="仿宋" w:hAnsi="仿宋" w:eastAsia="仿宋" w:cs="仿宋"/>
                      <w:b/>
                      <w:kern w:val="0"/>
                      <w:sz w:val="21"/>
                      <w:szCs w:val="21"/>
                    </w:rPr>
                    <w:t>序号</w:t>
                  </w:r>
                </w:p>
              </w:tc>
              <w:tc>
                <w:tcPr>
                  <w:tcW w:w="528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
                      <w:kern w:val="0"/>
                      <w:sz w:val="21"/>
                      <w:szCs w:val="21"/>
                    </w:rPr>
                  </w:pPr>
                  <w:r>
                    <w:rPr>
                      <w:rFonts w:hint="eastAsia" w:ascii="仿宋" w:hAnsi="仿宋" w:eastAsia="仿宋" w:cs="仿宋"/>
                      <w:b/>
                      <w:kern w:val="0"/>
                      <w:sz w:val="21"/>
                      <w:szCs w:val="21"/>
                    </w:rPr>
                    <w:t>标准、规范、规程名称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1</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《火灾自动报警系统施工与验收规范》（GB50166-2019）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2</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《消防给水及消火栓系统技术规范》（GB60974-2014）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3</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《建筑给排水及采暖施工质量验收规范》（GB50242-2002）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4</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《采暖通风与空气调节设计规范》（GB50019-20023）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5</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《建筑设计防火规范》（GB50016-2014）（2018 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6</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《火灾自动报警系统设计规范》（GB50116-2013）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7</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《自动喷水灭火系统设计规范》（GB50084-2001）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8</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《消防应急照明和疏散指示系统》 GB17945-2010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9</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《建筑给水排水设计规范》 GB50015-2003（2009 年版）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10</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《建筑灭火器配置设计规范》 GB50140-2005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11</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《消防设备电源监控系统》 GB28184-2011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12</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《消防控制室通用技术要求》 GB25506-2010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13</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《自动喷水灭火系统施工与验收规范》 GB 50261-2017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55" w:type="dxa"/>
                  <w:noWrap w:val="0"/>
                  <w:vAlign w:val="top"/>
                </w:tcPr>
                <w:p>
                  <w:pPr>
                    <w:pageBreakBefore w:val="0"/>
                    <w:widowControl/>
                    <w:kinsoku/>
                    <w:wordWrap/>
                    <w:overflowPunct/>
                    <w:topLinePunct w:val="0"/>
                    <w:autoSpaceDE/>
                    <w:autoSpaceDN/>
                    <w:bidi w:val="0"/>
                    <w:spacing w:line="240" w:lineRule="auto"/>
                    <w:jc w:val="center"/>
                    <w:rPr>
                      <w:rFonts w:hint="eastAsia" w:ascii="仿宋" w:hAnsi="仿宋" w:eastAsia="仿宋" w:cs="仿宋"/>
                      <w:bCs/>
                      <w:kern w:val="0"/>
                      <w:sz w:val="21"/>
                      <w:szCs w:val="21"/>
                    </w:rPr>
                  </w:pPr>
                  <w:r>
                    <w:rPr>
                      <w:rFonts w:hint="eastAsia" w:ascii="仿宋" w:hAnsi="仿宋" w:eastAsia="仿宋" w:cs="仿宋"/>
                      <w:bCs/>
                      <w:kern w:val="0"/>
                      <w:sz w:val="21"/>
                      <w:szCs w:val="21"/>
                    </w:rPr>
                    <w:t>14</w:t>
                  </w:r>
                </w:p>
              </w:tc>
              <w:tc>
                <w:tcPr>
                  <w:tcW w:w="5285" w:type="dxa"/>
                  <w:noWrap w:val="0"/>
                  <w:vAlign w:val="center"/>
                </w:tcPr>
                <w:p>
                  <w:pPr>
                    <w:pageBreakBefore w:val="0"/>
                    <w:widowControl/>
                    <w:kinsoku/>
                    <w:wordWrap/>
                    <w:overflowPunct/>
                    <w:topLinePunct w:val="0"/>
                    <w:autoSpaceDE/>
                    <w:autoSpaceDN/>
                    <w:bidi w:val="0"/>
                    <w:spacing w:line="240" w:lineRule="auto"/>
                    <w:jc w:val="both"/>
                    <w:rPr>
                      <w:rFonts w:hint="eastAsia" w:ascii="仿宋" w:hAnsi="仿宋" w:eastAsia="仿宋" w:cs="仿宋"/>
                      <w:bCs/>
                      <w:kern w:val="0"/>
                      <w:sz w:val="21"/>
                      <w:szCs w:val="21"/>
                    </w:rPr>
                  </w:pPr>
                  <w:r>
                    <w:rPr>
                      <w:rFonts w:hint="eastAsia" w:ascii="仿宋" w:hAnsi="仿宋" w:eastAsia="仿宋" w:cs="仿宋"/>
                      <w:bCs/>
                      <w:kern w:val="0"/>
                      <w:sz w:val="21"/>
                      <w:szCs w:val="21"/>
                    </w:rPr>
                    <w:t xml:space="preserve">《建筑防排烟系统技术标准》GB51251-2017 </w:t>
                  </w:r>
                </w:p>
              </w:tc>
            </w:tr>
          </w:tbl>
          <w:p>
            <w:pPr>
              <w:pageBreakBefore w:val="0"/>
              <w:kinsoku/>
              <w:wordWrap/>
              <w:overflowPunct/>
              <w:topLinePunct w:val="0"/>
              <w:autoSpaceDE/>
              <w:autoSpaceDN/>
              <w:bidi w:val="0"/>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注：包括但不限于以上规范、标准，且以上规范、标准若有更新及替换，自动按最新现行版执行。</w:t>
            </w:r>
          </w:p>
          <w:p>
            <w:pPr>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color w:val="000000"/>
                <w:kern w:val="0"/>
                <w:sz w:val="21"/>
                <w:szCs w:val="21"/>
              </w:rPr>
            </w:pPr>
          </w:p>
        </w:tc>
      </w:tr>
    </w:tbl>
    <w:p>
      <w:pPr>
        <w:jc w:val="center"/>
        <w:rPr>
          <w:rFonts w:hint="eastAsia" w:ascii="仿宋" w:hAnsi="仿宋" w:eastAsia="仿宋" w:cs="仿宋"/>
          <w:b/>
          <w:bCs/>
          <w:sz w:val="32"/>
          <w:szCs w:val="32"/>
          <w:lang w:eastAsia="zh-CN"/>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CA250F"/>
    <w:multiLevelType w:val="multilevel"/>
    <w:tmpl w:val="50CA250F"/>
    <w:lvl w:ilvl="0" w:tentative="0">
      <w:start w:val="1"/>
      <w:numFmt w:val="decimalEnclosedCircle"/>
      <w:lvlText w:val="%1"/>
      <w:lvlJc w:val="left"/>
      <w:pPr>
        <w:ind w:left="920" w:hanging="360"/>
      </w:pPr>
      <w:rPr>
        <w:rFonts w:hint="default" w:ascii="宋体" w:hAnsi="宋体"/>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571A2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adjustRightInd w:val="0"/>
      <w:snapToGrid w:val="0"/>
      <w:spacing w:beforeLines="0" w:beforeAutospacing="0" w:afterLines="0" w:afterAutospacing="0" w:line="360" w:lineRule="auto"/>
      <w:outlineLvl w:val="0"/>
    </w:pPr>
    <w:rPr>
      <w:rFonts w:cs="Times New Roman"/>
      <w:b/>
      <w:kern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700" w:rightChars="700"/>
    </w:pPr>
  </w:style>
  <w:style w:type="paragraph" w:styleId="4">
    <w:name w:val="Body Text"/>
    <w:basedOn w:val="1"/>
    <w:next w:val="1"/>
    <w:qFormat/>
    <w:uiPriority w:val="0"/>
    <w:pPr>
      <w:widowControl w:val="0"/>
      <w:jc w:val="left"/>
    </w:pPr>
    <w:rPr>
      <w:rFonts w:ascii="Copperplate Gothic Bold" w:hAnsi="Copperplate Gothic Bold" w:eastAsia="宋体" w:cs="Times New Roman"/>
      <w:kern w:val="2"/>
      <w:sz w:val="28"/>
      <w:szCs w:val="24"/>
      <w:lang w:val="en-US" w:eastAsia="zh-CN" w:bidi="ar-SA"/>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2024-05-30T09:39:37Z</dcterms:created>
  <dc:creator>Administrator</dc:creator>
  <cp:lastModifiedBy>连杰</cp:lastModifiedBy>
  <dcterms:modified xsi:type="dcterms:W3CDTF">2024-05-30T09:40:49Z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4ADC8C2481354F25903CDD84A9CA94A9_12</vt:lpwstr>
  </property>
</Properties>
</file>