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中华民族共同体体验馆2024年中华民族优秀文化体验项目轮展</w:t>
      </w:r>
    </w:p>
    <w:p>
      <w:pPr>
        <w:pStyle w:val="null3"/>
        <w:jc w:val="center"/>
        <w:outlineLvl w:val="2"/>
      </w:pPr>
      <w:r>
        <w:rPr>
          <w:sz w:val="28"/>
          <w:b/>
        </w:rPr>
        <w:t>采购项目编号：</w:t>
      </w:r>
      <w:r>
        <w:rPr>
          <w:sz w:val="28"/>
          <w:b/>
        </w:rPr>
        <w:t>SZT2024-SN-SC-ZC-FW-0182</w:t>
      </w:r>
      <w:r>
        <w:br/>
      </w:r>
      <w:r>
        <w:br/>
      </w:r>
      <w:r>
        <w:br/>
      </w:r>
    </w:p>
    <w:p>
      <w:pPr>
        <w:pStyle w:val="null3"/>
        <w:jc w:val="center"/>
        <w:outlineLvl w:val="2"/>
      </w:pPr>
      <w:r>
        <w:rPr>
          <w:sz w:val="28"/>
          <w:b/>
        </w:rPr>
        <w:t>陕西省民族宗教事务委员会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陕西省民族宗教事务委员会</w:t>
      </w:r>
      <w:r>
        <w:rPr/>
        <w:t>委托，拟对</w:t>
      </w:r>
      <w:r>
        <w:rPr/>
        <w:t>中华民族共同体体验馆2024年中华民族优秀文化体验项目轮展</w:t>
      </w:r>
      <w:r>
        <w:rPr/>
        <w:t>进行国内公开招标，兹邀请符合本次招标要求的供应商参加投标。</w:t>
      </w:r>
    </w:p>
    <w:p>
      <w:pPr>
        <w:pStyle w:val="null3"/>
        <w:outlineLvl w:val="2"/>
      </w:pPr>
      <w:r>
        <w:rPr>
          <w:sz w:val="28"/>
          <w:b/>
        </w:rPr>
        <w:t>一、采购项目编号：</w:t>
      </w:r>
      <w:r>
        <w:rPr>
          <w:sz w:val="28"/>
          <w:b/>
        </w:rPr>
        <w:t>SZT2024-SN-SC-ZC-FW-0182</w:t>
      </w:r>
    </w:p>
    <w:p>
      <w:pPr>
        <w:pStyle w:val="null3"/>
        <w:outlineLvl w:val="2"/>
      </w:pPr>
      <w:r>
        <w:rPr>
          <w:sz w:val="28"/>
          <w:b/>
        </w:rPr>
        <w:t>二、采购项目名称：</w:t>
      </w:r>
      <w:r>
        <w:rPr>
          <w:sz w:val="28"/>
          <w:b/>
        </w:rPr>
        <w:t>中华民族共同体体验馆2024年中华民族优秀文化体验项目轮展</w:t>
      </w:r>
    </w:p>
    <w:p>
      <w:pPr>
        <w:pStyle w:val="null3"/>
        <w:outlineLvl w:val="2"/>
      </w:pPr>
      <w:r>
        <w:rPr>
          <w:sz w:val="28"/>
          <w:b/>
        </w:rPr>
        <w:t>三、招标项目简介</w:t>
      </w:r>
    </w:p>
    <w:p>
      <w:pPr>
        <w:pStyle w:val="null3"/>
        <w:ind w:firstLine="480"/>
      </w:pPr>
      <w:r>
        <w:rPr/>
        <w:t>为有形有感有效推动铸牢中华民族共同体意识工作，国家民委、北京市、国家文物局共同打造的首个中华民族共同体体验馆，已于2023年3月底面向公众开放。该馆坐落于北京西单，位于首都功能核心区和中央政务区内，是展示中华民族历史和文化的重要窗口、在国家层面展示各地中华民族共同体建设成果的重要平台、创新推进新时代党的民族工作高质量发展的重要抓手。2024年10月中旬至2025年1月中旬，由陕西省民族宗教事务委员会承办，在国家层面展示陕西省中华民族历史、文化和中华民族共同体建设成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委托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陕西省民族宗教事务委员会</w:t>
      </w:r>
    </w:p>
    <w:p>
      <w:pPr>
        <w:pStyle w:val="null3"/>
      </w:pPr>
      <w:r>
        <w:rPr/>
        <w:t xml:space="preserve"> 地址： </w:t>
      </w:r>
      <w:r>
        <w:rPr/>
        <w:t>西安市新城区新城省政府办公大楼8层</w:t>
      </w:r>
    </w:p>
    <w:p>
      <w:pPr>
        <w:pStyle w:val="null3"/>
      </w:pPr>
      <w:r>
        <w:rPr/>
        <w:t xml:space="preserve"> 邮编： </w:t>
      </w:r>
      <w:r>
        <w:rPr/>
        <w:t>710000</w:t>
      </w:r>
    </w:p>
    <w:p>
      <w:pPr>
        <w:pStyle w:val="null3"/>
      </w:pPr>
      <w:r>
        <w:rPr/>
        <w:t xml:space="preserve"> 联系人： </w:t>
      </w:r>
      <w:r>
        <w:rPr/>
        <w:t>陕西省民族宗教事务委员会经办</w:t>
      </w:r>
    </w:p>
    <w:p>
      <w:pPr>
        <w:pStyle w:val="null3"/>
      </w:pPr>
      <w:r>
        <w:rPr/>
        <w:t xml:space="preserve"> 联系电话： </w:t>
      </w:r>
      <w:r>
        <w:rPr/>
        <w:t>029-63916573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照国家计委关于印发《招标代理服务收费管理暂行办法》（计价格[2002]1980号）的通知和国家发展改革委员会办公厅颁发的《关于招标代理服务收费有关问题的通知》（发改办价格[2003]857号）的有关规定服务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陕西省民族宗教事务委员会</w:t>
      </w:r>
      <w:r>
        <w:rPr/>
        <w:t>和</w:t>
      </w:r>
      <w:r>
        <w:rPr/>
        <w:t>陕西中技招标有限公司</w:t>
      </w:r>
      <w:r>
        <w:rPr/>
        <w:t>享有。对招标文件中供应商参加本次政府采购活动应当具备的条件，招标项目技术、服务、商务及其他要求，评标细则及标准由</w:t>
      </w:r>
      <w:r>
        <w:rPr/>
        <w:t>陕西省民族宗教事务委员会</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陕西省民族宗教事务委员会</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（1）合同及附件文本所约定的验收标准； （2）招标文件，投标文件，澄清资料；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有形有感有效推动铸牢中华民族共同体意识工作，国家民委、北京市、国家文物局共同打造的首个中华民族共同体体验馆，已于2023年3月底面向公众开放。该馆坐落于北京西单，位于首都功能核心区和中央政务区内，是展示中华民族历史和文化的重要窗口、在国家层面展示各地中华民族共同体建设成果的重要平台、创新推进新时代党的民族工作高质量发展的重要抓手。2024年10月中旬至2025年1月中旬，由陕西省民族宗教事务委员会承办，在国家层面展示陕西省中华民族历史、文化和中华民族共同体建设成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3,900,000.00</w:t>
      </w:r>
    </w:p>
    <w:p>
      <w:pPr>
        <w:pStyle w:val="null3"/>
      </w:pPr>
      <w:r>
        <w:rPr/>
        <w:t>采购包最高限价（元）: 3,900,000.00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中华民族共同体体验馆陕西省2024年中华民族优秀文化体验项目</w:t>
            </w:r>
          </w:p>
        </w:tc>
        <w:tc>
          <w:tcPr>
            <w:tcW w:type="dxa" w:w="831"/>
          </w:tcPr>
          <w:p>
            <w:pPr>
              <w:pStyle w:val="null3"/>
              <w:jc w:val="right"/>
            </w:pPr>
            <w:r>
              <w:rPr/>
              <w:t>1.00</w:t>
            </w:r>
          </w:p>
        </w:tc>
        <w:tc>
          <w:tcPr>
            <w:tcW w:type="dxa" w:w="831"/>
          </w:tcPr>
          <w:p>
            <w:pPr>
              <w:pStyle w:val="null3"/>
              <w:jc w:val="right"/>
            </w:pPr>
            <w:r>
              <w:rPr/>
              <w:t>3,900,000.00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标的名称：中华民族共同体体验馆陕西省2024年中华民族优秀文化体验项目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 xml:space="preserve"> </w:t>
            </w:r>
          </w:p>
          <w:p>
            <w:pPr>
              <w:pStyle w:val="null3"/>
              <w:ind w:firstLine="880"/>
              <w:jc w:val="center"/>
            </w:pPr>
            <w:r>
              <w:rPr>
                <w:rFonts w:ascii="仿宋_gb2312" w:hAnsi="仿宋_gb2312" w:cs="仿宋_gb2312" w:eastAsia="仿宋_gb2312"/>
                <w:sz w:val="44"/>
              </w:rPr>
              <w:t>中华民族共同体体验馆</w:t>
            </w:r>
          </w:p>
          <w:p>
            <w:pPr>
              <w:pStyle w:val="null3"/>
              <w:ind w:firstLine="880"/>
              <w:jc w:val="center"/>
            </w:pPr>
            <w:r>
              <w:rPr>
                <w:rFonts w:ascii="仿宋_gb2312" w:hAnsi="仿宋_gb2312" w:cs="仿宋_gb2312" w:eastAsia="仿宋_gb2312"/>
                <w:sz w:val="44"/>
              </w:rPr>
              <w:t>陕西省</w:t>
            </w:r>
            <w:r>
              <w:rPr>
                <w:rFonts w:ascii="仿宋_gb2312" w:hAnsi="仿宋_gb2312" w:cs="仿宋_gb2312" w:eastAsia="仿宋_gb2312"/>
                <w:sz w:val="44"/>
              </w:rPr>
              <w:t>2024年中华民族优秀文化</w:t>
            </w:r>
          </w:p>
          <w:p>
            <w:pPr>
              <w:pStyle w:val="null3"/>
              <w:ind w:firstLine="880"/>
              <w:jc w:val="center"/>
            </w:pPr>
            <w:r>
              <w:rPr>
                <w:rFonts w:ascii="仿宋_gb2312" w:hAnsi="仿宋_gb2312" w:cs="仿宋_gb2312" w:eastAsia="仿宋_gb2312"/>
                <w:sz w:val="44"/>
              </w:rPr>
              <w:t>体验项目采购内容</w:t>
            </w:r>
          </w:p>
          <w:p>
            <w:pPr>
              <w:pStyle w:val="null3"/>
              <w:ind w:firstLine="640"/>
              <w:jc w:val="both"/>
            </w:pPr>
            <w:r>
              <w:rPr>
                <w:rFonts w:ascii="仿宋_gb2312" w:hAnsi="仿宋_gb2312" w:cs="仿宋_gb2312" w:eastAsia="仿宋_gb2312"/>
                <w:sz w:val="32"/>
              </w:rPr>
              <w:t>本项目的设计及实施须达到现行的中华人民共和国、陕西省或行业建设标准、规范基本要求。</w:t>
            </w:r>
          </w:p>
          <w:p>
            <w:pPr>
              <w:pStyle w:val="null3"/>
              <w:ind w:firstLine="643"/>
              <w:jc w:val="both"/>
            </w:pPr>
            <w:r>
              <w:rPr>
                <w:rFonts w:ascii="仿宋_gb2312" w:hAnsi="仿宋_gb2312" w:cs="仿宋_gb2312" w:eastAsia="仿宋_gb2312"/>
                <w:sz w:val="32"/>
                <w:b/>
              </w:rPr>
              <w:t>一、项目简介</w:t>
            </w:r>
          </w:p>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为有形有感有效推动铸牢中华民族共同体意识工作，国家民委、北京市、国家文物局共同打造的首个中华民族共同体体验馆，已于</w:t>
            </w:r>
            <w:r>
              <w:rPr>
                <w:rFonts w:ascii="仿宋_gb2312" w:hAnsi="仿宋_gb2312" w:cs="仿宋_gb2312" w:eastAsia="仿宋_gb2312"/>
                <w:sz w:val="32"/>
              </w:rPr>
              <w:t>2023年3月底面向公众开放。该馆坐落于北京西单，位于首都功能核心区和中央政务区内，是展示中华民族历史和文化的重要窗口、在国家层面展示各地中华民族共同体建设成果的重要平台、创新推进新时代党的民族工作高质量发展的重要抓手。2024年10月中旬至2025年1月中旬，由陕西省民族宗教事务委员会承办，在国家层面展示陕西省中华民族历史、文化和中华民族共同体建设成果。</w:t>
            </w:r>
          </w:p>
          <w:p>
            <w:pPr>
              <w:pStyle w:val="null3"/>
              <w:ind w:firstLine="640"/>
              <w:jc w:val="both"/>
            </w:pPr>
            <w:r>
              <w:rPr>
                <w:rFonts w:ascii="仿宋_gb2312" w:hAnsi="仿宋_gb2312" w:cs="仿宋_gb2312" w:eastAsia="仿宋_gb2312"/>
                <w:sz w:val="32"/>
              </w:rPr>
              <w:t>（二）项目名称</w:t>
            </w:r>
          </w:p>
          <w:p>
            <w:pPr>
              <w:pStyle w:val="null3"/>
              <w:ind w:firstLine="640"/>
              <w:jc w:val="both"/>
            </w:pPr>
            <w:r>
              <w:rPr>
                <w:rFonts w:ascii="仿宋_gb2312" w:hAnsi="仿宋_gb2312" w:cs="仿宋_gb2312" w:eastAsia="仿宋_gb2312"/>
                <w:sz w:val="32"/>
              </w:rPr>
              <w:t>中华民族共同体体验馆</w:t>
            </w:r>
            <w:r>
              <w:rPr>
                <w:rFonts w:ascii="仿宋_gb2312" w:hAnsi="仿宋_gb2312" w:cs="仿宋_gb2312" w:eastAsia="仿宋_gb2312"/>
                <w:sz w:val="32"/>
              </w:rPr>
              <w:t>2024年中华民族优秀文化体验项目轮展项目</w:t>
            </w:r>
          </w:p>
          <w:p>
            <w:pPr>
              <w:pStyle w:val="null3"/>
              <w:ind w:firstLine="640"/>
              <w:jc w:val="both"/>
            </w:pPr>
            <w:r>
              <w:rPr>
                <w:rFonts w:ascii="仿宋_gb2312" w:hAnsi="仿宋_gb2312" w:cs="仿宋_gb2312" w:eastAsia="仿宋_gb2312"/>
                <w:sz w:val="32"/>
              </w:rPr>
              <w:t>（三）建设规模</w:t>
            </w:r>
          </w:p>
          <w:p>
            <w:pPr>
              <w:pStyle w:val="null3"/>
              <w:ind w:firstLine="640"/>
              <w:jc w:val="both"/>
            </w:pPr>
            <w:r>
              <w:rPr>
                <w:rFonts w:ascii="仿宋_gb2312" w:hAnsi="仿宋_gb2312" w:cs="仿宋_gb2312" w:eastAsia="仿宋_gb2312"/>
                <w:sz w:val="32"/>
              </w:rPr>
              <w:t>室内面积约</w:t>
            </w:r>
            <w:r>
              <w:rPr>
                <w:rFonts w:ascii="仿宋_gb2312" w:hAnsi="仿宋_gb2312" w:cs="仿宋_gb2312" w:eastAsia="仿宋_gb2312"/>
                <w:sz w:val="32"/>
              </w:rPr>
              <w:t>220㎡及室外面积约300㎡。</w:t>
            </w:r>
          </w:p>
          <w:p>
            <w:pPr>
              <w:pStyle w:val="null3"/>
              <w:ind w:firstLine="640"/>
              <w:jc w:val="both"/>
            </w:pPr>
            <w:r>
              <w:rPr>
                <w:rFonts w:ascii="仿宋_gb2312" w:hAnsi="仿宋_gb2312" w:cs="仿宋_gb2312" w:eastAsia="仿宋_gb2312"/>
                <w:sz w:val="32"/>
              </w:rPr>
              <w:t>1、展馆面积</w:t>
            </w:r>
          </w:p>
          <w:p>
            <w:pPr>
              <w:pStyle w:val="null3"/>
              <w:ind w:firstLine="640"/>
              <w:jc w:val="both"/>
            </w:pPr>
            <w:r>
              <w:rPr>
                <w:rFonts w:ascii="仿宋_gb2312" w:hAnsi="仿宋_gb2312" w:cs="仿宋_gb2312" w:eastAsia="仿宋_gb2312"/>
                <w:sz w:val="32"/>
              </w:rPr>
              <w:t>经实地测量，北京中华民族共同体体验馆展厅总面积约</w:t>
            </w:r>
            <w:r>
              <w:rPr>
                <w:rFonts w:ascii="仿宋_gb2312" w:hAnsi="仿宋_gb2312" w:cs="仿宋_gb2312" w:eastAsia="仿宋_gb2312"/>
                <w:sz w:val="32"/>
              </w:rPr>
              <w:t>210平方米，其中最大展厅面积40平方米，最小展厅面积14平方米（附件1）。可利用的外部空间约170平方米。按照施工方式（五面体，顶装不计）核算，则室内展厅施工面积约1100平方米。</w:t>
            </w:r>
          </w:p>
          <w:p>
            <w:pPr>
              <w:pStyle w:val="null3"/>
              <w:ind w:firstLine="640"/>
              <w:jc w:val="both"/>
            </w:pPr>
            <w:r>
              <w:rPr>
                <w:rFonts w:ascii="仿宋_gb2312" w:hAnsi="仿宋_gb2312" w:cs="仿宋_gb2312" w:eastAsia="仿宋_gb2312"/>
                <w:sz w:val="32"/>
              </w:rPr>
              <w:t>2、展厅规划（暂定）</w:t>
            </w:r>
          </w:p>
          <w:p>
            <w:pPr>
              <w:pStyle w:val="null3"/>
              <w:ind w:firstLine="640"/>
              <w:jc w:val="both"/>
            </w:pPr>
            <w:r>
              <w:rPr>
                <w:rFonts w:ascii="仿宋_gb2312" w:hAnsi="仿宋_gb2312" w:cs="仿宋_gb2312" w:eastAsia="仿宋_gb2312"/>
                <w:sz w:val="32"/>
              </w:rPr>
              <w:t>展厅</w:t>
            </w:r>
            <w:r>
              <w:rPr>
                <w:rFonts w:ascii="仿宋_gb2312" w:hAnsi="仿宋_gb2312" w:cs="仿宋_gb2312" w:eastAsia="仿宋_gb2312"/>
                <w:sz w:val="32"/>
              </w:rPr>
              <w:t>1为主展厅，2、3、4、5为各部分支撑内容展厅；其余展厅设置项目体验、文创产品和非物质文化遗产展示。</w:t>
            </w:r>
          </w:p>
          <w:p>
            <w:pPr>
              <w:pStyle w:val="null3"/>
              <w:ind w:firstLine="640"/>
              <w:jc w:val="both"/>
            </w:pPr>
            <w:r>
              <w:rPr>
                <w:rFonts w:ascii="仿宋_gb2312" w:hAnsi="仿宋_gb2312" w:cs="仿宋_gb2312" w:eastAsia="仿宋_gb2312"/>
                <w:sz w:val="32"/>
              </w:rPr>
              <w:t>（四）项目地点</w:t>
            </w:r>
          </w:p>
          <w:p>
            <w:pPr>
              <w:pStyle w:val="null3"/>
              <w:ind w:firstLine="640"/>
              <w:jc w:val="both"/>
            </w:pPr>
            <w:r>
              <w:rPr>
                <w:rFonts w:ascii="仿宋_gb2312" w:hAnsi="仿宋_gb2312" w:cs="仿宋_gb2312" w:eastAsia="仿宋_gb2312"/>
                <w:sz w:val="32"/>
              </w:rPr>
              <w:t>北京市蒙藏学校旧址（北京市西城区小石虎胡同</w:t>
            </w:r>
            <w:r>
              <w:rPr>
                <w:rFonts w:ascii="仿宋_gb2312" w:hAnsi="仿宋_gb2312" w:cs="仿宋_gb2312" w:eastAsia="仿宋_gb2312"/>
                <w:sz w:val="32"/>
              </w:rPr>
              <w:t>33号）。</w:t>
            </w:r>
          </w:p>
          <w:p>
            <w:pPr>
              <w:pStyle w:val="null3"/>
              <w:ind w:firstLine="640"/>
              <w:jc w:val="both"/>
            </w:pPr>
            <w:r>
              <w:rPr>
                <w:rFonts w:ascii="仿宋_gb2312" w:hAnsi="仿宋_gb2312" w:cs="仿宋_gb2312" w:eastAsia="仿宋_gb2312"/>
                <w:sz w:val="32"/>
              </w:rPr>
              <w:t>（五）实施时间</w:t>
            </w:r>
          </w:p>
          <w:p>
            <w:pPr>
              <w:pStyle w:val="null3"/>
              <w:ind w:firstLine="640"/>
              <w:jc w:val="both"/>
            </w:pPr>
            <w:r>
              <w:rPr>
                <w:rFonts w:ascii="仿宋_gb2312" w:hAnsi="仿宋_gb2312" w:cs="仿宋_gb2312" w:eastAsia="仿宋_gb2312"/>
                <w:sz w:val="32"/>
              </w:rPr>
              <w:t>1、项目轮展时间</w:t>
            </w:r>
          </w:p>
          <w:p>
            <w:pPr>
              <w:pStyle w:val="null3"/>
              <w:ind w:firstLine="640"/>
              <w:jc w:val="both"/>
            </w:pPr>
            <w:r>
              <w:rPr>
                <w:rFonts w:ascii="仿宋_gb2312" w:hAnsi="仿宋_gb2312" w:cs="仿宋_gb2312" w:eastAsia="仿宋_gb2312"/>
                <w:sz w:val="32"/>
              </w:rPr>
              <w:t>2024年10月中旬至2025年1月中旬。</w:t>
            </w:r>
          </w:p>
          <w:p>
            <w:pPr>
              <w:pStyle w:val="null3"/>
              <w:ind w:firstLine="640"/>
              <w:jc w:val="both"/>
            </w:pPr>
            <w:r>
              <w:rPr>
                <w:rFonts w:ascii="仿宋_gb2312" w:hAnsi="仿宋_gb2312" w:cs="仿宋_gb2312" w:eastAsia="仿宋_gb2312"/>
                <w:sz w:val="32"/>
              </w:rPr>
              <w:t>2、进场施工时间</w:t>
            </w:r>
          </w:p>
          <w:p>
            <w:pPr>
              <w:pStyle w:val="null3"/>
              <w:ind w:firstLine="640"/>
              <w:jc w:val="both"/>
            </w:pPr>
            <w:r>
              <w:rPr>
                <w:rFonts w:ascii="仿宋_gb2312" w:hAnsi="仿宋_gb2312" w:cs="仿宋_gb2312" w:eastAsia="仿宋_gb2312"/>
                <w:sz w:val="32"/>
              </w:rPr>
              <w:t>2024年10月5日至13日（预计时间）。</w:t>
            </w:r>
          </w:p>
          <w:p>
            <w:pPr>
              <w:pStyle w:val="null3"/>
              <w:ind w:firstLine="640"/>
              <w:jc w:val="both"/>
            </w:pPr>
            <w:r>
              <w:rPr>
                <w:rFonts w:ascii="仿宋_gb2312" w:hAnsi="仿宋_gb2312" w:cs="仿宋_gb2312" w:eastAsia="仿宋_gb2312"/>
                <w:sz w:val="32"/>
              </w:rPr>
              <w:t>3、轮展开幕时间</w:t>
            </w:r>
          </w:p>
          <w:p>
            <w:pPr>
              <w:pStyle w:val="null3"/>
              <w:ind w:firstLine="640"/>
              <w:jc w:val="both"/>
            </w:pPr>
            <w:r>
              <w:rPr>
                <w:rFonts w:ascii="仿宋_gb2312" w:hAnsi="仿宋_gb2312" w:cs="仿宋_gb2312" w:eastAsia="仿宋_gb2312"/>
                <w:sz w:val="32"/>
              </w:rPr>
              <w:t>2024年10月15日（预计时间）。</w:t>
            </w:r>
          </w:p>
          <w:p>
            <w:pPr>
              <w:pStyle w:val="null3"/>
              <w:ind w:firstLine="640"/>
              <w:jc w:val="both"/>
            </w:pPr>
            <w:r>
              <w:rPr>
                <w:rFonts w:ascii="仿宋_gb2312" w:hAnsi="仿宋_gb2312" w:cs="仿宋_gb2312" w:eastAsia="仿宋_gb2312"/>
                <w:sz w:val="32"/>
              </w:rPr>
              <w:t>4、项目撤展时间</w:t>
            </w:r>
          </w:p>
          <w:p>
            <w:pPr>
              <w:pStyle w:val="null3"/>
              <w:ind w:firstLine="640"/>
              <w:jc w:val="both"/>
            </w:pPr>
            <w:r>
              <w:rPr>
                <w:rFonts w:ascii="仿宋_gb2312" w:hAnsi="仿宋_gb2312" w:cs="仿宋_gb2312" w:eastAsia="仿宋_gb2312"/>
                <w:sz w:val="32"/>
              </w:rPr>
              <w:t>2025年1月5日完成（预计时间）。</w:t>
            </w:r>
          </w:p>
          <w:p>
            <w:pPr>
              <w:pStyle w:val="null3"/>
              <w:ind w:firstLine="640"/>
              <w:jc w:val="both"/>
            </w:pPr>
            <w:r>
              <w:rPr>
                <w:rFonts w:ascii="仿宋_gb2312" w:hAnsi="仿宋_gb2312" w:cs="仿宋_gb2312" w:eastAsia="仿宋_gb2312"/>
                <w:sz w:val="32"/>
              </w:rPr>
              <w:t>（六）项目主题</w:t>
            </w:r>
          </w:p>
          <w:p>
            <w:pPr>
              <w:pStyle w:val="null3"/>
              <w:ind w:firstLine="640"/>
              <w:jc w:val="both"/>
            </w:pPr>
            <w:r>
              <w:rPr>
                <w:rFonts w:ascii="仿宋_gb2312" w:hAnsi="仿宋_gb2312" w:cs="仿宋_gb2312" w:eastAsia="仿宋_gb2312"/>
                <w:sz w:val="32"/>
              </w:rPr>
              <w:t>根脉所在</w:t>
            </w:r>
            <w:r>
              <w:rPr>
                <w:rFonts w:ascii="仿宋_gb2312" w:hAnsi="仿宋_gb2312" w:cs="仿宋_gb2312" w:eastAsia="仿宋_gb2312"/>
                <w:sz w:val="32"/>
              </w:rPr>
              <w:t xml:space="preserve">  </w:t>
            </w:r>
            <w:r>
              <w:rPr>
                <w:rFonts w:ascii="仿宋_gb2312" w:hAnsi="仿宋_gb2312" w:cs="仿宋_gb2312" w:eastAsia="仿宋_gb2312"/>
                <w:sz w:val="32"/>
              </w:rPr>
              <w:t>魂魄所系</w:t>
            </w:r>
            <w:r>
              <w:rPr>
                <w:rFonts w:ascii="仿宋_gb2312" w:hAnsi="仿宋_gb2312" w:cs="仿宋_gb2312" w:eastAsia="仿宋_gb2312"/>
                <w:sz w:val="32"/>
              </w:rPr>
              <w:t xml:space="preserve">  </w:t>
            </w:r>
            <w:r>
              <w:rPr>
                <w:rFonts w:ascii="仿宋_gb2312" w:hAnsi="仿宋_gb2312" w:cs="仿宋_gb2312" w:eastAsia="仿宋_gb2312"/>
                <w:sz w:val="32"/>
              </w:rPr>
              <w:t>活力陕西</w:t>
            </w:r>
          </w:p>
          <w:p>
            <w:pPr>
              <w:pStyle w:val="null3"/>
              <w:ind w:firstLine="640"/>
              <w:jc w:val="both"/>
            </w:pPr>
            <w:r>
              <w:rPr>
                <w:rFonts w:ascii="仿宋_gb2312" w:hAnsi="仿宋_gb2312" w:cs="仿宋_gb2312" w:eastAsia="仿宋_gb2312"/>
                <w:sz w:val="32"/>
              </w:rPr>
              <w:t>（七）主要内容</w:t>
            </w:r>
          </w:p>
          <w:p>
            <w:pPr>
              <w:pStyle w:val="null3"/>
              <w:ind w:firstLine="640"/>
              <w:jc w:val="both"/>
            </w:pPr>
            <w:r>
              <w:rPr>
                <w:rFonts w:ascii="仿宋_gb2312" w:hAnsi="仿宋_gb2312" w:cs="仿宋_gb2312" w:eastAsia="仿宋_gb2312"/>
                <w:sz w:val="32"/>
              </w:rPr>
              <w:t>以陕西文物资源为支撑，辅以多媒体、展板等多种辅助技术手段，展示陕西文化贯穿中华民族</w:t>
            </w:r>
            <w:r>
              <w:rPr>
                <w:rFonts w:ascii="仿宋_gb2312" w:hAnsi="仿宋_gb2312" w:cs="仿宋_gb2312" w:eastAsia="仿宋_gb2312"/>
                <w:sz w:val="32"/>
              </w:rPr>
              <w:t>“大一统”“大融合”“大团结”的历史经纬，主要有三大部分。</w:t>
            </w:r>
          </w:p>
          <w:p>
            <w:pPr>
              <w:pStyle w:val="null3"/>
              <w:ind w:firstLine="640"/>
              <w:jc w:val="both"/>
            </w:pPr>
            <w:r>
              <w:rPr>
                <w:rFonts w:ascii="仿宋_gb2312" w:hAnsi="仿宋_gb2312" w:cs="仿宋_gb2312" w:eastAsia="仿宋_gb2312"/>
                <w:sz w:val="32"/>
                <w:color w:val="000000"/>
              </w:rPr>
              <w:t>1.陕西文化是中华文明突出特征的区域性典型代表（周、秦、汉为代表，史前为辅）；</w:t>
            </w:r>
          </w:p>
          <w:p>
            <w:pPr>
              <w:pStyle w:val="null3"/>
              <w:ind w:firstLine="640"/>
              <w:jc w:val="both"/>
            </w:pPr>
            <w:r>
              <w:rPr>
                <w:rFonts w:ascii="仿宋_gb2312" w:hAnsi="仿宋_gb2312" w:cs="仿宋_gb2312" w:eastAsia="仿宋_gb2312"/>
                <w:sz w:val="32"/>
                <w:color w:val="000000"/>
              </w:rPr>
              <w:t>2.陕西历史锻造了铸牢中华民族共同体意识的魂魄（隋唐为主，周秦汉时期为辅）；</w:t>
            </w:r>
          </w:p>
          <w:p>
            <w:pPr>
              <w:pStyle w:val="null3"/>
              <w:ind w:firstLine="640"/>
              <w:jc w:val="both"/>
            </w:pPr>
            <w:r>
              <w:rPr>
                <w:rFonts w:ascii="仿宋_gb2312" w:hAnsi="仿宋_gb2312" w:cs="仿宋_gb2312" w:eastAsia="仿宋_gb2312"/>
                <w:sz w:val="32"/>
                <w:color w:val="000000"/>
              </w:rPr>
              <w:t>3.陕西是中华民族共有精神标识和文化符号富集区。</w:t>
            </w:r>
          </w:p>
          <w:p>
            <w:pPr>
              <w:pStyle w:val="null3"/>
              <w:ind w:firstLine="640"/>
              <w:jc w:val="both"/>
            </w:pPr>
            <w:r>
              <w:rPr>
                <w:rFonts w:ascii="仿宋_gb2312" w:hAnsi="仿宋_gb2312" w:cs="仿宋_gb2312" w:eastAsia="仿宋_gb2312"/>
                <w:sz w:val="32"/>
              </w:rPr>
              <w:t>（八）招标范围</w:t>
            </w:r>
          </w:p>
          <w:p>
            <w:pPr>
              <w:pStyle w:val="null3"/>
              <w:ind w:firstLine="640"/>
              <w:jc w:val="both"/>
            </w:pPr>
            <w:r>
              <w:rPr>
                <w:rFonts w:ascii="仿宋_gb2312" w:hAnsi="仿宋_gb2312" w:cs="仿宋_gb2312" w:eastAsia="仿宋_gb2312"/>
                <w:sz w:val="32"/>
              </w:rPr>
              <w:t>中华民族共同体体验馆</w:t>
            </w:r>
            <w:r>
              <w:rPr>
                <w:rFonts w:ascii="仿宋_gb2312" w:hAnsi="仿宋_gb2312" w:cs="仿宋_gb2312" w:eastAsia="仿宋_gb2312"/>
                <w:sz w:val="32"/>
              </w:rPr>
              <w:t>2024年中华民族优秀文化陕西体验区的设计、施工、布展(包含但不限于：布展方案设计、文案脚本设计、深化方案设计、效果图设计、布展实施及采购人要求的项目需求内容）。</w:t>
            </w:r>
          </w:p>
          <w:p>
            <w:pPr>
              <w:pStyle w:val="null3"/>
              <w:ind w:firstLine="643"/>
              <w:jc w:val="both"/>
            </w:pPr>
            <w:r>
              <w:rPr>
                <w:rFonts w:ascii="仿宋_gb2312" w:hAnsi="仿宋_gb2312" w:cs="仿宋_gb2312" w:eastAsia="仿宋_gb2312"/>
                <w:sz w:val="32"/>
                <w:b/>
              </w:rPr>
              <w:t>二、项目定位</w:t>
            </w:r>
          </w:p>
          <w:p>
            <w:pPr>
              <w:pStyle w:val="null3"/>
              <w:ind w:firstLine="640"/>
              <w:jc w:val="both"/>
            </w:pPr>
            <w:r>
              <w:rPr>
                <w:rFonts w:ascii="仿宋_gb2312" w:hAnsi="仿宋_gb2312" w:cs="仿宋_gb2312" w:eastAsia="仿宋_gb2312"/>
                <w:sz w:val="32"/>
              </w:rPr>
              <w:t>中华民族共同体体验馆</w:t>
            </w:r>
            <w:r>
              <w:rPr>
                <w:rFonts w:ascii="仿宋_gb2312" w:hAnsi="仿宋_gb2312" w:cs="仿宋_gb2312" w:eastAsia="仿宋_gb2312"/>
                <w:sz w:val="32"/>
              </w:rPr>
              <w:t>2024年中华民族优秀文化陕西体验区将聚焦“铸牢中华民族共同体意识”这一主题，综合运用文字、图片、非遗实物设计、多媒体、文化项目、互动体验等表现形式，按照政治性、艺术性、大众性、娱乐性、实用性相统一的要求，以陕西历史文化“大一统”“大融合”“大团结”的历史脉络为主要载体，策划设计出具有中华文化内涵及地方民族特色的体验项目，为各族群众提供老少咸宜、喜闻乐见、精彩纷呈、引人入</w:t>
            </w:r>
            <w:r>
              <w:rPr>
                <w:rFonts w:ascii="仿宋_gb2312" w:hAnsi="仿宋_gb2312" w:cs="仿宋_gb2312" w:eastAsia="仿宋_gb2312"/>
                <w:sz w:val="32"/>
              </w:rPr>
              <w:t>胜、赏心悦目的体验载体。</w:t>
            </w:r>
          </w:p>
          <w:p>
            <w:pPr>
              <w:pStyle w:val="null3"/>
              <w:ind w:firstLine="643"/>
              <w:jc w:val="both"/>
            </w:pPr>
            <w:r>
              <w:rPr>
                <w:rFonts w:ascii="仿宋_gb2312" w:hAnsi="仿宋_gb2312" w:cs="仿宋_gb2312" w:eastAsia="仿宋_gb2312"/>
                <w:sz w:val="32"/>
                <w:b/>
              </w:rPr>
              <w:t>三、项目明细</w:t>
            </w:r>
          </w:p>
          <w:p>
            <w:pPr>
              <w:pStyle w:val="null3"/>
              <w:ind w:firstLine="640"/>
              <w:jc w:val="both"/>
            </w:pPr>
            <w:r>
              <w:rPr>
                <w:rFonts w:ascii="仿宋_gb2312" w:hAnsi="仿宋_gb2312" w:cs="仿宋_gb2312" w:eastAsia="仿宋_gb2312"/>
                <w:sz w:val="32"/>
              </w:rPr>
              <w:t>（一）宣传媒介</w:t>
            </w:r>
          </w:p>
          <w:p>
            <w:pPr>
              <w:pStyle w:val="null3"/>
              <w:ind w:firstLine="640"/>
              <w:jc w:val="both"/>
            </w:pPr>
            <w:r>
              <w:rPr>
                <w:rFonts w:ascii="仿宋_gb2312" w:hAnsi="仿宋_gb2312" w:cs="仿宋_gb2312" w:eastAsia="仿宋_gb2312"/>
                <w:sz w:val="32"/>
              </w:rPr>
              <w:t>采购需求：提供包括但不限于宣传短片、融媒体宣传平台、印发宣传资料、创意产品等。</w:t>
            </w:r>
          </w:p>
          <w:p>
            <w:pPr>
              <w:pStyle w:val="null3"/>
              <w:ind w:firstLine="640"/>
              <w:jc w:val="both"/>
            </w:pPr>
            <w:r>
              <w:rPr>
                <w:rFonts w:ascii="仿宋_gb2312" w:hAnsi="仿宋_gb2312" w:cs="仿宋_gb2312" w:eastAsia="仿宋_gb2312"/>
                <w:sz w:val="32"/>
              </w:rPr>
              <w:t>（二）展演服务</w:t>
            </w:r>
          </w:p>
          <w:p>
            <w:pPr>
              <w:pStyle w:val="null3"/>
              <w:ind w:firstLine="640"/>
              <w:jc w:val="both"/>
            </w:pPr>
            <w:r>
              <w:rPr>
                <w:rFonts w:ascii="仿宋_gb2312" w:hAnsi="仿宋_gb2312" w:cs="仿宋_gb2312" w:eastAsia="仿宋_gb2312"/>
                <w:sz w:val="32"/>
              </w:rPr>
              <w:t>采购需求：提供包括但不限于讲解人员、演出人员、外联协助、技术保障、交通、住宿、餐饮及现场组织管理等相关服务。</w:t>
            </w:r>
          </w:p>
          <w:p>
            <w:pPr>
              <w:pStyle w:val="null3"/>
              <w:ind w:firstLine="640"/>
              <w:jc w:val="both"/>
            </w:pPr>
            <w:r>
              <w:rPr>
                <w:rFonts w:ascii="仿宋_gb2312" w:hAnsi="仿宋_gb2312" w:cs="仿宋_gb2312" w:eastAsia="仿宋_gb2312"/>
                <w:sz w:val="32"/>
              </w:rPr>
              <w:t>1.工作人员</w:t>
            </w:r>
          </w:p>
          <w:p>
            <w:pPr>
              <w:pStyle w:val="null3"/>
              <w:ind w:firstLine="640"/>
              <w:jc w:val="both"/>
            </w:pPr>
            <w:r>
              <w:rPr>
                <w:rFonts w:ascii="仿宋_gb2312" w:hAnsi="仿宋_gb2312" w:cs="仿宋_gb2312" w:eastAsia="仿宋_gb2312"/>
                <w:sz w:val="32"/>
              </w:rPr>
              <w:t>①讲解人员5名（暂定）。其中常识性讲解员3名，负责日常展览项目的整体讲解；由室外入口处接待，全程引领，逐步引导，依现场实际情况把控节奏，全程讲解。外请专业讲解人员2名，用于开馆仪式、重要参展活动和重要时间节点的讲解服务。</w:t>
            </w:r>
          </w:p>
          <w:p>
            <w:pPr>
              <w:pStyle w:val="null3"/>
              <w:ind w:firstLine="640"/>
              <w:jc w:val="both"/>
            </w:pPr>
            <w:r>
              <w:rPr>
                <w:rFonts w:ascii="仿宋_gb2312" w:hAnsi="仿宋_gb2312" w:cs="仿宋_gb2312" w:eastAsia="仿宋_gb2312"/>
                <w:sz w:val="32"/>
              </w:rPr>
              <w:t>讲解人员必须接受省民宗委民族知识专业培训</w:t>
            </w:r>
            <w:r>
              <w:rPr>
                <w:rFonts w:ascii="仿宋_gb2312" w:hAnsi="仿宋_gb2312" w:cs="仿宋_gb2312" w:eastAsia="仿宋_gb2312"/>
                <w:sz w:val="32"/>
              </w:rPr>
              <w:t>10天。</w:t>
            </w:r>
          </w:p>
          <w:p>
            <w:pPr>
              <w:pStyle w:val="null3"/>
              <w:ind w:firstLine="640"/>
              <w:jc w:val="both"/>
            </w:pPr>
            <w:r>
              <w:rPr>
                <w:rFonts w:ascii="仿宋_gb2312" w:hAnsi="仿宋_gb2312" w:cs="仿宋_gb2312" w:eastAsia="仿宋_gb2312"/>
                <w:sz w:val="32"/>
              </w:rPr>
              <w:t>②管理人员2名。负责展厅内相关具体业务及事项。如展品的摆放更换，内容调整，讲解员安排等；展厅外的相关事项。如游客引导，摊位调整，食材供给，应急处置以及整体统筹；对展馆整体运营、工作安排进行把控。负责消耗物品采买，住宿安排，餐饮采购，往返车辆协调，展厅装修期间人员调动，车辆进出协调安排，展厅开放后对外沟通联络，访客预约安排，重要客户接待等。</w:t>
            </w:r>
          </w:p>
          <w:p>
            <w:pPr>
              <w:pStyle w:val="null3"/>
              <w:ind w:firstLine="640"/>
              <w:jc w:val="both"/>
            </w:pPr>
            <w:r>
              <w:rPr>
                <w:rFonts w:ascii="仿宋_gb2312" w:hAnsi="仿宋_gb2312" w:cs="仿宋_gb2312" w:eastAsia="仿宋_gb2312"/>
                <w:sz w:val="32"/>
              </w:rPr>
              <w:t>③技术保障人员2名。负责影片播放，影视内容更换，投影等多媒体设备调试等工作；音响及相关设备运维，保障展厅整体影音设备正常；电路保障；展厅内外软硬装饰的维护维修，按需更换展板内容，保障体验馆自始至终以完美状态开放。</w:t>
            </w:r>
          </w:p>
          <w:p>
            <w:pPr>
              <w:pStyle w:val="null3"/>
              <w:ind w:firstLine="640"/>
              <w:jc w:val="both"/>
            </w:pPr>
            <w:r>
              <w:rPr>
                <w:rFonts w:ascii="仿宋_gb2312" w:hAnsi="仿宋_gb2312" w:cs="仿宋_gb2312" w:eastAsia="仿宋_gb2312"/>
                <w:sz w:val="32"/>
              </w:rPr>
              <w:t>2.服务清单</w:t>
            </w:r>
          </w:p>
          <w:p>
            <w:pPr>
              <w:pStyle w:val="null3"/>
              <w:ind w:firstLine="480"/>
              <w:jc w:val="both"/>
            </w:pPr>
            <w:r>
              <w:rPr>
                <w:rFonts w:ascii="仿宋_gb2312" w:hAnsi="仿宋_gb2312" w:cs="仿宋_gb2312" w:eastAsia="仿宋_gb2312"/>
                <w:sz w:val="32"/>
              </w:rPr>
              <w:t>①供应商报价应包含但不限于完成本项目采购范围内所需的现场办公、生活设施、工作人员培训费用、工作人员劳务费、技术服务费、交通、安保、相关人员食宿、通讯、保险、税费和利润等有关的全部费用。</w:t>
            </w:r>
          </w:p>
          <w:p>
            <w:pPr>
              <w:pStyle w:val="null3"/>
              <w:ind w:firstLine="480"/>
              <w:jc w:val="both"/>
            </w:pPr>
            <w:r>
              <w:rPr>
                <w:rFonts w:ascii="仿宋_gb2312" w:hAnsi="仿宋_gb2312" w:cs="仿宋_gb2312" w:eastAsia="仿宋_gb2312"/>
                <w:sz w:val="32"/>
              </w:rPr>
              <w:t>②因本项目涉及文化展演相关定制化服务，完成采购后，供应商在提供服务前必须与采购人沟通确定具体的深化服务要求。</w:t>
            </w:r>
          </w:p>
          <w:p>
            <w:pPr>
              <w:pStyle w:val="null3"/>
              <w:ind w:firstLine="640"/>
              <w:jc w:val="both"/>
            </w:pPr>
            <w:r>
              <w:rPr>
                <w:rFonts w:ascii="仿宋_gb2312" w:hAnsi="仿宋_gb2312" w:cs="仿宋_gb2312" w:eastAsia="仿宋_gb2312"/>
                <w:sz w:val="32"/>
              </w:rPr>
              <w:t>（三）固定体验</w:t>
            </w:r>
          </w:p>
          <w:p>
            <w:pPr>
              <w:pStyle w:val="null3"/>
              <w:ind w:firstLine="640"/>
              <w:jc w:val="both"/>
            </w:pPr>
            <w:r>
              <w:rPr>
                <w:rFonts w:ascii="仿宋_gb2312" w:hAnsi="仿宋_gb2312" w:cs="仿宋_gb2312" w:eastAsia="仿宋_gb2312"/>
                <w:sz w:val="32"/>
              </w:rPr>
              <w:t>采购需求：提供包括但不限于与展演项目同步的各种互动体验、设备购置和租赁、现场组织管理等相关服务。</w:t>
            </w:r>
          </w:p>
          <w:p>
            <w:pPr>
              <w:pStyle w:val="null3"/>
              <w:ind w:firstLine="640"/>
              <w:jc w:val="both"/>
            </w:pPr>
            <w:r>
              <w:rPr>
                <w:rFonts w:ascii="仿宋_gb2312" w:hAnsi="仿宋_gb2312" w:cs="仿宋_gb2312" w:eastAsia="仿宋_gb2312"/>
                <w:sz w:val="32"/>
              </w:rPr>
              <w:t>（四）数字展示</w:t>
            </w:r>
          </w:p>
          <w:p>
            <w:pPr>
              <w:pStyle w:val="null3"/>
              <w:ind w:firstLine="640"/>
              <w:jc w:val="both"/>
            </w:pPr>
            <w:r>
              <w:rPr>
                <w:rFonts w:ascii="仿宋_gb2312" w:hAnsi="仿宋_gb2312" w:cs="仿宋_gb2312" w:eastAsia="仿宋_gb2312"/>
                <w:sz w:val="32"/>
              </w:rPr>
              <w:t>采购需求：提供包括但不限于与展演项目同步的各种数字动画展示、设备购置和租赁、现场组织管理等相关服务。</w:t>
            </w:r>
          </w:p>
          <w:p>
            <w:pPr>
              <w:pStyle w:val="null3"/>
              <w:ind w:firstLine="640"/>
              <w:jc w:val="both"/>
            </w:pPr>
            <w:r>
              <w:rPr>
                <w:rFonts w:ascii="仿宋_gb2312" w:hAnsi="仿宋_gb2312" w:cs="仿宋_gb2312" w:eastAsia="仿宋_gb2312"/>
                <w:sz w:val="32"/>
              </w:rPr>
              <w:t>本轮展示体验项目采用数字化与传统方式相结合的展示形式，购买或租赁配置激光投影仪、视频播放器、裸眼</w:t>
            </w:r>
            <w:r>
              <w:rPr>
                <w:rFonts w:ascii="仿宋_gb2312" w:hAnsi="仿宋_gb2312" w:cs="仿宋_gb2312" w:eastAsia="仿宋_gb2312"/>
                <w:sz w:val="32"/>
              </w:rPr>
              <w:t>3DLED屏等电子设备。</w:t>
            </w:r>
          </w:p>
          <w:p>
            <w:pPr>
              <w:pStyle w:val="null3"/>
              <w:ind w:firstLine="640"/>
              <w:jc w:val="both"/>
            </w:pPr>
            <w:r>
              <w:rPr>
                <w:rFonts w:ascii="仿宋_gb2312" w:hAnsi="仿宋_gb2312" w:cs="仿宋_gb2312" w:eastAsia="仿宋_gb2312"/>
                <w:sz w:val="32"/>
              </w:rPr>
              <w:t>（五）设计装修（含文物资源）</w:t>
            </w:r>
          </w:p>
          <w:p>
            <w:pPr>
              <w:pStyle w:val="null3"/>
              <w:ind w:firstLine="640"/>
              <w:jc w:val="both"/>
            </w:pPr>
            <w:r>
              <w:rPr>
                <w:rFonts w:ascii="仿宋_gb2312" w:hAnsi="仿宋_gb2312" w:cs="仿宋_gb2312" w:eastAsia="仿宋_gb2312"/>
                <w:sz w:val="32"/>
              </w:rPr>
              <w:t>采购需求：提供包括但不限于与展演项目同步的各种数字动画展示、设备购置和租赁、定制租赁文物展品、采集、加工制作相关文物数据，安装保护以及现场组织管理等相关服务。</w:t>
            </w:r>
          </w:p>
          <w:p>
            <w:pPr>
              <w:pStyle w:val="null3"/>
              <w:ind w:firstLine="640"/>
              <w:jc w:val="both"/>
            </w:pPr>
            <w:r>
              <w:rPr>
                <w:rFonts w:ascii="仿宋_gb2312" w:hAnsi="仿宋_gb2312" w:cs="仿宋_gb2312" w:eastAsia="仿宋_gb2312"/>
                <w:sz w:val="32"/>
              </w:rPr>
              <w:t>完成项目区域的整体设计，项目实施期间布展、维护、撤展等事项。具体有</w:t>
            </w:r>
            <w:r>
              <w:rPr>
                <w:rFonts w:ascii="仿宋_gb2312" w:hAnsi="仿宋_gb2312" w:cs="仿宋_gb2312" w:eastAsia="仿宋_gb2312"/>
                <w:sz w:val="32"/>
              </w:rPr>
              <w:t>室内区域布展装饰，室外区域布展装饰（</w:t>
            </w:r>
            <w:r>
              <w:rPr>
                <w:rFonts w:ascii="仿宋_gb2312" w:hAnsi="仿宋_gb2312" w:cs="仿宋_gb2312" w:eastAsia="仿宋_gb2312"/>
                <w:sz w:val="32"/>
              </w:rPr>
              <w:t>包括入口处形象装置、院内遮阳装置、</w:t>
            </w:r>
            <w:r>
              <w:rPr>
                <w:rFonts w:ascii="仿宋_gb2312" w:hAnsi="仿宋_gb2312" w:cs="仿宋_gb2312" w:eastAsia="仿宋_gb2312"/>
                <w:sz w:val="32"/>
              </w:rPr>
              <w:t>4米高中间通道装置等</w:t>
            </w:r>
            <w:r>
              <w:rPr>
                <w:rFonts w:ascii="仿宋_gb2312" w:hAnsi="仿宋_gb2312" w:cs="仿宋_gb2312" w:eastAsia="仿宋_gb2312"/>
                <w:sz w:val="32"/>
              </w:rPr>
              <w:t>）</w:t>
            </w:r>
            <w:r>
              <w:rPr>
                <w:rFonts w:ascii="仿宋_gb2312" w:hAnsi="仿宋_gb2312" w:cs="仿宋_gb2312" w:eastAsia="仿宋_gb2312"/>
                <w:sz w:val="32"/>
              </w:rPr>
              <w:t>，工程施工现场管理</w:t>
            </w:r>
            <w:r>
              <w:rPr>
                <w:rFonts w:ascii="仿宋_gb2312" w:hAnsi="仿宋_gb2312" w:cs="仿宋_gb2312" w:eastAsia="仿宋_gb2312"/>
                <w:sz w:val="32"/>
              </w:rPr>
              <w:t>等；</w:t>
            </w:r>
            <w:r>
              <w:rPr>
                <w:rFonts w:ascii="仿宋_gb2312" w:hAnsi="仿宋_gb2312" w:cs="仿宋_gb2312" w:eastAsia="仿宋_gb2312"/>
                <w:sz w:val="32"/>
              </w:rPr>
              <w:t>历史文化主展厅，需要切合主题和脉络的文物和文化资源支撑，其文物资源的复制和使用，以租赁形式存在，知识产权使用费与相关文保单位协商。</w:t>
            </w:r>
          </w:p>
          <w:p>
            <w:pPr>
              <w:pStyle w:val="null3"/>
              <w:ind w:firstLine="643"/>
              <w:jc w:val="both"/>
            </w:pPr>
            <w:r>
              <w:rPr>
                <w:rFonts w:ascii="仿宋_gb2312" w:hAnsi="仿宋_gb2312" w:cs="仿宋_gb2312" w:eastAsia="仿宋_gb2312"/>
                <w:sz w:val="32"/>
                <w:b/>
              </w:rPr>
              <w:t>四、设计要求</w:t>
            </w:r>
          </w:p>
          <w:p>
            <w:pPr>
              <w:pStyle w:val="null3"/>
              <w:ind w:firstLine="640"/>
              <w:jc w:val="both"/>
            </w:pPr>
            <w:r>
              <w:rPr>
                <w:rFonts w:ascii="仿宋_gb2312" w:hAnsi="仿宋_gb2312" w:cs="仿宋_gb2312" w:eastAsia="仿宋_gb2312"/>
                <w:sz w:val="32"/>
              </w:rPr>
              <w:t>（一）设计内容</w:t>
            </w:r>
          </w:p>
          <w:p>
            <w:pPr>
              <w:pStyle w:val="null3"/>
              <w:ind w:firstLine="640"/>
              <w:jc w:val="both"/>
            </w:pPr>
            <w:r>
              <w:rPr>
                <w:rFonts w:ascii="仿宋_gb2312" w:hAnsi="仿宋_gb2312" w:cs="仿宋_gb2312" w:eastAsia="仿宋_gb2312"/>
                <w:sz w:val="32"/>
              </w:rPr>
              <w:t>本项目可使用室内面积约</w:t>
            </w:r>
            <w:r>
              <w:rPr>
                <w:rFonts w:ascii="仿宋_gb2312" w:hAnsi="仿宋_gb2312" w:cs="仿宋_gb2312" w:eastAsia="仿宋_gb2312"/>
                <w:sz w:val="32"/>
              </w:rPr>
              <w:t>1100㎡（立体5面计算，顶装不计）及室外面积约300㎡，包含但不限于：中华民族共同体体验馆2024年中华民族优秀文化陕西体验区整体设计，包括空间环境设计、场景、文化项目设计、体验项目设计、视频制作、图文展板等展示设计内容。</w:t>
            </w:r>
          </w:p>
          <w:p>
            <w:pPr>
              <w:pStyle w:val="null3"/>
              <w:ind w:firstLine="640"/>
              <w:jc w:val="both"/>
            </w:pPr>
            <w:r>
              <w:rPr>
                <w:rFonts w:ascii="仿宋_gb2312" w:hAnsi="仿宋_gb2312" w:cs="仿宋_gb2312" w:eastAsia="仿宋_gb2312"/>
                <w:sz w:val="32"/>
              </w:rPr>
              <w:t>（二）设计原则</w:t>
            </w:r>
          </w:p>
          <w:p>
            <w:pPr>
              <w:pStyle w:val="null3"/>
              <w:ind w:firstLine="640"/>
              <w:jc w:val="both"/>
            </w:pPr>
            <w:r>
              <w:rPr>
                <w:rFonts w:ascii="仿宋_gb2312" w:hAnsi="仿宋_gb2312" w:cs="仿宋_gb2312" w:eastAsia="仿宋_gb2312"/>
                <w:sz w:val="32"/>
              </w:rPr>
              <w:t>把体验馆打造成展示党的民族工作伟大成就的重要窗口、构筑中华民族共有精神家园的重要阵地、推动各民族交往交流交融的重要场所、对外讲好中华民族共同体故事的重要平台，项目策划遵循突出</w:t>
            </w:r>
            <w:r>
              <w:rPr>
                <w:rFonts w:ascii="仿宋_gb2312" w:hAnsi="仿宋_gb2312" w:cs="仿宋_gb2312" w:eastAsia="仿宋_gb2312"/>
                <w:sz w:val="32"/>
              </w:rPr>
              <w:t>“融”的导向，突出体验性，突出安全性的原则。</w:t>
            </w:r>
          </w:p>
          <w:p>
            <w:pPr>
              <w:pStyle w:val="null3"/>
              <w:ind w:firstLine="640"/>
              <w:jc w:val="both"/>
            </w:pPr>
            <w:r>
              <w:rPr>
                <w:rFonts w:ascii="仿宋_gb2312" w:hAnsi="仿宋_gb2312" w:cs="仿宋_gb2312" w:eastAsia="仿宋_gb2312"/>
                <w:sz w:val="32"/>
              </w:rPr>
              <w:t>1.政治标准首位。突出政治性，始终把“铸牢中华民族共同体意识”作为主线和方向。</w:t>
            </w:r>
          </w:p>
          <w:p>
            <w:pPr>
              <w:pStyle w:val="null3"/>
              <w:ind w:firstLine="640"/>
              <w:jc w:val="both"/>
            </w:pPr>
            <w:r>
              <w:rPr>
                <w:rFonts w:ascii="仿宋_gb2312" w:hAnsi="仿宋_gb2312" w:cs="仿宋_gb2312" w:eastAsia="仿宋_gb2312"/>
                <w:sz w:val="32"/>
              </w:rPr>
              <w:t>2.特色鲜明突出。展陈方式注重多样性、创新性、体验性，设计思路注重结合陕西历史文化、革命文化、现代文化等，展示内容注重反映陕西各民族交往、交流、交融的历史脉络，打造体验沉浸式展示空间。</w:t>
            </w:r>
          </w:p>
          <w:p>
            <w:pPr>
              <w:pStyle w:val="null3"/>
              <w:ind w:firstLine="640"/>
              <w:jc w:val="both"/>
            </w:pPr>
            <w:r>
              <w:rPr>
                <w:rFonts w:ascii="仿宋_gb2312" w:hAnsi="仿宋_gb2312" w:cs="仿宋_gb2312" w:eastAsia="仿宋_gb2312"/>
                <w:sz w:val="32"/>
              </w:rPr>
              <w:t>3.形式适度超前。展示形式丰富，风格简约大方，方式科技主导。</w:t>
            </w:r>
          </w:p>
          <w:p>
            <w:pPr>
              <w:pStyle w:val="null3"/>
              <w:ind w:firstLine="640"/>
              <w:jc w:val="both"/>
            </w:pPr>
            <w:r>
              <w:rPr>
                <w:rFonts w:ascii="仿宋_gb2312" w:hAnsi="仿宋_gb2312" w:cs="仿宋_gb2312" w:eastAsia="仿宋_gb2312"/>
                <w:sz w:val="32"/>
              </w:rPr>
              <w:t>（三）项目资金</w:t>
            </w:r>
          </w:p>
          <w:p>
            <w:pPr>
              <w:pStyle w:val="null3"/>
              <w:ind w:firstLine="640"/>
              <w:jc w:val="both"/>
            </w:pPr>
            <w:r>
              <w:rPr>
                <w:rFonts w:ascii="仿宋_gb2312" w:hAnsi="仿宋_gb2312" w:cs="仿宋_gb2312" w:eastAsia="仿宋_gb2312"/>
                <w:sz w:val="32"/>
              </w:rPr>
              <w:t>项目预算金额：</w:t>
            </w:r>
            <w:r>
              <w:rPr>
                <w:rFonts w:ascii="仿宋_gb2312" w:hAnsi="仿宋_gb2312" w:cs="仿宋_gb2312" w:eastAsia="仿宋_gb2312"/>
                <w:sz w:val="32"/>
              </w:rPr>
              <w:t>390万元，最高限价：390万元</w:t>
            </w:r>
          </w:p>
          <w:p>
            <w:pPr>
              <w:pStyle w:val="null3"/>
              <w:ind w:firstLine="640"/>
              <w:jc w:val="both"/>
            </w:pPr>
            <w:r>
              <w:rPr>
                <w:rFonts w:ascii="仿宋_gb2312" w:hAnsi="仿宋_gb2312" w:cs="仿宋_gb2312" w:eastAsia="仿宋_gb2312"/>
                <w:sz w:val="32"/>
              </w:rPr>
              <w:t>（四）采购需求</w:t>
            </w:r>
          </w:p>
          <w:p>
            <w:pPr>
              <w:pStyle w:val="null3"/>
              <w:ind w:firstLine="640"/>
              <w:jc w:val="both"/>
            </w:pPr>
            <w:r>
              <w:rPr>
                <w:rFonts w:ascii="仿宋_gb2312" w:hAnsi="仿宋_gb2312" w:cs="仿宋_gb2312" w:eastAsia="仿宋_gb2312"/>
                <w:sz w:val="32"/>
              </w:rPr>
              <w:t>提供包括但不限于下列事项：</w:t>
            </w:r>
          </w:p>
          <w:p>
            <w:pPr>
              <w:pStyle w:val="null3"/>
              <w:ind w:firstLine="640"/>
              <w:jc w:val="both"/>
            </w:pPr>
            <w:r>
              <w:rPr>
                <w:rFonts w:ascii="仿宋_gb2312" w:hAnsi="仿宋_gb2312" w:cs="仿宋_gb2312" w:eastAsia="仿宋_gb2312"/>
                <w:sz w:val="32"/>
              </w:rPr>
              <w:t>1.展线要求。科学设计展线，符合人体工学与参观需求，线路合理、流畅，适合观众参观习惯，秉承以人为本的法则，布展高度、展线长度、参观流程等应最大限度方便参观者，便于观众流通，便于安全保卫和消防设施系统运转。</w:t>
            </w:r>
          </w:p>
          <w:p>
            <w:pPr>
              <w:pStyle w:val="null3"/>
              <w:ind w:firstLine="640"/>
              <w:jc w:val="both"/>
            </w:pPr>
            <w:r>
              <w:rPr>
                <w:rFonts w:ascii="仿宋_gb2312" w:hAnsi="仿宋_gb2312" w:cs="仿宋_gb2312" w:eastAsia="仿宋_gb2312"/>
                <w:sz w:val="32"/>
              </w:rPr>
              <w:t>2.展示手段。根据内容大纲和形式设计需要，充分恰当地利用文字、照片、图表、沙盘、演绎、实物展陈、多媒体互动、辅助展品等综合手段，增强艺术性和多样性。能够突出体验性，着重策划让各族群众可参与、可体验的项目，突出思想性、互动性、科技性、趣味性，打造沉浸式体验项目。</w:t>
            </w:r>
          </w:p>
          <w:p>
            <w:pPr>
              <w:pStyle w:val="null3"/>
              <w:ind w:firstLine="640"/>
              <w:jc w:val="both"/>
            </w:pPr>
            <w:r>
              <w:rPr>
                <w:rFonts w:ascii="仿宋_gb2312" w:hAnsi="仿宋_gb2312" w:cs="仿宋_gb2312" w:eastAsia="仿宋_gb2312"/>
                <w:sz w:val="32"/>
              </w:rPr>
              <w:t>3.设计风格。整体突出“专业性、时代感”，立足铸牢中华民族共同体意识，结合陕西地域文化特色，展示风格定位庄重大气，同时在尊重空间展示内容的基础上，设计风格可灵活调整，以体现特色和亮点。</w:t>
            </w:r>
          </w:p>
          <w:p>
            <w:pPr>
              <w:pStyle w:val="null3"/>
              <w:ind w:firstLine="640"/>
              <w:jc w:val="both"/>
            </w:pPr>
            <w:r>
              <w:rPr>
                <w:rFonts w:ascii="仿宋_gb2312" w:hAnsi="仿宋_gb2312" w:cs="仿宋_gb2312" w:eastAsia="仿宋_gb2312"/>
                <w:sz w:val="32"/>
              </w:rPr>
              <w:t>4.布展设计。布展设计的层次表达清晰，并相对统一。</w:t>
            </w:r>
          </w:p>
          <w:p>
            <w:pPr>
              <w:pStyle w:val="null3"/>
              <w:ind w:firstLine="640"/>
              <w:jc w:val="both"/>
            </w:pPr>
            <w:r>
              <w:rPr>
                <w:rFonts w:ascii="仿宋_gb2312" w:hAnsi="仿宋_gb2312" w:cs="仿宋_gb2312" w:eastAsia="仿宋_gb2312"/>
                <w:sz w:val="32"/>
              </w:rPr>
              <w:t>5.资料收集。应提供展馆资料及实物收集方案和措施。</w:t>
            </w:r>
          </w:p>
          <w:p>
            <w:pPr>
              <w:pStyle w:val="null3"/>
              <w:ind w:firstLine="640"/>
              <w:jc w:val="both"/>
            </w:pPr>
            <w:r>
              <w:rPr>
                <w:rFonts w:ascii="仿宋_gb2312" w:hAnsi="仿宋_gb2312" w:cs="仿宋_gb2312" w:eastAsia="仿宋_gb2312"/>
                <w:sz w:val="32"/>
              </w:rPr>
              <w:t>能够挖掘搜集陕西重点文物古迹资料、民族文化素材和人文元素，精心设计体验项目，多方位呈现中华文化独特魅力，着力打造专业化、时尚化、高端化的优质项目，呈现主题鲜明、叙事生动、制作精良的精品项目。</w:t>
            </w:r>
          </w:p>
          <w:p>
            <w:pPr>
              <w:pStyle w:val="null3"/>
              <w:ind w:firstLine="640"/>
              <w:jc w:val="both"/>
            </w:pPr>
            <w:r>
              <w:rPr>
                <w:rFonts w:ascii="仿宋_gb2312" w:hAnsi="仿宋_gb2312" w:cs="仿宋_gb2312" w:eastAsia="仿宋_gb2312"/>
                <w:sz w:val="32"/>
              </w:rPr>
              <w:t>在布展期间需派出专业平面设计人员、布展策划文案及多媒体设计师到现场办公，全力做好文案制作、内容策划、资料收集、版面设计、制作施工、综合服务等工作。</w:t>
            </w:r>
          </w:p>
          <w:p>
            <w:pPr>
              <w:pStyle w:val="null3"/>
              <w:ind w:firstLine="643"/>
              <w:jc w:val="both"/>
            </w:pPr>
            <w:r>
              <w:rPr>
                <w:rFonts w:ascii="仿宋_gb2312" w:hAnsi="仿宋_gb2312" w:cs="仿宋_gb2312" w:eastAsia="仿宋_gb2312"/>
                <w:sz w:val="32"/>
                <w:b/>
              </w:rPr>
              <w:t>五、成果要求</w:t>
            </w:r>
          </w:p>
          <w:p>
            <w:pPr>
              <w:pStyle w:val="null3"/>
              <w:ind w:firstLine="640"/>
              <w:jc w:val="both"/>
            </w:pPr>
            <w:r>
              <w:rPr>
                <w:rFonts w:ascii="仿宋_gb2312" w:hAnsi="仿宋_gb2312" w:cs="仿宋_gb2312" w:eastAsia="仿宋_gb2312"/>
                <w:sz w:val="32"/>
              </w:rPr>
              <w:t>设计成果不限于，并可多于以下内容和规定，每个阶段成果需提供电子档和不少于</w:t>
            </w:r>
            <w:r>
              <w:rPr>
                <w:rFonts w:ascii="仿宋_gb2312" w:hAnsi="仿宋_gb2312" w:cs="仿宋_gb2312" w:eastAsia="仿宋_gb2312"/>
                <w:sz w:val="32"/>
              </w:rPr>
              <w:t>3份的纸质文档：</w:t>
            </w:r>
          </w:p>
          <w:p>
            <w:pPr>
              <w:pStyle w:val="null3"/>
              <w:ind w:firstLine="640"/>
              <w:jc w:val="both"/>
            </w:pPr>
            <w:r>
              <w:rPr>
                <w:rFonts w:ascii="仿宋_gb2312" w:hAnsi="仿宋_gb2312" w:cs="仿宋_gb2312" w:eastAsia="仿宋_gb2312"/>
                <w:sz w:val="32"/>
              </w:rPr>
              <w:t>第一阶段：形成初步设计方案，完成初步设计工作，提交如下成果（</w:t>
            </w:r>
            <w:r>
              <w:rPr>
                <w:rFonts w:ascii="仿宋_gb2312" w:hAnsi="仿宋_gb2312" w:cs="仿宋_gb2312" w:eastAsia="仿宋_gb2312"/>
                <w:sz w:val="32"/>
              </w:rPr>
              <w:t>6月底前）：</w:t>
            </w:r>
          </w:p>
          <w:p>
            <w:pPr>
              <w:pStyle w:val="null3"/>
              <w:ind w:firstLine="640"/>
              <w:jc w:val="both"/>
            </w:pPr>
            <w:r>
              <w:rPr>
                <w:rFonts w:ascii="仿宋_gb2312" w:hAnsi="仿宋_gb2312" w:cs="仿宋_gb2312" w:eastAsia="仿宋_gb2312"/>
                <w:sz w:val="32"/>
              </w:rPr>
              <w:t>1.方案设计说</w:t>
            </w:r>
            <w:r>
              <w:rPr>
                <w:rFonts w:ascii="仿宋_gb2312" w:hAnsi="仿宋_gb2312" w:cs="仿宋_gb2312" w:eastAsia="仿宋_gb2312"/>
                <w:sz w:val="32"/>
              </w:rPr>
              <w:t>明</w:t>
            </w:r>
            <w:r>
              <w:rPr>
                <w:rFonts w:ascii="仿宋_gb2312" w:hAnsi="仿宋_gb2312" w:cs="仿宋_gb2312" w:eastAsia="仿宋_gb2312"/>
                <w:sz w:val="32"/>
              </w:rPr>
              <w:t>——设</w:t>
            </w:r>
            <w:r>
              <w:rPr>
                <w:rFonts w:ascii="仿宋_gb2312" w:hAnsi="仿宋_gb2312" w:cs="仿宋_gb2312" w:eastAsia="仿宋_gb2312"/>
                <w:sz w:val="32"/>
              </w:rPr>
              <w:t>计构想；</w:t>
            </w:r>
          </w:p>
          <w:p>
            <w:pPr>
              <w:pStyle w:val="null3"/>
              <w:ind w:firstLine="640"/>
              <w:jc w:val="both"/>
            </w:pPr>
            <w:r>
              <w:rPr>
                <w:rFonts w:ascii="仿宋_gb2312" w:hAnsi="仿宋_gb2312" w:cs="仿宋_gb2312" w:eastAsia="仿宋_gb2312"/>
                <w:sz w:val="32"/>
              </w:rPr>
              <w:t>2.规划设计总平面图、各展示区域的效果图、整体效果图以及其它能清晰反映主题思路和布展形式的相关图纸；</w:t>
            </w:r>
          </w:p>
          <w:p>
            <w:pPr>
              <w:pStyle w:val="null3"/>
              <w:ind w:firstLine="640"/>
              <w:jc w:val="both"/>
            </w:pPr>
            <w:r>
              <w:rPr>
                <w:rFonts w:ascii="仿宋_gb2312" w:hAnsi="仿宋_gb2312" w:cs="仿宋_gb2312" w:eastAsia="仿宋_gb2312"/>
                <w:sz w:val="32"/>
              </w:rPr>
              <w:t>3.布展流线图、功能流线分析图；</w:t>
            </w:r>
          </w:p>
          <w:p>
            <w:pPr>
              <w:pStyle w:val="null3"/>
              <w:ind w:firstLine="640"/>
              <w:jc w:val="both"/>
            </w:pPr>
            <w:r>
              <w:rPr>
                <w:rFonts w:ascii="仿宋_gb2312" w:hAnsi="仿宋_gb2312" w:cs="仿宋_gb2312" w:eastAsia="仿宋_gb2312"/>
                <w:sz w:val="32"/>
              </w:rPr>
              <w:t>4.布展效果图；</w:t>
            </w:r>
          </w:p>
          <w:p>
            <w:pPr>
              <w:pStyle w:val="null3"/>
              <w:ind w:firstLine="640"/>
              <w:jc w:val="both"/>
            </w:pPr>
            <w:r>
              <w:rPr>
                <w:rFonts w:ascii="仿宋_gb2312" w:hAnsi="仿宋_gb2312" w:cs="仿宋_gb2312" w:eastAsia="仿宋_gb2312"/>
                <w:sz w:val="32"/>
              </w:rPr>
              <w:t>5.供应商可根据自身设计特点，增加图纸或其他表现手段，以更为有效的阐述设计意图；</w:t>
            </w:r>
          </w:p>
          <w:p>
            <w:pPr>
              <w:pStyle w:val="null3"/>
              <w:ind w:firstLine="640"/>
              <w:jc w:val="both"/>
            </w:pPr>
            <w:r>
              <w:rPr>
                <w:rFonts w:ascii="仿宋_gb2312" w:hAnsi="仿宋_gb2312" w:cs="仿宋_gb2312" w:eastAsia="仿宋_gb2312"/>
                <w:sz w:val="32"/>
              </w:rPr>
              <w:t>6.布展实施投资概算、参展的文化项目及人员安排；</w:t>
            </w:r>
          </w:p>
          <w:p>
            <w:pPr>
              <w:pStyle w:val="null3"/>
              <w:ind w:firstLine="640"/>
              <w:jc w:val="both"/>
            </w:pPr>
            <w:r>
              <w:rPr>
                <w:rFonts w:ascii="仿宋_gb2312" w:hAnsi="仿宋_gb2312" w:cs="仿宋_gb2312" w:eastAsia="仿宋_gb2312"/>
                <w:sz w:val="32"/>
              </w:rPr>
              <w:t>7.签订合同。</w:t>
            </w:r>
          </w:p>
          <w:p>
            <w:pPr>
              <w:pStyle w:val="null3"/>
              <w:ind w:firstLine="640"/>
              <w:jc w:val="both"/>
            </w:pPr>
            <w:r>
              <w:rPr>
                <w:rFonts w:ascii="仿宋_gb2312" w:hAnsi="仿宋_gb2312" w:cs="仿宋_gb2312" w:eastAsia="仿宋_gb2312"/>
                <w:sz w:val="32"/>
              </w:rPr>
              <w:t>第二阶段：项目设计。在最终方案设计经采购人书面认可后，供应商应进行布展设计工作，制作并提交成果（</w:t>
            </w:r>
            <w:r>
              <w:rPr>
                <w:rFonts w:ascii="仿宋_gb2312" w:hAnsi="仿宋_gb2312" w:cs="仿宋_gb2312" w:eastAsia="仿宋_gb2312"/>
                <w:sz w:val="32"/>
              </w:rPr>
              <w:t>7月底前）。</w:t>
            </w:r>
          </w:p>
          <w:p>
            <w:pPr>
              <w:pStyle w:val="null3"/>
              <w:ind w:firstLine="640"/>
              <w:jc w:val="both"/>
            </w:pPr>
            <w:r>
              <w:rPr>
                <w:rFonts w:ascii="仿宋_gb2312" w:hAnsi="仿宋_gb2312" w:cs="仿宋_gb2312" w:eastAsia="仿宋_gb2312"/>
                <w:sz w:val="32"/>
              </w:rPr>
              <w:t>第三阶段（实施阶段）：严格按照采购人已确认的内容进行实施（</w:t>
            </w:r>
            <w:r>
              <w:rPr>
                <w:rFonts w:ascii="仿宋_gb2312" w:hAnsi="仿宋_gb2312" w:cs="仿宋_gb2312" w:eastAsia="仿宋_gb2312"/>
                <w:sz w:val="32"/>
              </w:rPr>
              <w:t>10月10日前）。</w:t>
            </w:r>
          </w:p>
          <w:p>
            <w:pPr>
              <w:pStyle w:val="null3"/>
              <w:ind w:firstLine="643"/>
              <w:jc w:val="both"/>
            </w:pPr>
            <w:r>
              <w:rPr>
                <w:rFonts w:ascii="仿宋_gb2312" w:hAnsi="仿宋_gb2312" w:cs="仿宋_gb2312" w:eastAsia="仿宋_gb2312"/>
                <w:sz w:val="32"/>
                <w:b/>
              </w:rPr>
              <w:t>六、技术要求</w:t>
            </w:r>
          </w:p>
          <w:p>
            <w:pPr>
              <w:pStyle w:val="null3"/>
              <w:ind w:firstLine="640"/>
              <w:jc w:val="both"/>
            </w:pPr>
            <w:r>
              <w:rPr>
                <w:rFonts w:ascii="仿宋_gb2312" w:hAnsi="仿宋_gb2312" w:cs="仿宋_gb2312" w:eastAsia="仿宋_gb2312"/>
                <w:sz w:val="32"/>
              </w:rPr>
              <w:t>1.本项目的设计、布展实施和展览材料要符合建筑、装饰工程、环保、安防、消防以及国家相关规范的要求。</w:t>
            </w:r>
          </w:p>
          <w:p>
            <w:pPr>
              <w:pStyle w:val="null3"/>
              <w:ind w:firstLine="640"/>
              <w:jc w:val="both"/>
            </w:pPr>
            <w:r>
              <w:rPr>
                <w:rFonts w:ascii="仿宋_gb2312" w:hAnsi="仿宋_gb2312" w:cs="仿宋_gb2312" w:eastAsia="仿宋_gb2312"/>
                <w:sz w:val="32"/>
              </w:rPr>
              <w:t>2.制作实施能较好理解设计意图，达到较高工艺水平。</w:t>
            </w:r>
          </w:p>
          <w:p>
            <w:pPr>
              <w:pStyle w:val="null3"/>
              <w:ind w:firstLine="640"/>
              <w:jc w:val="both"/>
            </w:pPr>
            <w:r>
              <w:rPr>
                <w:rFonts w:ascii="仿宋_gb2312" w:hAnsi="仿宋_gb2312" w:cs="仿宋_gb2312" w:eastAsia="仿宋_gb2312"/>
                <w:sz w:val="32"/>
              </w:rPr>
              <w:t>3.制作要符合声、光学原理及展品安全和场地保护要求。</w:t>
            </w:r>
          </w:p>
          <w:p>
            <w:pPr>
              <w:pStyle w:val="null3"/>
              <w:ind w:firstLine="640"/>
              <w:jc w:val="both"/>
            </w:pPr>
            <w:r>
              <w:rPr>
                <w:rFonts w:ascii="仿宋_gb2312" w:hAnsi="仿宋_gb2312" w:cs="仿宋_gb2312" w:eastAsia="仿宋_gb2312"/>
                <w:sz w:val="32"/>
              </w:rPr>
              <w:t>七、实施要求</w:t>
            </w:r>
          </w:p>
          <w:p>
            <w:pPr>
              <w:pStyle w:val="null3"/>
              <w:ind w:firstLine="640"/>
              <w:jc w:val="both"/>
            </w:pPr>
            <w:r>
              <w:rPr>
                <w:rFonts w:ascii="仿宋_gb2312" w:hAnsi="仿宋_gb2312" w:cs="仿宋_gb2312" w:eastAsia="仿宋_gb2312"/>
                <w:sz w:val="32"/>
              </w:rPr>
              <w:t>1.项目合同执行方（以下简称“乙方”）及时组织人员、设备及材料进场组织布展实施。</w:t>
            </w:r>
          </w:p>
          <w:p>
            <w:pPr>
              <w:pStyle w:val="null3"/>
              <w:ind w:firstLine="640"/>
              <w:jc w:val="both"/>
            </w:pPr>
            <w:r>
              <w:rPr>
                <w:rFonts w:ascii="仿宋_gb2312" w:hAnsi="仿宋_gb2312" w:cs="仿宋_gb2312" w:eastAsia="仿宋_gb2312"/>
                <w:sz w:val="32"/>
              </w:rPr>
              <w:t>2.严格按照经甲方审定布展实施图纸及相关标准组织布展施工。</w:t>
            </w:r>
          </w:p>
          <w:p>
            <w:pPr>
              <w:pStyle w:val="null3"/>
              <w:ind w:firstLine="640"/>
              <w:jc w:val="both"/>
            </w:pPr>
            <w:r>
              <w:rPr>
                <w:rFonts w:ascii="仿宋_gb2312" w:hAnsi="仿宋_gb2312" w:cs="仿宋_gb2312" w:eastAsia="仿宋_gb2312"/>
                <w:sz w:val="32"/>
              </w:rPr>
              <w:t>3.安装布展实施中应采取成品保护措施。</w:t>
            </w:r>
          </w:p>
          <w:p>
            <w:pPr>
              <w:pStyle w:val="null3"/>
              <w:ind w:firstLine="640"/>
              <w:jc w:val="both"/>
            </w:pPr>
            <w:r>
              <w:rPr>
                <w:rFonts w:ascii="仿宋_gb2312" w:hAnsi="仿宋_gb2312" w:cs="仿宋_gb2312" w:eastAsia="仿宋_gb2312"/>
                <w:sz w:val="32"/>
              </w:rPr>
              <w:t>4.布展实施过程中应严格服从相关现场管理人员的管理。</w:t>
            </w:r>
          </w:p>
          <w:p>
            <w:pPr>
              <w:pStyle w:val="null3"/>
              <w:ind w:firstLine="640"/>
              <w:jc w:val="both"/>
            </w:pPr>
            <w:r>
              <w:rPr>
                <w:rFonts w:ascii="仿宋_gb2312" w:hAnsi="仿宋_gb2312" w:cs="仿宋_gb2312" w:eastAsia="仿宋_gb2312"/>
                <w:sz w:val="32"/>
              </w:rPr>
              <w:t>5.布展实施过程中做好各种数据资料收集整理并及时上报。</w:t>
            </w:r>
          </w:p>
          <w:p>
            <w:pPr>
              <w:pStyle w:val="null3"/>
              <w:ind w:firstLine="640"/>
              <w:jc w:val="both"/>
            </w:pPr>
            <w:r>
              <w:rPr>
                <w:rFonts w:ascii="仿宋_gb2312" w:hAnsi="仿宋_gb2312" w:cs="仿宋_gb2312" w:eastAsia="仿宋_gb2312"/>
                <w:sz w:val="32"/>
              </w:rPr>
              <w:t>6.布展实施质量必须符合相关要求。</w:t>
            </w:r>
          </w:p>
          <w:p>
            <w:pPr>
              <w:pStyle w:val="null3"/>
              <w:ind w:firstLine="640"/>
              <w:jc w:val="both"/>
            </w:pPr>
            <w:r>
              <w:rPr>
                <w:rFonts w:ascii="仿宋_gb2312" w:hAnsi="仿宋_gb2312" w:cs="仿宋_gb2312" w:eastAsia="仿宋_gb2312"/>
                <w:sz w:val="32"/>
              </w:rPr>
              <w:t>7.布展实施期间要求安全文明施工，杜绝安全事故发生，如发生安全事故，由供应商全权负责。</w:t>
            </w:r>
          </w:p>
          <w:p>
            <w:pPr>
              <w:pStyle w:val="null3"/>
              <w:ind w:firstLine="640"/>
              <w:jc w:val="both"/>
            </w:pPr>
            <w:r>
              <w:rPr>
                <w:rFonts w:ascii="仿宋_gb2312" w:hAnsi="仿宋_gb2312" w:cs="仿宋_gb2312" w:eastAsia="仿宋_gb2312"/>
                <w:sz w:val="32"/>
              </w:rPr>
              <w:t>8.布展实施过程不可破坏建筑主体结构。</w:t>
            </w:r>
          </w:p>
          <w:p>
            <w:pPr>
              <w:pStyle w:val="null3"/>
              <w:ind w:firstLine="643"/>
              <w:jc w:val="both"/>
            </w:pPr>
            <w:r>
              <w:rPr>
                <w:rFonts w:ascii="仿宋_gb2312" w:hAnsi="仿宋_gb2312" w:cs="仿宋_gb2312" w:eastAsia="仿宋_gb2312"/>
                <w:sz w:val="32"/>
                <w:b/>
              </w:rPr>
              <w:t>七、其它要求</w:t>
            </w:r>
          </w:p>
          <w:p>
            <w:pPr>
              <w:pStyle w:val="null3"/>
              <w:ind w:firstLine="640"/>
              <w:jc w:val="both"/>
            </w:pPr>
            <w:r>
              <w:rPr>
                <w:rFonts w:ascii="仿宋_gb2312" w:hAnsi="仿宋_gb2312" w:cs="仿宋_gb2312" w:eastAsia="仿宋_gb2312"/>
                <w:sz w:val="32"/>
              </w:rPr>
              <w:t>（一）责任权利与知识产权</w:t>
            </w:r>
          </w:p>
          <w:p>
            <w:pPr>
              <w:pStyle w:val="null3"/>
              <w:ind w:firstLine="640"/>
              <w:jc w:val="both"/>
            </w:pPr>
            <w:r>
              <w:rPr>
                <w:rFonts w:ascii="仿宋_gb2312" w:hAnsi="仿宋_gb2312" w:cs="仿宋_gb2312" w:eastAsia="仿宋_gb2312"/>
                <w:sz w:val="32"/>
              </w:rPr>
              <w:t>1.乙方应协助采购人完成本次项目实施过程中所需的各项相关工作及解决本项目实施过程中遇到的各种与本项目有关的问题；协助采购人完成本次展览的最终布展。</w:t>
            </w:r>
          </w:p>
          <w:p>
            <w:pPr>
              <w:pStyle w:val="null3"/>
              <w:ind w:firstLine="640"/>
              <w:jc w:val="both"/>
            </w:pPr>
            <w:r>
              <w:rPr>
                <w:rFonts w:ascii="仿宋_gb2312" w:hAnsi="仿宋_gb2312" w:cs="仿宋_gb2312" w:eastAsia="仿宋_gb2312"/>
                <w:sz w:val="32"/>
              </w:rPr>
              <w:t>2.乙方必须对本次项目的实施技术方案中的各类重点展项按照采购人要求进行优化、深化创作和制作布展。</w:t>
            </w:r>
          </w:p>
          <w:p>
            <w:pPr>
              <w:pStyle w:val="null3"/>
              <w:ind w:firstLine="640"/>
              <w:jc w:val="both"/>
            </w:pPr>
            <w:r>
              <w:rPr>
                <w:rFonts w:ascii="仿宋_gb2312" w:hAnsi="仿宋_gb2312" w:cs="仿宋_gb2312" w:eastAsia="仿宋_gb2312"/>
                <w:sz w:val="32"/>
              </w:rPr>
              <w:t>3.在项目实施过程中，乙方必须服从采购人及相关部门的监督、管理和指挥。</w:t>
            </w:r>
          </w:p>
          <w:p>
            <w:pPr>
              <w:pStyle w:val="null3"/>
              <w:ind w:firstLine="640"/>
              <w:jc w:val="both"/>
            </w:pPr>
            <w:r>
              <w:rPr>
                <w:rFonts w:ascii="仿宋_gb2312" w:hAnsi="仿宋_gb2312" w:cs="仿宋_gb2312" w:eastAsia="仿宋_gb2312"/>
                <w:sz w:val="32"/>
              </w:rPr>
              <w:t>4.乙方对项目执行过程中的重点文物（含原件、复制件）及相关重要设备的安全负责。</w:t>
            </w:r>
          </w:p>
          <w:p>
            <w:pPr>
              <w:pStyle w:val="null3"/>
              <w:ind w:firstLine="640"/>
              <w:jc w:val="both"/>
            </w:pPr>
            <w:r>
              <w:rPr>
                <w:rFonts w:ascii="仿宋_gb2312" w:hAnsi="仿宋_gb2312" w:cs="仿宋_gb2312" w:eastAsia="仿宋_gb2312"/>
                <w:sz w:val="32"/>
              </w:rPr>
              <w:t>5.知识产权的归属:本服务项目所有工作成果的知识产权归项目使用单位所有（署名权除外），乙方享有工作成果的署名权，采购人享有本项目所有工作成果的永久无偿使用权。</w:t>
            </w:r>
          </w:p>
          <w:p>
            <w:pPr>
              <w:pStyle w:val="null3"/>
              <w:ind w:firstLine="640"/>
              <w:jc w:val="both"/>
            </w:pPr>
            <w:r>
              <w:rPr>
                <w:rFonts w:ascii="仿宋_gb2312" w:hAnsi="仿宋_gb2312" w:cs="仿宋_gb2312" w:eastAsia="仿宋_gb2312"/>
                <w:sz w:val="32"/>
              </w:rPr>
              <w:t>（二）项目实施与相关措施</w:t>
            </w:r>
          </w:p>
          <w:p>
            <w:pPr>
              <w:pStyle w:val="null3"/>
              <w:ind w:firstLine="640"/>
              <w:jc w:val="both"/>
            </w:pPr>
            <w:r>
              <w:rPr>
                <w:rFonts w:ascii="仿宋_gb2312" w:hAnsi="仿宋_gb2312" w:cs="仿宋_gb2312" w:eastAsia="仿宋_gb2312"/>
                <w:sz w:val="32"/>
              </w:rPr>
              <w:t>1.确保项目质量的措施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1）本项目实行全面质量管理、文明布展，项目实施前做好人员培训等各项准备工作；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2）按进度计划进行布展实施，严格技术管理，当进度与质量发生矛盾时，要以服从质量为先。</w:t>
            </w:r>
          </w:p>
          <w:p>
            <w:pPr>
              <w:pStyle w:val="null3"/>
              <w:ind w:firstLine="640"/>
              <w:jc w:val="both"/>
            </w:pPr>
            <w:r>
              <w:rPr>
                <w:rFonts w:ascii="仿宋_gb2312" w:hAnsi="仿宋_gb2312" w:cs="仿宋_gb2312" w:eastAsia="仿宋_gb2312"/>
                <w:sz w:val="32"/>
              </w:rPr>
              <w:t>2.确保实施周期的措施</w:t>
            </w:r>
          </w:p>
          <w:p>
            <w:pPr>
              <w:pStyle w:val="null3"/>
              <w:ind w:firstLine="640"/>
              <w:jc w:val="both"/>
            </w:pPr>
            <w:r>
              <w:rPr>
                <w:rFonts w:ascii="仿宋_gb2312" w:hAnsi="仿宋_gb2312" w:cs="仿宋_gb2312" w:eastAsia="仿宋_gb2312"/>
                <w:sz w:val="32"/>
              </w:rPr>
              <w:t>项目开工前，必须严格根据项目采购文件的布展实施周期要求，提出实施总进度计划，并对其是否科学、合理，能否满足全面规定实施周期要求等问题进行认真细致论证。</w:t>
            </w:r>
          </w:p>
          <w:p>
            <w:pPr>
              <w:pStyle w:val="null3"/>
              <w:ind w:firstLine="640"/>
              <w:jc w:val="both"/>
            </w:pPr>
            <w:r>
              <w:rPr>
                <w:rFonts w:ascii="仿宋_gb2312" w:hAnsi="仿宋_gb2312" w:cs="仿宋_gb2312" w:eastAsia="仿宋_gb2312"/>
                <w:sz w:val="32"/>
              </w:rPr>
              <w:t>3.知识产权要求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1）乙方应保证其提供的工作成果未侵犯第三方的知识产权及其他权利，否则必须承担由此而引起的全部法律责任；</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乙方不得以任何形式向采购人及项目使用单位以外的任何单位或个人提供涉及本服务项目的任何资料（包括但不限于电子档案、图纸、技术和设计创意等），如有违反，必须赔偿采购人及项目使用单位的损失并承担相应的法律责任。</w:t>
            </w:r>
          </w:p>
          <w:p>
            <w:pPr>
              <w:pStyle w:val="null3"/>
              <w:ind w:firstLine="640"/>
              <w:jc w:val="both"/>
            </w:pPr>
            <w:r>
              <w:rPr>
                <w:rFonts w:ascii="仿宋_gb2312" w:hAnsi="仿宋_gb2312" w:cs="仿宋_gb2312" w:eastAsia="仿宋_gb2312"/>
                <w:sz w:val="32"/>
              </w:rPr>
              <w:t>4.其他事项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1）乙方在进行项目实施过程中必须遵循国家相关通用标准和行业规范；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2）乙方遵循相关防火、环保要求；遵循优化、深化、艺术及媒体数字内容创作成果与采购人要求的原则进行；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3）乙方必须负责布展施工实施过程中产生的垃圾处理及所有相关费用。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4）本项目费用预算、项目内容和具体明细等未尽事宜，在招标过程或招标完成后，与成交人（委托方）协调、沟通、磋商确定，主要的是以合同文本或文本附件形式生成并执行。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5）鉴于项目完成后设备购置资产归属问题，本项目所涉及的电子设备、布展设施等，主要的是以租赁方式产生。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6）本项目实施后所产生的所有涉及“产品购置”“资产购置”“设备购置”形成的事实上项目展示类产品，其归属按有关规定和行业标准执行。</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自合同签订之日起至项目撤展</w:t>
      </w:r>
    </w:p>
    <w:p>
      <w:pPr>
        <w:pStyle w:val="null3"/>
        <w:outlineLvl w:val="3"/>
      </w:pPr>
      <w:r>
        <w:rPr>
          <w:sz w:val="24"/>
          <w:b/>
        </w:rPr>
        <w:t>3.3.2服务地点</w:t>
      </w:r>
    </w:p>
    <w:p>
      <w:pPr>
        <w:pStyle w:val="null3"/>
      </w:pPr>
      <w:r>
        <w:rPr/>
        <w:t>采购包1：</w:t>
      </w:r>
    </w:p>
    <w:p>
      <w:pPr>
        <w:pStyle w:val="null3"/>
      </w:pPr>
      <w:r>
        <w:rPr/>
        <w:t>北京市蒙藏学校旧址（北京市西城区小石虎胡同33号）</w:t>
      </w:r>
    </w:p>
    <w:p>
      <w:pPr>
        <w:pStyle w:val="null3"/>
        <w:outlineLvl w:val="3"/>
      </w:pPr>
      <w:r>
        <w:rPr>
          <w:sz w:val="24"/>
          <w:b/>
        </w:rPr>
        <w:t>3.3.3考核（验收）标准和方法</w:t>
      </w:r>
    </w:p>
    <w:p>
      <w:pPr>
        <w:pStyle w:val="null3"/>
      </w:pPr>
      <w:r>
        <w:rPr/>
        <w:t>采购包1：</w:t>
      </w:r>
    </w:p>
    <w:p>
      <w:pPr>
        <w:pStyle w:val="null3"/>
      </w:pPr>
      <w:r>
        <w:rPr/>
        <w:t>验收须以合同、招标文件及投标文件、澄清、及国家相应的标准、规范等为依据。</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国家民委审核通过展演方案及整个项目材料后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项目撤展完成后</w:t>
      </w:r>
      <w:r>
        <w:rPr/>
        <w:t xml:space="preserve"> ，达到付款条件起 </w:t>
      </w:r>
      <w:r>
        <w:rPr/>
        <w:t>30</w:t>
      </w:r>
      <w:r>
        <w:rPr/>
        <w:t xml:space="preserve"> 日内，支付合同总金额的 </w:t>
      </w:r>
      <w:r>
        <w:rPr/>
        <w:t>40.00</w:t>
      </w:r>
      <w:r>
        <w:rPr/>
        <w:t>%。</w:t>
      </w:r>
    </w:p>
    <w:p>
      <w:pPr>
        <w:pStyle w:val="null3"/>
        <w:outlineLvl w:val="3"/>
      </w:pPr>
      <w:r>
        <w:rPr>
          <w:sz w:val="24"/>
          <w:b/>
        </w:rPr>
        <w:t>3.3.6违约责任与解决争议的方法</w:t>
      </w:r>
    </w:p>
    <w:p>
      <w:pPr>
        <w:pStyle w:val="null3"/>
      </w:pPr>
      <w:r>
        <w:rPr/>
        <w:t>采购包1：</w:t>
      </w:r>
    </w:p>
    <w:p>
      <w:pPr>
        <w:pStyle w:val="null3"/>
      </w:pPr>
      <w:r>
        <w:rPr/>
        <w:t>根据招标文件要求及合同条款约定执行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响应文件正本壹份、副本贰份、电子版壹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委托书及授权代表身份证；</w:t>
            </w:r>
          </w:p>
        </w:tc>
        <w:tc>
          <w:tcPr>
            <w:tcW w:type="dxa" w:w="1661"/>
          </w:tcPr>
          <w:p>
            <w:pPr>
              <w:pStyle w:val="null3"/>
            </w:pPr>
            <w:r>
              <w:rPr/>
              <w:t>资格响应表 投标函</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自合同签订之日起至项目撤展</w:t>
            </w:r>
          </w:p>
        </w:tc>
        <w:tc>
          <w:tcPr>
            <w:tcW w:type="dxa" w:w="1661"/>
          </w:tcPr>
          <w:p>
            <w:pPr>
              <w:pStyle w:val="null3"/>
            </w:pPr>
            <w:r>
              <w:rPr/>
              <w:t>商务及技术偏离表 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合同签订后，预付合同总金额的20%；国家民委审核通过展演方案及整个项目材料后支付合同总金额的40%；项目撤展完成后支付剩余的40%。</w:t>
            </w:r>
          </w:p>
        </w:tc>
        <w:tc>
          <w:tcPr>
            <w:tcW w:type="dxa" w:w="1661"/>
          </w:tcPr>
          <w:p>
            <w:pPr>
              <w:pStyle w:val="null3"/>
            </w:pPr>
            <w:r>
              <w:rPr/>
              <w:t>商务及技术偏离表 报价表及分项报价表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标的清单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根据投标人对本项目的理解，提供方案： 1.对既往展览的了解与分析； 2.对铸牢中华民族共同体意识的理解； 3.围绕铸牢中华民族共同体意识这一主线在陕西省实践、特色的理解； 4.对于中华优秀文化体验区陕西展区特色营造的理解； 5.对本次目标任务、展陈意义、展陈场地的理解。 上述方案内容完整全面、阐述详细、符合实际、描述准确、完全与项目需求匹配的得10分；每缺少一项内容扣 2 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论述不严谨、层次混乱、逻辑混淆错误；④套用其他项目方案或不适用本项目实际情况；⑤涉及的规范表达有错误、不可能实现的夸大情形；⑥工作流程错误不符合采购需求或工作进度及人员安排不合理不利于项目实施等情形中的任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项目理解</w:t>
            </w:r>
          </w:p>
        </w:tc>
      </w:tr>
      <w:tr>
        <w:tc>
          <w:tcPr>
            <w:tcW w:type="dxa" w:w="831"/>
            <w:vMerge/>
          </w:tcPr>
          <w:p/>
        </w:tc>
        <w:tc>
          <w:tcPr>
            <w:tcW w:type="dxa" w:w="1661"/>
          </w:tcPr>
          <w:p>
            <w:pPr>
              <w:pStyle w:val="null3"/>
            </w:pPr>
            <w:r>
              <w:rPr/>
              <w:t>项目大纲</w:t>
            </w:r>
          </w:p>
        </w:tc>
        <w:tc>
          <w:tcPr>
            <w:tcW w:type="dxa" w:w="2492"/>
          </w:tcPr>
          <w:p>
            <w:pPr>
              <w:pStyle w:val="null3"/>
            </w:pPr>
            <w:r>
              <w:rPr/>
              <w:t>根据投标人提供的针对本项目的大纲进行评审，包括： 1.与展馆整体空间的匹配性说明； 2.设定展示陕西省中华民族共同体建设成果的鲜明主题； 3.设定有明确出处，严谨的展览内容； 4.提供展馆资料及实物收集方案和措施. 上述大纲内容完整全面、阐述详细、符合实际、描述准确、完全与项目需求匹配的得8分；每缺少一项内容扣 2 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论述不严谨、层次混乱、逻辑混淆错误；④套用其他项目方案或不适用本项目实际情况；⑤涉及的规范表达有错误、不可能实现的夸大情形；⑥工作流程错误不符合采购需求或工作进度及人员安排不合理不利于项目实施等情形中的任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项目大纲</w:t>
            </w:r>
          </w:p>
        </w:tc>
      </w:tr>
      <w:tr>
        <w:tc>
          <w:tcPr>
            <w:tcW w:type="dxa" w:w="831"/>
            <w:vMerge/>
          </w:tcPr>
          <w:p/>
        </w:tc>
        <w:tc>
          <w:tcPr>
            <w:tcW w:type="dxa" w:w="1661"/>
          </w:tcPr>
          <w:p>
            <w:pPr>
              <w:pStyle w:val="null3"/>
            </w:pPr>
            <w:r>
              <w:rPr/>
              <w:t>体验馆布展方案</w:t>
            </w:r>
          </w:p>
        </w:tc>
        <w:tc>
          <w:tcPr>
            <w:tcW w:type="dxa" w:w="2492"/>
          </w:tcPr>
          <w:p>
            <w:pPr>
              <w:pStyle w:val="null3"/>
            </w:pPr>
            <w:r>
              <w:rPr/>
              <w:t>根据投标人提供的体验馆布展方案进行评审，包括： 1、围绕主题设计的全面规划方案，包括内容规划、和临近展区联动规划； 2、为扩大展陈的影响力和亲和力，制定专项的传播规划、运营规划和文创规划； 3、展现独特风格的创意构想方案，内容与形式充分体现陕西地域文化特色与亮点，突出“专业性、时代感”； 4.公共区域营造若干打卡点，可供吸引游客，展示陕西特色； 5.科学合理的布局及展线安排方案，最大限度的便于观众流通； 6、充分考虑场地客观情况，安排每个展区、展厅、展墙、公共区的展示内容、展陈形式，充分体现陕西省的成果与特色； 7.稳固可靠的结构设计方案，充分考虑临展时间长、参观人数多、年龄跨度大等客观条件，确保展陈和游客安全，后续运维成本可控等因素。 上述方案内容完整全面、图文并茂、阐述详细、符合实际、描述准确、完全与项目需求匹配的得21分；每缺少一项内容扣3分；每有一处方案内容存在缺陷的扣1分；扣完为止。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体验馆布展方案</w:t>
            </w:r>
          </w:p>
        </w:tc>
      </w:tr>
      <w:tr>
        <w:tc>
          <w:tcPr>
            <w:tcW w:type="dxa" w:w="831"/>
            <w:vMerge/>
          </w:tcPr>
          <w:p/>
        </w:tc>
        <w:tc>
          <w:tcPr>
            <w:tcW w:type="dxa" w:w="1661"/>
          </w:tcPr>
          <w:p>
            <w:pPr>
              <w:pStyle w:val="null3"/>
            </w:pPr>
            <w:r>
              <w:rPr/>
              <w:t>重点展项</w:t>
            </w:r>
          </w:p>
        </w:tc>
        <w:tc>
          <w:tcPr>
            <w:tcW w:type="dxa" w:w="2492"/>
          </w:tcPr>
          <w:p>
            <w:pPr>
              <w:pStyle w:val="null3"/>
            </w:pPr>
            <w:r>
              <w:rPr/>
              <w:t>根据投标人提供的以秦始皇陵兵马俑为主题的重点展项（包括VR体验、沉浸展演、数字交互）具体内容，包括： 1、展项内容及理念说明； 2、展项的效果图； 3、展项安全、稳定、可落地性强的说明。 上述方案内容完整全面、阐述详细、符合实际、描述准确、完全与项目需求匹配的得9分；每缺少一项内容扣3分；每有一处方案内容存在缺陷的扣1分；扣完为止。 注：以上“缺陷”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重点展项</w:t>
            </w:r>
          </w:p>
        </w:tc>
      </w:tr>
      <w:tr>
        <w:tc>
          <w:tcPr>
            <w:tcW w:type="dxa" w:w="831"/>
            <w:vMerge/>
          </w:tcPr>
          <w:p/>
        </w:tc>
        <w:tc>
          <w:tcPr>
            <w:tcW w:type="dxa" w:w="1661"/>
          </w:tcPr>
          <w:p>
            <w:pPr>
              <w:pStyle w:val="null3"/>
            </w:pPr>
            <w:r>
              <w:rPr/>
              <w:t>文化展示及体验活动方案</w:t>
            </w:r>
          </w:p>
        </w:tc>
        <w:tc>
          <w:tcPr>
            <w:tcW w:type="dxa" w:w="2492"/>
          </w:tcPr>
          <w:p>
            <w:pPr>
              <w:pStyle w:val="null3"/>
            </w:pPr>
            <w:r>
              <w:rPr/>
              <w:t>根据投标人提供的文化展示手段及体验活动方案进行评审，包括： 1、文化展示的手段及具体的体验项目 2、活动项目的主要特点及形式； 3、活动项目的组织实施； 4、活动项目的具体开展及相关保障等。 上述方案内容完整全面、阐述详细、符合实际、描述准确、完全与项目需求匹配的得8分；每缺少一项内容扣2分；每有一处方案内容存在缺陷的扣1分；扣完为止。 注：以上“缺陷”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文化展示及体验活动方案</w:t>
            </w:r>
          </w:p>
        </w:tc>
      </w:tr>
      <w:tr>
        <w:tc>
          <w:tcPr>
            <w:tcW w:type="dxa" w:w="831"/>
            <w:vMerge/>
          </w:tcPr>
          <w:p/>
        </w:tc>
        <w:tc>
          <w:tcPr>
            <w:tcW w:type="dxa" w:w="1661"/>
          </w:tcPr>
          <w:p>
            <w:pPr>
              <w:pStyle w:val="null3"/>
            </w:pPr>
            <w:r>
              <w:rPr/>
              <w:t>展演文艺活动方案</w:t>
            </w:r>
          </w:p>
        </w:tc>
        <w:tc>
          <w:tcPr>
            <w:tcW w:type="dxa" w:w="2492"/>
          </w:tcPr>
          <w:p>
            <w:pPr>
              <w:pStyle w:val="null3"/>
            </w:pPr>
            <w:r>
              <w:rPr/>
              <w:t>根据投标人提供的展演文艺活动方案进行评审，包括： 1、对文艺活动主题的理解与拟定； 2、文艺活动的具体展演安排及相关保障； 3、文艺活动的组织实施，包括不限于人数、规模等。 上述方案内容完整全面、阐述详细、符合实际、描述准确、完全与项目需求匹配的得6分；每缺少一项内容扣2分；每有一处方案内容存在缺陷的扣1分；扣完为止。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展演文艺活动方案</w:t>
            </w:r>
          </w:p>
        </w:tc>
      </w:tr>
      <w:tr>
        <w:tc>
          <w:tcPr>
            <w:tcW w:type="dxa" w:w="831"/>
            <w:vMerge/>
          </w:tcPr>
          <w:p/>
        </w:tc>
        <w:tc>
          <w:tcPr>
            <w:tcW w:type="dxa" w:w="1661"/>
          </w:tcPr>
          <w:p>
            <w:pPr>
              <w:pStyle w:val="null3"/>
            </w:pPr>
            <w:r>
              <w:rPr/>
              <w:t>宣传推荐方案</w:t>
            </w:r>
          </w:p>
        </w:tc>
        <w:tc>
          <w:tcPr>
            <w:tcW w:type="dxa" w:w="2492"/>
          </w:tcPr>
          <w:p>
            <w:pPr>
              <w:pStyle w:val="null3"/>
            </w:pPr>
            <w:r>
              <w:rPr/>
              <w:t>根据投标人提供的展演宣传推荐方案进行评审，包括： 1、对主题宣传片的主旨与创意； 2、对展陈宣传推介计划措施、媒体资源、宣传推介时间节点把控； 3、对创意产品的内容设定与创意。 上述方案内容完整全面、阐述详细、符合实际、描述准确、完全与项目需求匹配的得6分；每缺少一项内容扣2分；每有一处方案内容存在缺陷的扣1分；扣完为止。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宣传推荐方案</w:t>
            </w:r>
          </w:p>
        </w:tc>
      </w:tr>
      <w:tr>
        <w:tc>
          <w:tcPr>
            <w:tcW w:type="dxa" w:w="831"/>
            <w:vMerge/>
          </w:tcPr>
          <w:p/>
        </w:tc>
        <w:tc>
          <w:tcPr>
            <w:tcW w:type="dxa" w:w="1661"/>
          </w:tcPr>
          <w:p>
            <w:pPr>
              <w:pStyle w:val="null3"/>
            </w:pPr>
            <w:r>
              <w:rPr/>
              <w:t>项目进度安排及质量保障措施</w:t>
            </w:r>
          </w:p>
        </w:tc>
        <w:tc>
          <w:tcPr>
            <w:tcW w:type="dxa" w:w="2492"/>
          </w:tcPr>
          <w:p>
            <w:pPr>
              <w:pStyle w:val="null3"/>
            </w:pPr>
            <w:r>
              <w:rPr/>
              <w:t>根据投标人提供的项目进度安排及保障措施进行评审，包括： 1、项目设计进度具体安排，对按期提供成果的保障措施； 2、项目实施建设过程的具体安排，对建设成果的保障措施； 3、项目轮展开始后的技术保障及后续撤展安排。 上述内容完整全面、阐述详细、符合实际、描述准确、完全与项目需求匹配的得6分；每缺少一项内容扣2分；每有一处方案内容存在缺陷的扣1分；扣完为止。 注：以上“缺陷 ”是指：①项目名称错误或实施地点区域错误；②虽有响应但与方案内容要求不符未按采购需求针对描述或存在描述内容过于简略、缺失不全；③表述不清晰、凭空编造、逻辑混淆错误；④套用其他项目方案或不适用本项目实际情况；⑤涉及的规范及标准错误或存在与本项目无关的内容、不可能实现的夸大情形；⑥工作流程错误不符合采购需求或工作进度及人员安排不合理不利于项目实施等情形中的任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项目进度安排及质量保障措施</w:t>
            </w:r>
          </w:p>
        </w:tc>
      </w:tr>
      <w:tr>
        <w:tc>
          <w:tcPr>
            <w:tcW w:type="dxa" w:w="831"/>
            <w:vMerge/>
          </w:tcPr>
          <w:p/>
        </w:tc>
        <w:tc>
          <w:tcPr>
            <w:tcW w:type="dxa" w:w="1661"/>
          </w:tcPr>
          <w:p>
            <w:pPr>
              <w:pStyle w:val="null3"/>
            </w:pPr>
            <w:r>
              <w:rPr/>
              <w:t>人员配置1</w:t>
            </w:r>
          </w:p>
        </w:tc>
        <w:tc>
          <w:tcPr>
            <w:tcW w:type="dxa" w:w="2492"/>
          </w:tcPr>
          <w:p>
            <w:pPr>
              <w:pStyle w:val="null3"/>
            </w:pPr>
            <w:r>
              <w:rPr/>
              <w:t>1.拟投入本项目的项目负责人具有文物保护工程责任设计师证书及高级职称的得2分，提供资格证及职称证，未提供或提供不全不得分。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人员配置及供应商认为有必要提供的其他内容</w:t>
            </w:r>
          </w:p>
        </w:tc>
      </w:tr>
      <w:tr>
        <w:tc>
          <w:tcPr>
            <w:tcW w:type="dxa" w:w="831"/>
            <w:vMerge/>
          </w:tcPr>
          <w:p/>
        </w:tc>
        <w:tc>
          <w:tcPr>
            <w:tcW w:type="dxa" w:w="1661"/>
          </w:tcPr>
          <w:p>
            <w:pPr>
              <w:pStyle w:val="null3"/>
            </w:pPr>
            <w:r>
              <w:rPr/>
              <w:t>人员配置2</w:t>
            </w:r>
          </w:p>
        </w:tc>
        <w:tc>
          <w:tcPr>
            <w:tcW w:type="dxa" w:w="2492"/>
          </w:tcPr>
          <w:p>
            <w:pPr>
              <w:pStyle w:val="null3"/>
            </w:pPr>
            <w:r>
              <w:rPr/>
              <w:t>2、提供项目负责人简历及相关证明材料， 项目负责人经验丰富，统筹安排能力强，与本项目专业匹配性高的得3分； 项目负责人具有相关经验，能基本满足项目实施要求的得2分； 未提供简历不得分。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人员配置及供应商认为有必要提供的其他内容</w:t>
            </w:r>
          </w:p>
        </w:tc>
      </w:tr>
      <w:tr>
        <w:tc>
          <w:tcPr>
            <w:tcW w:type="dxa" w:w="831"/>
            <w:vMerge/>
          </w:tcPr>
          <w:p/>
        </w:tc>
        <w:tc>
          <w:tcPr>
            <w:tcW w:type="dxa" w:w="1661"/>
          </w:tcPr>
          <w:p>
            <w:pPr>
              <w:pStyle w:val="null3"/>
            </w:pPr>
            <w:r>
              <w:rPr/>
              <w:t>人员配置3</w:t>
            </w:r>
          </w:p>
        </w:tc>
        <w:tc>
          <w:tcPr>
            <w:tcW w:type="dxa" w:w="2492"/>
          </w:tcPr>
          <w:p>
            <w:pPr>
              <w:pStyle w:val="null3"/>
            </w:pPr>
            <w:r>
              <w:rPr/>
              <w:t>3、拟投入本项目的其他团队人员（不包含项目负责人）人数不低于10人得3分，团队人员每有1人具有文保或文博或设计类中级职称的加0.5分，最高加2分；本项最多得5分。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人员配置及供应商认为有必要提供的其他内容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本项目建设地点为全国重点文物保护单位。 投标人提供2019年1月1日（以合同签订时间为准）以来在文保单位所实施的设计施工一体的展览展示项目业绩，每提供一份业绩得2分，本项最高得6分。 注：提供合同复印件加盖公章。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详见附件：项目理解</w:t>
      </w:r>
    </w:p>
    <w:p>
      <w:pPr>
        <w:pStyle w:val="null3"/>
        <w:ind w:firstLine="960"/>
      </w:pPr>
      <w:r>
        <w:rPr/>
        <w:t>详见附件：项目大纲</w:t>
      </w:r>
    </w:p>
    <w:p>
      <w:pPr>
        <w:pStyle w:val="null3"/>
        <w:ind w:firstLine="960"/>
      </w:pPr>
      <w:r>
        <w:rPr/>
        <w:t>详见附件：体验馆布展方案</w:t>
      </w:r>
    </w:p>
    <w:p>
      <w:pPr>
        <w:pStyle w:val="null3"/>
        <w:ind w:firstLine="960"/>
      </w:pPr>
      <w:r>
        <w:rPr/>
        <w:t>详见附件：重点展项</w:t>
      </w:r>
    </w:p>
    <w:p>
      <w:pPr>
        <w:pStyle w:val="null3"/>
        <w:ind w:firstLine="960"/>
      </w:pPr>
      <w:r>
        <w:rPr/>
        <w:t>详见附件：文化展示及体验活动方案</w:t>
      </w:r>
    </w:p>
    <w:p>
      <w:pPr>
        <w:pStyle w:val="null3"/>
        <w:ind w:firstLine="960"/>
      </w:pPr>
      <w:r>
        <w:rPr/>
        <w:t>详见附件：展演文艺活动方案</w:t>
      </w:r>
    </w:p>
    <w:p>
      <w:pPr>
        <w:pStyle w:val="null3"/>
        <w:ind w:firstLine="960"/>
      </w:pPr>
      <w:r>
        <w:rPr/>
        <w:t>详见附件：宣传推荐方案</w:t>
      </w:r>
    </w:p>
    <w:p>
      <w:pPr>
        <w:pStyle w:val="null3"/>
        <w:ind w:firstLine="960"/>
      </w:pPr>
      <w:r>
        <w:rPr/>
        <w:t>详见附件：项目进度安排及质量保障措施</w:t>
      </w:r>
    </w:p>
    <w:p>
      <w:pPr>
        <w:pStyle w:val="null3"/>
        <w:ind w:firstLine="960"/>
      </w:pPr>
      <w:r>
        <w:rPr/>
        <w:t>详见附件：人员配置及供应商认为有必要提供的其他内容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