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展演文艺活动方案</w:t>
      </w:r>
    </w:p>
    <w:p>
      <w:pPr>
        <w:spacing w:line="360" w:lineRule="auto"/>
      </w:pPr>
      <w:r>
        <w:rPr>
          <w:rFonts w:hint="eastAsia" w:ascii="仿宋" w:hAnsi="仿宋" w:eastAsia="仿宋" w:cs="仿宋"/>
          <w:sz w:val="24"/>
          <w:szCs w:val="24"/>
        </w:rPr>
        <w:t>根据投标人提供的展演文艺活动方案进行评审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07A6FAD"/>
    <w:rsid w:val="12C90EC1"/>
    <w:rsid w:val="1B3A797D"/>
    <w:rsid w:val="1E8E45CE"/>
    <w:rsid w:val="203236BE"/>
    <w:rsid w:val="29DF1EE8"/>
    <w:rsid w:val="3F11006F"/>
    <w:rsid w:val="43032B2C"/>
    <w:rsid w:val="4A8272C3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0</TotalTime>
  <ScaleCrop>false</ScaleCrop>
  <LinksUpToDate>false</LinksUpToDate>
  <CharactersWithSpaces>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2024-05-28T09:41:51Z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D4A3DCDFDE3B4575B58BF68F94E21CBF_12</vt:lpwstr>
  </property>
</Properties>
</file>