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" w:hAnsi="仿宋" w:eastAsia="仿宋" w:cs="仿宋"/>
          <w:sz w:val="28"/>
          <w:szCs w:val="28"/>
          <w:highlight w:val="red"/>
        </w:rPr>
      </w:pPr>
      <w:bookmarkStart w:id="0" w:name="_Toc4583"/>
      <w:bookmarkStart w:id="1" w:name="_Toc24201"/>
      <w:r>
        <w:rPr>
          <w:rFonts w:hint="eastAsia" w:ascii="仿宋" w:hAnsi="仿宋" w:eastAsia="仿宋" w:cs="仿宋"/>
          <w:sz w:val="28"/>
          <w:szCs w:val="28"/>
        </w:rPr>
        <w:t>附件</w:t>
      </w:r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bookmarkStart w:id="17" w:name="_GoBack"/>
      <w:bookmarkEnd w:id="17"/>
      <w:r>
        <w:rPr>
          <w:rFonts w:hint="eastAsia" w:ascii="仿宋" w:hAnsi="仿宋" w:eastAsia="仿宋" w:cs="仿宋"/>
          <w:sz w:val="28"/>
          <w:szCs w:val="28"/>
        </w:rPr>
        <w:t>技术方案及实施保障</w:t>
      </w:r>
      <w:bookmarkEnd w:id="1"/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项目实施方案</w:t>
      </w: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安全作业管理</w:t>
      </w: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文明施工措施计划</w:t>
      </w: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技术组织措施</w:t>
      </w: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项目组织管理机构</w:t>
      </w: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施工机械配备和材料投入计划</w:t>
      </w: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垃圾清运计划</w:t>
      </w:r>
    </w:p>
    <w:p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劳动力安排计划及劳务分包情况表</w:t>
      </w:r>
    </w:p>
    <w:p>
      <w:pPr>
        <w:pStyle w:val="3"/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（包括但不限于以上内容）</w:t>
      </w:r>
    </w:p>
    <w:p>
      <w:pPr>
        <w:rPr>
          <w:rFonts w:hint="eastAsia" w:ascii="仿宋" w:hAnsi="仿宋" w:eastAsia="仿宋" w:cs="仿宋"/>
        </w:rPr>
      </w:pPr>
    </w:p>
    <w:p>
      <w:pPr>
        <w:spacing w:before="240" w:beforeLine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br w:type="page"/>
      </w:r>
      <w:bookmarkStart w:id="2" w:name="_Toc12647977"/>
      <w:bookmarkStart w:id="3" w:name="_Toc448912077"/>
      <w:bookmarkStart w:id="4" w:name="_Toc26109"/>
      <w:r>
        <w:rPr>
          <w:rFonts w:hint="eastAsia" w:ascii="仿宋" w:hAnsi="仿宋" w:eastAsia="仿宋" w:cs="仿宋"/>
          <w:sz w:val="28"/>
          <w:szCs w:val="28"/>
        </w:rPr>
        <w:t>附表一：拟投入本工程的主要施工设备表</w:t>
      </w:r>
      <w:bookmarkEnd w:id="2"/>
      <w:bookmarkEnd w:id="3"/>
      <w:bookmarkEnd w:id="4"/>
    </w:p>
    <w:p>
      <w:pPr>
        <w:spacing w:line="440" w:lineRule="exact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（格式自拟）</w:t>
      </w:r>
    </w:p>
    <w:p>
      <w:pPr>
        <w:spacing w:line="440" w:lineRule="exact"/>
        <w:rPr>
          <w:rFonts w:hint="eastAsia" w:ascii="仿宋" w:hAnsi="仿宋" w:eastAsia="仿宋" w:cs="仿宋"/>
        </w:rPr>
      </w:pPr>
    </w:p>
    <w:p>
      <w:pPr>
        <w:spacing w:before="240" w:beforeLines="100"/>
        <w:rPr>
          <w:rFonts w:hint="eastAsia" w:ascii="仿宋" w:hAnsi="仿宋" w:eastAsia="仿宋" w:cs="仿宋"/>
          <w:sz w:val="28"/>
          <w:szCs w:val="36"/>
        </w:rPr>
      </w:pPr>
      <w:bookmarkStart w:id="5" w:name="_Toc5144"/>
      <w:bookmarkStart w:id="6" w:name="_Toc12647978"/>
      <w:bookmarkStart w:id="7" w:name="_Toc448912078"/>
      <w:r>
        <w:rPr>
          <w:rFonts w:hint="eastAsia" w:ascii="仿宋" w:hAnsi="仿宋" w:eastAsia="仿宋" w:cs="仿宋"/>
        </w:rPr>
        <w:br w:type="page"/>
      </w:r>
      <w:r>
        <w:rPr>
          <w:rFonts w:hint="eastAsia" w:ascii="仿宋" w:hAnsi="仿宋" w:eastAsia="仿宋" w:cs="仿宋"/>
          <w:sz w:val="28"/>
          <w:szCs w:val="36"/>
        </w:rPr>
        <w:t>附表二：拟配备本工程的试验和检测仪器设备表</w:t>
      </w:r>
      <w:bookmarkEnd w:id="5"/>
      <w:bookmarkEnd w:id="6"/>
      <w:bookmarkEnd w:id="7"/>
    </w:p>
    <w:p>
      <w:pPr>
        <w:spacing w:line="440" w:lineRule="exact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（格式自拟）</w:t>
      </w:r>
    </w:p>
    <w:p>
      <w:pPr>
        <w:spacing w:line="440" w:lineRule="exact"/>
        <w:rPr>
          <w:rFonts w:hint="eastAsia" w:ascii="仿宋" w:hAnsi="仿宋" w:eastAsia="仿宋" w:cs="仿宋"/>
        </w:rPr>
      </w:pPr>
    </w:p>
    <w:p>
      <w:pPr>
        <w:spacing w:line="440" w:lineRule="exact"/>
        <w:rPr>
          <w:rFonts w:hint="eastAsia" w:ascii="仿宋" w:hAnsi="仿宋" w:eastAsia="仿宋" w:cs="仿宋"/>
        </w:rPr>
      </w:pPr>
    </w:p>
    <w:p>
      <w:pPr>
        <w:spacing w:line="440" w:lineRule="exact"/>
        <w:rPr>
          <w:rFonts w:hint="eastAsia" w:ascii="仿宋" w:hAnsi="仿宋" w:eastAsia="仿宋" w:cs="仿宋"/>
        </w:rPr>
      </w:pPr>
    </w:p>
    <w:p>
      <w:pPr>
        <w:spacing w:line="440" w:lineRule="exact"/>
        <w:rPr>
          <w:rFonts w:hint="eastAsia" w:ascii="仿宋" w:hAnsi="仿宋" w:eastAsia="仿宋" w:cs="仿宋"/>
        </w:rPr>
      </w:pPr>
    </w:p>
    <w:p>
      <w:pPr>
        <w:spacing w:line="440" w:lineRule="exact"/>
        <w:rPr>
          <w:rFonts w:hint="eastAsia" w:ascii="仿宋" w:hAnsi="仿宋" w:eastAsia="仿宋" w:cs="仿宋"/>
        </w:rPr>
      </w:pPr>
    </w:p>
    <w:p>
      <w:pPr>
        <w:spacing w:before="240" w:beforeLines="100"/>
        <w:rPr>
          <w:rFonts w:hint="eastAsia" w:ascii="仿宋" w:hAnsi="仿宋" w:eastAsia="仿宋" w:cs="仿宋"/>
          <w:highlight w:val="red"/>
        </w:rPr>
      </w:pPr>
      <w:bookmarkStart w:id="8" w:name="_Toc448912079"/>
      <w:bookmarkStart w:id="9" w:name="_Toc12647979"/>
      <w:bookmarkStart w:id="10" w:name="_Toc24516"/>
      <w:r>
        <w:rPr>
          <w:rFonts w:hint="eastAsia" w:ascii="仿宋" w:hAnsi="仿宋" w:eastAsia="仿宋" w:cs="仿宋"/>
        </w:rPr>
        <w:br w:type="page"/>
      </w:r>
      <w:r>
        <w:rPr>
          <w:rFonts w:hint="eastAsia" w:ascii="仿宋" w:hAnsi="仿宋" w:eastAsia="仿宋" w:cs="仿宋"/>
          <w:sz w:val="28"/>
          <w:szCs w:val="36"/>
        </w:rPr>
        <w:t>附表三：劳动力计划表</w:t>
      </w:r>
      <w:bookmarkEnd w:id="8"/>
      <w:bookmarkEnd w:id="9"/>
      <w:bookmarkEnd w:id="10"/>
    </w:p>
    <w:p>
      <w:pPr>
        <w:spacing w:line="440" w:lineRule="exact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（格式自拟）</w:t>
      </w:r>
    </w:p>
    <w:p>
      <w:pPr>
        <w:spacing w:line="440" w:lineRule="exact"/>
        <w:jc w:val="left"/>
        <w:rPr>
          <w:rFonts w:hint="eastAsia" w:ascii="仿宋" w:hAnsi="仿宋" w:eastAsia="仿宋" w:cs="仿宋"/>
          <w:sz w:val="28"/>
          <w:szCs w:val="28"/>
          <w:highlight w:val="red"/>
        </w:rPr>
      </w:pPr>
    </w:p>
    <w:p>
      <w:pPr>
        <w:rPr>
          <w:rFonts w:hint="eastAsia" w:ascii="仿宋" w:hAnsi="仿宋" w:eastAsia="仿宋" w:cs="仿宋"/>
        </w:rPr>
      </w:pPr>
    </w:p>
    <w:p>
      <w:pPr>
        <w:spacing w:before="240" w:beforeLines="100"/>
        <w:rPr>
          <w:rFonts w:hint="eastAsia" w:ascii="仿宋" w:hAnsi="仿宋" w:eastAsia="仿宋" w:cs="仿宋"/>
        </w:rPr>
      </w:pPr>
      <w:bookmarkStart w:id="11" w:name="_Toc448912080"/>
      <w:r>
        <w:rPr>
          <w:rFonts w:hint="eastAsia" w:ascii="仿宋" w:hAnsi="仿宋" w:eastAsia="仿宋" w:cs="仿宋"/>
          <w:sz w:val="28"/>
          <w:szCs w:val="28"/>
        </w:rPr>
        <w:br w:type="page"/>
      </w:r>
      <w:bookmarkStart w:id="12" w:name="_Toc26681"/>
      <w:bookmarkStart w:id="13" w:name="_Toc12647980"/>
      <w:r>
        <w:rPr>
          <w:rFonts w:hint="eastAsia" w:ascii="仿宋" w:hAnsi="仿宋" w:eastAsia="仿宋" w:cs="仿宋"/>
          <w:sz w:val="28"/>
          <w:szCs w:val="28"/>
        </w:rPr>
        <w:t>附表四：计划开、竣工日期和施工进度网络图</w:t>
      </w:r>
      <w:bookmarkEnd w:id="11"/>
      <w:bookmarkEnd w:id="12"/>
      <w:bookmarkEnd w:id="13"/>
    </w:p>
    <w:p>
      <w:pPr>
        <w:spacing w:line="440" w:lineRule="exact"/>
        <w:rPr>
          <w:rFonts w:hint="eastAsia" w:ascii="仿宋" w:hAnsi="仿宋" w:eastAsia="仿宋" w:cs="仿宋"/>
          <w:sz w:val="24"/>
        </w:rPr>
      </w:pPr>
    </w:p>
    <w:p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1．供应商应递交施工进度网络图或施工进度表，说明按文件要求的计划工期进行施工的各个关键日期。</w:t>
      </w:r>
    </w:p>
    <w:p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2．施工进度表可采用网络图和（或）横道图表示。</w:t>
      </w:r>
    </w:p>
    <w:p>
      <w:pPr>
        <w:spacing w:before="240" w:beforeLine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</w:rPr>
        <w:br w:type="page"/>
      </w:r>
      <w:bookmarkStart w:id="14" w:name="_Toc1052"/>
      <w:bookmarkStart w:id="15" w:name="_Toc448912081"/>
      <w:bookmarkStart w:id="16" w:name="_Toc12647981"/>
      <w:r>
        <w:rPr>
          <w:rFonts w:hint="eastAsia" w:ascii="仿宋" w:hAnsi="仿宋" w:eastAsia="仿宋" w:cs="仿宋"/>
          <w:sz w:val="28"/>
          <w:szCs w:val="28"/>
        </w:rPr>
        <w:t>附表五：施工总平面图</w:t>
      </w:r>
      <w:bookmarkEnd w:id="14"/>
      <w:bookmarkEnd w:id="15"/>
      <w:bookmarkEnd w:id="16"/>
    </w:p>
    <w:p>
      <w:pPr>
        <w:spacing w:line="440" w:lineRule="exact"/>
        <w:ind w:firstLine="420" w:firstLineChars="200"/>
        <w:rPr>
          <w:rFonts w:hint="eastAsia" w:ascii="仿宋" w:hAnsi="仿宋" w:eastAsia="仿宋" w:cs="仿宋"/>
        </w:rPr>
      </w:pPr>
    </w:p>
    <w:p>
      <w:pPr>
        <w:spacing w:line="440" w:lineRule="exact"/>
        <w:ind w:firstLine="480" w:firstLineChars="200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</w:p>
    <w:p>
      <w:pPr>
        <w:spacing w:line="440" w:lineRule="exact"/>
        <w:ind w:firstLine="48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32"/>
        </w:rPr>
        <w:br w:type="page"/>
      </w:r>
      <w:r>
        <w:rPr>
          <w:rFonts w:hint="eastAsia" w:ascii="仿宋" w:hAnsi="仿宋" w:eastAsia="仿宋" w:cs="仿宋"/>
          <w:sz w:val="28"/>
          <w:szCs w:val="28"/>
        </w:rPr>
        <w:t>附表六：主要材料表</w:t>
      </w:r>
    </w:p>
    <w:p>
      <w:pPr>
        <w:spacing w:line="360" w:lineRule="auto"/>
        <w:rPr>
          <w:rFonts w:hint="eastAsia"/>
        </w:rPr>
      </w:pPr>
    </w:p>
    <w:p>
      <w:pPr>
        <w:pStyle w:val="4"/>
        <w:spacing w:line="360" w:lineRule="auto"/>
        <w:rPr>
          <w:rFonts w:hint="eastAsia" w:ascii="仿宋" w:hAnsi="仿宋" w:eastAsia="仿宋" w:cs="仿宋"/>
        </w:rPr>
      </w:pPr>
    </w:p>
    <w:tbl>
      <w:tblPr>
        <w:tblStyle w:val="5"/>
        <w:tblW w:w="915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570"/>
        <w:gridCol w:w="1790"/>
        <w:gridCol w:w="2110"/>
        <w:gridCol w:w="1833"/>
        <w:gridCol w:w="12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主要材料表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 w:val="0"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项目名称：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157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材料名称</w:t>
            </w:r>
          </w:p>
        </w:tc>
        <w:tc>
          <w:tcPr>
            <w:tcW w:w="179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品牌</w:t>
            </w:r>
          </w:p>
        </w:tc>
        <w:tc>
          <w:tcPr>
            <w:tcW w:w="2110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型号规格</w:t>
            </w:r>
          </w:p>
        </w:tc>
        <w:tc>
          <w:tcPr>
            <w:tcW w:w="1833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单位及数量</w:t>
            </w:r>
          </w:p>
        </w:tc>
        <w:tc>
          <w:tcPr>
            <w:tcW w:w="1291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57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2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2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pStyle w:val="3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（后附相关技术材料）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46EC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2024-05-30T13:50:42Z</dcterms:created>
  <dc:creator>Administrator</dc:creator>
  <cp:lastModifiedBy>夏日微凉</cp:lastModifiedBy>
  <dcterms:modified xsi:type="dcterms:W3CDTF">2024-05-30T13:50:51Z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2E1B6B3C00F0436B9BEC4FAFD0AD511B_12</vt:lpwstr>
  </property>
</Properties>
</file>