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line="360" w:lineRule="auto"/>
        <w:outlineLvl w:val="1"/>
        <w:rPr>
          <w:rFonts w:hint="eastAsia" w:ascii="仿宋" w:hAnsi="仿宋" w:eastAsia="仿宋" w:cs="仿宋"/>
          <w:b/>
          <w:bCs/>
          <w:sz w:val="28"/>
          <w:szCs w:val="36"/>
        </w:rPr>
      </w:pPr>
      <w:bookmarkStart w:id="0" w:name="_Toc7909"/>
      <w:r>
        <w:rPr>
          <w:rFonts w:hint="eastAsia" w:ascii="仿宋" w:hAnsi="仿宋" w:eastAsia="仿宋" w:cs="仿宋"/>
          <w:b/>
          <w:bCs/>
          <w:sz w:val="28"/>
          <w:szCs w:val="36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36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磋商报价表</w:t>
      </w:r>
      <w:bookmarkEnd w:id="0"/>
    </w:p>
    <w:tbl>
      <w:tblPr>
        <w:tblStyle w:val="12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</w:t>
            </w:r>
            <w:bookmarkStart w:id="3" w:name="_GoBack"/>
            <w:bookmarkEnd w:id="3"/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大写金额：人民币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</w:rPr>
              <w:t>元整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工程质量</w:t>
            </w:r>
          </w:p>
        </w:tc>
        <w:tc>
          <w:tcPr>
            <w:tcW w:w="699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计划工期是否响应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>
      <w:pPr>
        <w:pStyle w:val="9"/>
        <w:spacing w:before="0" w:beforeAutospacing="0" w:after="0" w:afterAutospacing="0" w:line="360" w:lineRule="auto"/>
        <w:ind w:firstLine="48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注：1、付款方式是否响应、</w:t>
      </w:r>
      <w:r>
        <w:rPr>
          <w:rFonts w:hint="eastAsia" w:ascii="仿宋" w:hAnsi="仿宋" w:eastAsia="仿宋" w:cs="仿宋"/>
        </w:rPr>
        <w:t>计划工期是否响应、质保期</w:t>
      </w:r>
      <w:r>
        <w:rPr>
          <w:rFonts w:hint="eastAsia" w:ascii="仿宋" w:hAnsi="仿宋" w:eastAsia="仿宋" w:cs="仿宋"/>
          <w:szCs w:val="24"/>
        </w:rPr>
        <w:t>是否响应请填写“是”或者“否”。</w:t>
      </w:r>
    </w:p>
    <w:p>
      <w:pPr>
        <w:pStyle w:val="9"/>
        <w:spacing w:before="0" w:beforeAutospacing="0" w:after="0" w:afterAutospacing="0" w:line="360" w:lineRule="auto"/>
        <w:ind w:firstLine="48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2、工程质量请填写“合格”或其他。</w:t>
      </w:r>
    </w:p>
    <w:p>
      <w:pPr>
        <w:pStyle w:val="9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</w:rPr>
      </w:pPr>
    </w:p>
    <w:p>
      <w:pPr>
        <w:spacing w:line="36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         </w:t>
      </w:r>
    </w:p>
    <w:p>
      <w:pPr>
        <w:spacing w:line="360" w:lineRule="auto"/>
        <w:ind w:right="-161" w:firstLine="3855" w:firstLineChars="16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</w:t>
      </w:r>
    </w:p>
    <w:p>
      <w:pPr>
        <w:spacing w:line="360" w:lineRule="auto"/>
        <w:ind w:firstLine="3855" w:firstLineChars="1600"/>
        <w:rPr>
          <w:rFonts w:hint="eastAsia" w:ascii="仿宋" w:hAnsi="仿宋" w:eastAsia="仿宋" w:cs="仿宋"/>
          <w:b/>
          <w:bCs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          </w:t>
      </w:r>
    </w:p>
    <w:p>
      <w:pPr>
        <w:pStyle w:val="2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br w:type="page"/>
      </w:r>
      <w:bookmarkStart w:id="1" w:name="_Toc11862"/>
      <w:bookmarkStart w:id="2" w:name="_Toc25836"/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预算书</w:t>
      </w:r>
      <w:bookmarkEnd w:id="1"/>
      <w:bookmarkEnd w:id="2"/>
    </w:p>
    <w:p>
      <w:pPr>
        <w:rPr>
          <w:rFonts w:hint="eastAsia" w:ascii="仿宋" w:hAnsi="仿宋" w:eastAsia="仿宋" w:cs="仿宋"/>
          <w:b/>
          <w:sz w:val="24"/>
        </w:rPr>
      </w:pPr>
    </w:p>
    <w:p>
      <w:pPr>
        <w:rPr>
          <w:rFonts w:hint="eastAsia" w:ascii="仿宋" w:hAnsi="仿宋" w:eastAsia="仿宋" w:cs="仿宋"/>
          <w:b/>
          <w:sz w:val="24"/>
        </w:rPr>
      </w:pPr>
    </w:p>
    <w:p>
      <w:pPr>
        <w:rPr>
          <w:rFonts w:hint="eastAsia" w:ascii="仿宋" w:hAnsi="仿宋" w:eastAsia="仿宋" w:cs="仿宋"/>
          <w:b/>
          <w:sz w:val="24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4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清单报价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24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36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36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36"/>
        </w:rPr>
      </w:pPr>
    </w:p>
    <w:p>
      <w:pPr>
        <w:widowControl/>
        <w:spacing w:line="360" w:lineRule="auto"/>
        <w:jc w:val="center"/>
        <w:rPr>
          <w:rFonts w:hint="eastAsia" w:ascii="仿宋" w:hAnsi="仿宋" w:eastAsia="仿宋" w:cs="仿宋"/>
          <w:sz w:val="36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注：1、清单报价表合计应当与磋商报价表中报价金额一致。</w:t>
      </w:r>
    </w:p>
    <w:p>
      <w:pPr>
        <w:pStyle w:val="11"/>
        <w:ind w:firstLine="480"/>
        <w:rPr>
          <w:rFonts w:hint="eastAsia" w:eastAsia="仿宋"/>
        </w:rPr>
      </w:pPr>
      <w:r>
        <w:rPr>
          <w:rFonts w:hint="eastAsia" w:ascii="仿宋" w:hAnsi="仿宋" w:eastAsia="仿宋" w:cs="仿宋"/>
          <w:sz w:val="24"/>
        </w:rPr>
        <w:t>2、单价参考依据为：磋商最终报价与首次报价的下浮比例同比例下浮的单价。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sz w:val="2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0000000"/>
    <w:rsid w:val="033B4826"/>
    <w:rsid w:val="0651463B"/>
    <w:rsid w:val="08E51EFB"/>
    <w:rsid w:val="1037561E"/>
    <w:rsid w:val="130D077E"/>
    <w:rsid w:val="1597073A"/>
    <w:rsid w:val="16E606D8"/>
    <w:rsid w:val="19D450A7"/>
    <w:rsid w:val="1A6F31EE"/>
    <w:rsid w:val="1A787842"/>
    <w:rsid w:val="24522278"/>
    <w:rsid w:val="25840963"/>
    <w:rsid w:val="26552C0C"/>
    <w:rsid w:val="287C333E"/>
    <w:rsid w:val="2CA87836"/>
    <w:rsid w:val="31984FE6"/>
    <w:rsid w:val="3321758E"/>
    <w:rsid w:val="35294A5E"/>
    <w:rsid w:val="36A209E6"/>
    <w:rsid w:val="38254C62"/>
    <w:rsid w:val="3BC464AD"/>
    <w:rsid w:val="44EB2D0F"/>
    <w:rsid w:val="4A3B4D4E"/>
    <w:rsid w:val="4DCB5E68"/>
    <w:rsid w:val="4E797FE5"/>
    <w:rsid w:val="4E7C3473"/>
    <w:rsid w:val="4EC75F21"/>
    <w:rsid w:val="4F2C30EB"/>
    <w:rsid w:val="53606106"/>
    <w:rsid w:val="578F3B8E"/>
    <w:rsid w:val="59442FAA"/>
    <w:rsid w:val="655479FC"/>
    <w:rsid w:val="6D174C39"/>
    <w:rsid w:val="6DF90AFB"/>
    <w:rsid w:val="704E3FEB"/>
    <w:rsid w:val="751A5610"/>
    <w:rsid w:val="76953FE4"/>
    <w:rsid w:val="7A8E1C7D"/>
    <w:rsid w:val="7D73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Body Text Indent"/>
    <w:basedOn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8">
    <w:name w:val="Body Text 2"/>
    <w:basedOn w:val="1"/>
    <w:autoRedefine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9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10">
    <w:name w:val="Body Text First Indent"/>
    <w:basedOn w:val="4"/>
    <w:autoRedefine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paragraph" w:styleId="11">
    <w:name w:val="Body Text First Indent 2"/>
    <w:basedOn w:val="5"/>
    <w:qFormat/>
    <w:uiPriority w:val="99"/>
  </w:style>
  <w:style w:type="character" w:customStyle="1" w:styleId="14">
    <w:name w:val="font01"/>
    <w:basedOn w:val="13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5">
    <w:name w:val="font21"/>
    <w:basedOn w:val="1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6">
    <w:name w:val="xl36"/>
    <w:basedOn w:val="1"/>
    <w:autoRedefine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231</Words>
  <Characters>231</Characters>
  <Lines>0</Lines>
  <Paragraphs>0</Paragraphs>
  <TotalTime>0</TotalTime>
  <ScaleCrop>false</ScaleCrop>
  <LinksUpToDate>false</LinksUpToDate>
  <CharactersWithSpaces>355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夏日微凉</cp:lastModifiedBy>
  <dcterms:modified xsi:type="dcterms:W3CDTF">2024-05-31T01:19:31Z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