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2024年土地和建设工程测量项目(二次)</w:t>
      </w:r>
    </w:p>
    <w:p>
      <w:pPr>
        <w:pStyle w:val="null3"/>
        <w:jc w:val="center"/>
        <w:outlineLvl w:val="2"/>
      </w:pPr>
      <w:r>
        <w:rPr>
          <w:sz w:val="28"/>
          <w:b/>
        </w:rPr>
        <w:t>采购项目编号：</w:t>
      </w:r>
      <w:r>
        <w:rPr>
          <w:sz w:val="28"/>
          <w:b/>
        </w:rPr>
        <w:t>SZT2024-SN-QC-ZC-FW-0510-2</w:t>
      </w:r>
      <w:r>
        <w:br/>
      </w:r>
      <w:r>
        <w:br/>
      </w:r>
      <w:r>
        <w:br/>
      </w:r>
    </w:p>
    <w:p>
      <w:pPr>
        <w:pStyle w:val="null3"/>
        <w:jc w:val="center"/>
        <w:outlineLvl w:val="2"/>
      </w:pPr>
      <w:r>
        <w:rPr>
          <w:sz w:val="28"/>
          <w:b/>
        </w:rPr>
        <w:t>西安阎良国家航空高技术产业基地管理委员会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西安阎良国家航空高技术产业基地管理委员会</w:t>
      </w:r>
      <w:r>
        <w:rPr/>
        <w:t>委托，拟对</w:t>
      </w:r>
      <w:r>
        <w:rPr/>
        <w:t>2024年土地和建设工程测量项目(二次)</w:t>
      </w:r>
      <w:r>
        <w:rPr/>
        <w:t>采用竞争性磋商采购方式进行采购，兹邀请供应商参加本项目的竞争性磋商。</w:t>
      </w:r>
    </w:p>
    <w:p>
      <w:pPr>
        <w:pStyle w:val="null3"/>
        <w:outlineLvl w:val="2"/>
      </w:pPr>
      <w:r>
        <w:rPr>
          <w:sz w:val="28"/>
          <w:b/>
        </w:rPr>
        <w:t>一、项目编号：</w:t>
      </w:r>
      <w:r>
        <w:rPr>
          <w:sz w:val="28"/>
          <w:b/>
        </w:rPr>
        <w:t>SZT2024-SN-QC-ZC-FW-0510-2</w:t>
      </w:r>
    </w:p>
    <w:p>
      <w:pPr>
        <w:pStyle w:val="null3"/>
        <w:outlineLvl w:val="2"/>
      </w:pPr>
      <w:r>
        <w:rPr>
          <w:sz w:val="28"/>
          <w:b/>
        </w:rPr>
        <w:t>二、项目名称：</w:t>
      </w:r>
      <w:r>
        <w:rPr>
          <w:sz w:val="28"/>
          <w:b/>
        </w:rPr>
        <w:t>2024年土地和建设工程测量项目(二次)</w:t>
      </w:r>
    </w:p>
    <w:p>
      <w:pPr>
        <w:pStyle w:val="null3"/>
        <w:outlineLvl w:val="2"/>
      </w:pPr>
      <w:r>
        <w:rPr>
          <w:sz w:val="28"/>
          <w:b/>
        </w:rPr>
        <w:t>三、磋商项目简介</w:t>
      </w:r>
    </w:p>
    <w:p>
      <w:pPr>
        <w:pStyle w:val="null3"/>
        <w:ind w:firstLine="480"/>
      </w:pPr>
      <w:r>
        <w:rPr/>
        <w:t>土地和建设工程测量。</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1、供应商具有测绘主管部门颁发的乙级及以上测绘资质（专业范围包含工程测量）：供应商具有测绘主管部门颁发的乙级及以上测绘资质（专业范围包含工程测量）。</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西安阎良国家航空高技术产业基地管理委员会</w:t>
      </w:r>
    </w:p>
    <w:p>
      <w:pPr>
        <w:pStyle w:val="null3"/>
      </w:pPr>
      <w:r>
        <w:rPr/>
        <w:t xml:space="preserve"> 地址： </w:t>
      </w:r>
      <w:r>
        <w:rPr/>
        <w:t>西安市阎良区蓝天路88号</w:t>
      </w:r>
    </w:p>
    <w:p>
      <w:pPr>
        <w:pStyle w:val="null3"/>
      </w:pPr>
      <w:r>
        <w:rPr/>
        <w:t xml:space="preserve"> 邮编： </w:t>
      </w:r>
      <w:r>
        <w:rPr/>
        <w:t>/</w:t>
      </w:r>
    </w:p>
    <w:p>
      <w:pPr>
        <w:pStyle w:val="null3"/>
      </w:pPr>
      <w:r>
        <w:rPr/>
        <w:t xml:space="preserve"> 联系人： </w:t>
      </w:r>
      <w:r>
        <w:rPr/>
        <w:t>赵工</w:t>
      </w:r>
    </w:p>
    <w:p>
      <w:pPr>
        <w:pStyle w:val="null3"/>
      </w:pPr>
      <w:r>
        <w:rPr/>
        <w:t xml:space="preserve"> 联系电话： </w:t>
      </w:r>
      <w:r>
        <w:rPr/>
        <w:t>029-86868291</w:t>
      </w:r>
    </w:p>
    <w:p>
      <w:pPr>
        <w:pStyle w:val="null3"/>
        <w:outlineLvl w:val="3"/>
      </w:pPr>
      <w:r>
        <w:rPr>
          <w:sz w:val="24"/>
          <w:b/>
        </w:rPr>
        <w:t>代理机构：</w:t>
      </w:r>
      <w:r>
        <w:rPr>
          <w:sz w:val="24"/>
          <w:b/>
        </w:rPr>
        <w:t>陕西中技招标有限公司</w:t>
      </w:r>
    </w:p>
    <w:p>
      <w:pPr>
        <w:pStyle w:val="null3"/>
      </w:pPr>
      <w:r>
        <w:rPr/>
        <w:t xml:space="preserve"> 地址： </w:t>
      </w:r>
      <w:r>
        <w:rPr/>
        <w:t>西安莲湖区高新四路 1 号高科广场 A 座 1001 室</w:t>
      </w:r>
    </w:p>
    <w:p>
      <w:pPr>
        <w:pStyle w:val="null3"/>
      </w:pPr>
      <w:r>
        <w:rPr/>
        <w:t xml:space="preserve"> 邮编： </w:t>
      </w:r>
      <w:r>
        <w:rPr/>
        <w:t>710075</w:t>
      </w:r>
    </w:p>
    <w:p>
      <w:pPr>
        <w:pStyle w:val="null3"/>
      </w:pPr>
      <w:r>
        <w:rPr/>
        <w:t xml:space="preserve"> 联系人： </w:t>
      </w:r>
      <w:r>
        <w:rPr/>
        <w:t>金晓萌、赵静</w:t>
      </w:r>
    </w:p>
    <w:p>
      <w:pPr>
        <w:pStyle w:val="null3"/>
      </w:pPr>
      <w:r>
        <w:rPr/>
        <w:t xml:space="preserve"> 联系电话： </w:t>
      </w:r>
      <w:r>
        <w:rPr/>
        <w:t>029-88364979-805</w:t>
      </w:r>
    </w:p>
    <w:p>
      <w:pPr>
        <w:pStyle w:val="null3"/>
        <w:outlineLvl w:val="3"/>
      </w:pPr>
      <w:r>
        <w:rPr>
          <w:sz w:val="24"/>
          <w:b/>
        </w:rPr>
        <w:t>采购监督机构：</w:t>
      </w:r>
      <w:r>
        <w:rPr>
          <w:sz w:val="24"/>
          <w:b/>
        </w:rPr>
        <w:t>西安阎良国家航空高新技术产业基地管理委员会政府采购管理股</w:t>
      </w:r>
    </w:p>
    <w:p>
      <w:pPr>
        <w:pStyle w:val="null3"/>
        <w:ind w:firstLine="480"/>
      </w:pPr>
      <w:r>
        <w:rPr/>
        <w:t>联系人：</w:t>
      </w:r>
      <w:r>
        <w:rPr/>
        <w:t>周工</w:t>
      </w:r>
    </w:p>
    <w:p>
      <w:pPr>
        <w:pStyle w:val="null3"/>
        <w:ind w:firstLine="480"/>
      </w:pPr>
      <w:r>
        <w:rPr/>
        <w:t>联系电话：</w:t>
      </w:r>
      <w:r>
        <w:rPr/>
        <w:t>029-86851971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采购包1：586,036.00元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代理服务费收费标准：招标代理服务费的收取按照国家发展计划委员会计价格[2002]1980号文件规定的服务标准收取。此招标代理服务费应计入报价中，但不需要单独开列。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西安阎良国家航空高技术产业基地管理委员会</w:t>
      </w:r>
      <w:r>
        <w:rPr/>
        <w:t>和</w:t>
      </w:r>
      <w:r>
        <w:rPr/>
        <w:t>陕西中技招标有限公司</w:t>
      </w:r>
      <w:r>
        <w:rPr/>
        <w:t>享有。对磋商文件中供应商参加本次政府采购活动应当具备的条件，磋商项目技术、服务、商务及其他要求，评审细则及标准由</w:t>
      </w:r>
      <w:r>
        <w:rPr/>
        <w:t>西安阎良国家航空高技术产业基地管理委员会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西安阎良国家航空高技术产业基地管理委员会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 西安莲湖区高新四路 1 号高科广场 A 座 1001 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根据省、市相关部门工作要求，以及航空基地管委会相关工作安排，配合完成土地和建设工程测量测绘相关工作。 主要工作任务及目标:按照土地供应、规划审批等实际工作需要，配合完成用地测量、坐标转换、用地定点放点等勘察测量测绘相关工作；需满足的要求:具备测绘资质，能够完成测量测绘、图件制作工作。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586,036.00</w:t>
      </w:r>
    </w:p>
    <w:p>
      <w:pPr>
        <w:pStyle w:val="null3"/>
      </w:pPr>
      <w:r>
        <w:rPr/>
        <w:t>采购包最高限价（元）: 586,036.00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土地和建设工程测量</w:t>
            </w:r>
          </w:p>
        </w:tc>
        <w:tc>
          <w:tcPr>
            <w:tcW w:type="dxa" w:w="831"/>
          </w:tcPr>
          <w:p>
            <w:pPr>
              <w:pStyle w:val="null3"/>
              <w:jc w:val="right"/>
            </w:pPr>
            <w:r>
              <w:rPr/>
              <w:t>1.00</w:t>
            </w:r>
          </w:p>
        </w:tc>
        <w:tc>
          <w:tcPr>
            <w:tcW w:type="dxa" w:w="831"/>
          </w:tcPr>
          <w:p>
            <w:pPr>
              <w:pStyle w:val="null3"/>
              <w:jc w:val="right"/>
            </w:pPr>
            <w:r>
              <w:rPr/>
              <w:t>586,036.00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标的名称：土地和建设工程测量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、技术准备外业调查：收集资料；编制技术设计、工作底图；现场踏勘、放点等。</w:t>
            </w:r>
          </w:p>
          <w:p>
            <w:pPr>
              <w:pStyle w:val="null3"/>
              <w:jc w:val="both"/>
            </w:pPr>
            <w:r>
              <w:rPr>
                <w:rFonts w:ascii="calibri" w:hAnsi="calibri" w:cs="calibri" w:eastAsia="calibri"/>
              </w:rPr>
              <w:t>2</w:t>
            </w:r>
            <w:r>
              <w:rPr>
                <w:rFonts w:ascii="宋体" w:hAnsi="宋体" w:cs="宋体" w:eastAsia="宋体"/>
              </w:rPr>
              <w:t xml:space="preserve">、内业处理：绘制红线图，根据规划图及现场实际情况确定道路红线、用地红线等控制线；实测准备报表 </w:t>
            </w:r>
            <w:r>
              <w:rPr>
                <w:rFonts w:ascii="calibri" w:hAnsi="calibri" w:cs="calibri" w:eastAsia="calibri"/>
              </w:rPr>
              <w:t>(</w:t>
            </w:r>
            <w:r>
              <w:rPr>
                <w:rFonts w:ascii="宋体" w:hAnsi="宋体" w:cs="宋体" w:eastAsia="宋体"/>
              </w:rPr>
              <w:t>控制点、中桩等</w:t>
            </w:r>
            <w:r>
              <w:rPr>
                <w:rFonts w:ascii="calibri" w:hAnsi="calibri" w:cs="calibri" w:eastAsia="calibri"/>
              </w:rPr>
              <w:t>)</w:t>
            </w:r>
            <w:r>
              <w:rPr>
                <w:rFonts w:ascii="宋体" w:hAnsi="宋体" w:cs="宋体" w:eastAsia="宋体"/>
              </w:rPr>
              <w:t>；实测报表；计算报表。</w:t>
            </w:r>
          </w:p>
          <w:p>
            <w:pPr>
              <w:pStyle w:val="null3"/>
              <w:jc w:val="both"/>
            </w:pPr>
            <w:r>
              <w:rPr>
                <w:rFonts w:ascii="calibri" w:hAnsi="calibri" w:cs="calibri" w:eastAsia="calibri"/>
              </w:rPr>
              <w:t>3</w:t>
            </w:r>
            <w:r>
              <w:rPr>
                <w:rFonts w:ascii="宋体" w:hAnsi="宋体" w:cs="宋体" w:eastAsia="宋体"/>
              </w:rPr>
              <w:t>、成果整理与验收：各级审查后出具正式实测成果表；转换国家</w:t>
            </w:r>
            <w:r>
              <w:rPr>
                <w:rFonts w:ascii="calibri" w:hAnsi="calibri" w:cs="calibri" w:eastAsia="calibri"/>
              </w:rPr>
              <w:t>2000</w:t>
            </w:r>
            <w:r>
              <w:rPr>
                <w:rFonts w:ascii="宋体" w:hAnsi="宋体" w:cs="宋体" w:eastAsia="宋体"/>
              </w:rPr>
              <w:t>坐标、西安</w:t>
            </w:r>
            <w:r>
              <w:rPr>
                <w:rFonts w:ascii="calibri" w:hAnsi="calibri" w:cs="calibri" w:eastAsia="calibri"/>
              </w:rPr>
              <w:t>2000</w:t>
            </w:r>
            <w:r>
              <w:rPr>
                <w:rFonts w:ascii="宋体" w:hAnsi="宋体" w:cs="宋体" w:eastAsia="宋体"/>
              </w:rPr>
              <w:t>坐标等并形成成果表附图。</w:t>
            </w:r>
          </w:p>
          <w:p>
            <w:pPr>
              <w:pStyle w:val="null3"/>
              <w:jc w:val="both"/>
            </w:pPr>
            <w:r>
              <w:rPr>
                <w:rFonts w:ascii="calibri" w:hAnsi="calibri" w:cs="calibri" w:eastAsia="calibri"/>
              </w:rPr>
              <w:t>4</w:t>
            </w:r>
            <w:r>
              <w:rPr>
                <w:rFonts w:ascii="宋体" w:hAnsi="宋体" w:cs="宋体" w:eastAsia="宋体"/>
              </w:rPr>
              <w:t>、实测点预计工作量：80</w:t>
            </w:r>
            <w:r>
              <w:rPr>
                <w:rFonts w:ascii="calibri" w:hAnsi="calibri" w:cs="calibri" w:eastAsia="calibri"/>
              </w:rPr>
              <w:t>0</w:t>
            </w:r>
            <w:r>
              <w:rPr>
                <w:rFonts w:ascii="宋体" w:hAnsi="宋体" w:cs="宋体" w:eastAsia="宋体"/>
              </w:rPr>
              <w:t>；</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、放点</w:t>
            </w:r>
            <w:r>
              <w:rPr>
                <w:rFonts w:ascii="宋体" w:hAnsi="宋体" w:cs="宋体" w:eastAsia="宋体"/>
                <w:sz w:val="21"/>
              </w:rPr>
              <w:t>预计工作量</w:t>
            </w:r>
            <w:r>
              <w:rPr>
                <w:rFonts w:ascii="宋体" w:hAnsi="宋体" w:cs="宋体" w:eastAsia="宋体"/>
                <w:sz w:val="21"/>
              </w:rPr>
              <w:t>：</w:t>
            </w:r>
            <w:r>
              <w:rPr>
                <w:rFonts w:ascii="宋体" w:hAnsi="宋体" w:cs="宋体" w:eastAsia="宋体"/>
              </w:rPr>
              <w:t>40。</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西安阎良国家航空高技术产业基地</w:t>
      </w:r>
    </w:p>
    <w:p>
      <w:pPr>
        <w:pStyle w:val="null3"/>
        <w:outlineLvl w:val="3"/>
      </w:pPr>
      <w:r>
        <w:rPr>
          <w:sz w:val="24"/>
          <w:b/>
        </w:rPr>
        <w:t>3.3.3考核（验收）标准和方法</w:t>
      </w:r>
    </w:p>
    <w:p>
      <w:pPr>
        <w:pStyle w:val="null3"/>
      </w:pPr>
      <w:r>
        <w:rPr/>
        <w:t>采购包1：</w:t>
      </w:r>
    </w:p>
    <w:p>
      <w:pPr>
        <w:pStyle w:val="null3"/>
      </w:pPr>
      <w:r>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二）乙方向甲方提交服务实施过程中的所有资料。以便甲方日后管理和维护。</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12）（1）因乙方行为违约造成甲方利益受到侵害或造成社会影响的，甲方有权要求乙方在一定期限内解决，逾期不解决的，甲方有权终止合同。造成甲方经济损失的，乙方应给予甲方相应的经济赔偿(5%)。 （2）双方因本合同发生争议，甲方与乙方应及时协商解决。协商不成或调解不成时，双方当事人同意向甲方所在地有管辖权的人民法院提起诉讼。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供应商具有测绘主管部门颁发的乙级及以上测绘资质（专业范围包含工程测量）</w:t>
            </w:r>
          </w:p>
        </w:tc>
        <w:tc>
          <w:tcPr>
            <w:tcW w:type="dxa" w:w="3322"/>
          </w:tcPr>
          <w:p>
            <w:pPr>
              <w:pStyle w:val="null3"/>
            </w:pPr>
            <w:r>
              <w:rPr/>
              <w:t>供应商具有测绘主管部门颁发的乙级及以上测绘资质（专业范围包含工程测量）。</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单价报价表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技术响应：总体技术方案</w:t>
            </w:r>
          </w:p>
        </w:tc>
        <w:tc>
          <w:tcPr>
            <w:tcW w:type="dxa" w:w="2492"/>
          </w:tcPr>
          <w:p>
            <w:pPr>
              <w:pStyle w:val="null3"/>
            </w:pPr>
            <w:r>
              <w:rPr/>
              <w:t>针对供应商提供的技术准备外业调查、内业处理总体工作方案；对详细成果整理与验收的组织措施；业务流程，配套服务保障进行评审。 ①技术准备外业调查、内业处理的总体工作方案详细合理、针对性强；对详细成果整理与验收的组织措施准确清晰；业务流程科学合理高效，有周到完备的配套服务保障得9分；②总体工作方案基本可行，有简单的业务流程，有一定的服务保障内容得6分；③总体工作方案有缺项，业务流程不完整，服务保障内容达不到实际需求得3分；④未提供方案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技术响应：突发情况的应急预案</w:t>
            </w:r>
          </w:p>
        </w:tc>
        <w:tc>
          <w:tcPr>
            <w:tcW w:type="dxa" w:w="2492"/>
          </w:tcPr>
          <w:p>
            <w:pPr>
              <w:pStyle w:val="null3"/>
            </w:pPr>
            <w:r>
              <w:rPr/>
              <w:t>项目实施过程中，应对突发情况的应急预案，针对各种突发情况的应急控制及工作组织方法进行评审。 ①应对突发情况的应急预案详细合理，针对各种突发情况的应急控制及工作组织方法详细合理得8分；②应对突发情况的应急预案基本完整，有简单的针对各种突发情况的应急控制及工作组织方法得5分；③应对突发情况的应急预案完整性欠缺，针对各种突发情况的应急控制及工作组织方法过于简单，不能起到有效控制得2分；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技术响应：项目需求配置</w:t>
            </w:r>
          </w:p>
        </w:tc>
        <w:tc>
          <w:tcPr>
            <w:tcW w:type="dxa" w:w="2492"/>
          </w:tcPr>
          <w:p>
            <w:pPr>
              <w:pStyle w:val="null3"/>
            </w:pPr>
            <w:r>
              <w:rPr/>
              <w:t>供应商针对此次土地和建设工程测量的相关设备配置方面是否齐全进行综合评审。 ①提供设备齐全，具体功能叙述清晰详细，证明材料完整，赋分12分； ②提供设备基本满足服务，功能叙述内容详细程度一般，有部分证明材料，赋分8分； ③提供设备不足，功能叙述缺项，无证明材料，赋分4分； ④未提供方案得0分。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技术响应：确保服务质量的保障措施</w:t>
            </w:r>
          </w:p>
        </w:tc>
        <w:tc>
          <w:tcPr>
            <w:tcW w:type="dxa" w:w="2492"/>
          </w:tcPr>
          <w:p>
            <w:pPr>
              <w:pStyle w:val="null3"/>
            </w:pPr>
            <w:r>
              <w:rPr/>
              <w:t>①保障措施全面、合理、科学的得8分； ②保障措施基本满足采购需求得4分；③保障措施不合理、可行性欠缺得2分； 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技术响应：确保服务进度的保障措施</w:t>
            </w:r>
          </w:p>
        </w:tc>
        <w:tc>
          <w:tcPr>
            <w:tcW w:type="dxa" w:w="2492"/>
          </w:tcPr>
          <w:p>
            <w:pPr>
              <w:pStyle w:val="null3"/>
            </w:pPr>
            <w:r>
              <w:rPr/>
              <w:t>①保障措施全面、合理、科学的得8分； ②保障措施基本满足采购需求得5分；③保障措施不合理、可行性欠缺得2分； 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技术响应：供应商提供切实可行的保密措施及承诺，对其所获取的信息保密</w:t>
            </w:r>
          </w:p>
        </w:tc>
        <w:tc>
          <w:tcPr>
            <w:tcW w:type="dxa" w:w="2492"/>
          </w:tcPr>
          <w:p>
            <w:pPr>
              <w:pStyle w:val="null3"/>
            </w:pPr>
            <w:r>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技术响应：应急响应时效</w:t>
            </w:r>
          </w:p>
        </w:tc>
        <w:tc>
          <w:tcPr>
            <w:tcW w:type="dxa" w:w="2492"/>
          </w:tcPr>
          <w:p>
            <w:pPr>
              <w:pStyle w:val="null3"/>
            </w:pPr>
            <w:r>
              <w:rPr/>
              <w:t>①小于1h到达服务地点得3分；②大于1h小于2h得1分；③大于2h得0分。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技术响应：服务人员与采购人能有良好工作配合的承诺</w:t>
            </w:r>
          </w:p>
        </w:tc>
        <w:tc>
          <w:tcPr>
            <w:tcW w:type="dxa" w:w="2492"/>
          </w:tcPr>
          <w:p>
            <w:pPr>
              <w:pStyle w:val="null3"/>
            </w:pPr>
            <w:r>
              <w:rPr/>
              <w:t>①承诺内容详尽全面，具体内容合理得当得8分；②承诺比较全面，具体内容比较合理得5分；③承诺不充分，具体内容有欠妥当得2分；④未提供方案得0分。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技术响应：针对本项目配备的服务团队配置</w:t>
            </w:r>
          </w:p>
        </w:tc>
        <w:tc>
          <w:tcPr>
            <w:tcW w:type="dxa" w:w="2492"/>
          </w:tcPr>
          <w:p>
            <w:pPr>
              <w:pStyle w:val="null3"/>
            </w:pPr>
            <w:r>
              <w:rPr/>
              <w:t>1、拟派项目负责人：须取得注册测绘师资格或相关专业中级以上（含中级）技术职称 3分，否则0分。 2、团队人员 ①人员配备全面，经验丰富，证书齐全，团队具有至少一名正高级工程师，两名注册测绘师，具体岗位职责合理得当得5分；②团队具有至少一名正高级工程师，一名注册测绘师，人员比较全面，经验较为丰富，证书基本齐全，具体岗位职责比较合理得4分；③团队具有一名注册测绘师，人员欠缺，经验不足，证书欠缺，具体岗位职责有欠妥当得2分；④未提供得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供应商具有（2022年1月至今，以合同签订的日期为准）同类项目业绩，每提供1份计2分，满分8分。 注：磋商响应文件中提供合同复印件加盖供应商公章。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评标基准价：有效报价最低价作为评标基准价。最后报价得分=(投标基准价／投标报价)×100×价格权重</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响应函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详见附件：业绩一览表</w:t>
      </w:r>
    </w:p>
    <w:p>
      <w:pPr>
        <w:pStyle w:val="null3"/>
        <w:ind w:firstLine="960"/>
      </w:pPr>
      <w:r>
        <w:rPr/>
        <w:t>详见附件：单价报价表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