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F14B7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6"/>
          <w:szCs w:val="36"/>
        </w:rPr>
        <w:t>供应商应提交的相关资格证明材料</w:t>
      </w:r>
    </w:p>
    <w:p w14:paraId="223A0216">
      <w:pPr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</w:p>
    <w:p w14:paraId="400F962E">
      <w:pPr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  <w:t>供应商按谈判文件要求，应提供以下相关资格证明材料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  <w:t>：</w:t>
      </w:r>
    </w:p>
    <w:p w14:paraId="1A74AFA7"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一般资格审查；</w:t>
      </w:r>
    </w:p>
    <w:p w14:paraId="0D8BE723"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落实政府采购政策资格审查；</w:t>
      </w:r>
    </w:p>
    <w:p w14:paraId="5F2B72ED"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特殊资格审查；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CCC12B"/>
    <w:multiLevelType w:val="singleLevel"/>
    <w:tmpl w:val="31CCC12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06DBC"/>
    <w:rsid w:val="4490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2025-02-10T06:17:00Z</dcterms:created>
  <dc:creator>Zhe</dc:creator>
  <cp:lastModifiedBy>Zhe</cp:lastModifiedBy>
  <dcterms:modified xsi:type="dcterms:W3CDTF">2025-02-10T06:19:58Z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5F57AFBBA15A4B97A68A7FEC83847037_11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