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235F0">
      <w:pPr>
        <w:pStyle w:val="3"/>
        <w:rPr>
          <w:rFonts w:hint="eastAsia" w:ascii="仿宋" w:hAnsi="仿宋" w:eastAsia="仿宋" w:cs="仿宋_GB2312"/>
          <w:sz w:val="28"/>
          <w:szCs w:val="36"/>
          <w:highlight w:val="none"/>
        </w:rPr>
      </w:pPr>
      <w:r>
        <w:rPr>
          <w:rFonts w:hint="eastAsia" w:ascii="仿宋" w:hAnsi="仿宋" w:eastAsia="仿宋" w:cs="仿宋_GB2312"/>
          <w:sz w:val="28"/>
          <w:szCs w:val="36"/>
          <w:highlight w:val="none"/>
        </w:rPr>
        <w:t>商务偏离表</w:t>
      </w:r>
    </w:p>
    <w:p w14:paraId="23328692">
      <w:pPr>
        <w:rPr>
          <w:rFonts w:hint="default" w:ascii="仿宋" w:hAnsi="仿宋" w:eastAsia="仿宋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highlight w:val="none"/>
        </w:rPr>
        <w:t>供应商名称：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_GB2312"/>
          <w:sz w:val="24"/>
          <w:highlight w:val="none"/>
        </w:rPr>
        <w:t>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</w:t>
      </w:r>
    </w:p>
    <w:tbl>
      <w:tblPr>
        <w:tblStyle w:val="7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2931"/>
        <w:gridCol w:w="2879"/>
        <w:gridCol w:w="2364"/>
      </w:tblGrid>
      <w:tr w14:paraId="1E5D0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597" w:type="pct"/>
            <w:noWrap w:val="0"/>
            <w:vAlign w:val="center"/>
          </w:tcPr>
          <w:p w14:paraId="375DBD70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序号</w:t>
            </w:r>
          </w:p>
        </w:tc>
        <w:tc>
          <w:tcPr>
            <w:tcW w:w="1578" w:type="pct"/>
            <w:noWrap w:val="0"/>
            <w:vAlign w:val="center"/>
          </w:tcPr>
          <w:p w14:paraId="3D5FEA57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要求标准</w:t>
            </w:r>
          </w:p>
        </w:tc>
        <w:tc>
          <w:tcPr>
            <w:tcW w:w="1550" w:type="pct"/>
            <w:noWrap w:val="0"/>
            <w:vAlign w:val="center"/>
          </w:tcPr>
          <w:p w14:paraId="5E738DC1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响应情况</w:t>
            </w:r>
          </w:p>
        </w:tc>
        <w:tc>
          <w:tcPr>
            <w:tcW w:w="1273" w:type="pct"/>
            <w:noWrap w:val="0"/>
            <w:vAlign w:val="center"/>
          </w:tcPr>
          <w:p w14:paraId="44A93450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偏离说明</w:t>
            </w:r>
          </w:p>
        </w:tc>
      </w:tr>
      <w:tr w14:paraId="34F5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97" w:type="pct"/>
            <w:noWrap w:val="0"/>
            <w:vAlign w:val="top"/>
          </w:tcPr>
          <w:p w14:paraId="208E8BF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center"/>
          </w:tcPr>
          <w:p w14:paraId="61D6341F"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50" w:type="pct"/>
            <w:noWrap w:val="0"/>
            <w:vAlign w:val="top"/>
          </w:tcPr>
          <w:p w14:paraId="42A0BA4D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3AC37CA6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6D68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597" w:type="pct"/>
            <w:noWrap w:val="0"/>
            <w:vAlign w:val="top"/>
          </w:tcPr>
          <w:p w14:paraId="419C6449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center"/>
          </w:tcPr>
          <w:p w14:paraId="59D32EC3"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50" w:type="pct"/>
            <w:noWrap w:val="0"/>
            <w:vAlign w:val="top"/>
          </w:tcPr>
          <w:p w14:paraId="2CEA0560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58312AB6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273AB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97" w:type="pct"/>
            <w:noWrap w:val="0"/>
            <w:vAlign w:val="top"/>
          </w:tcPr>
          <w:p w14:paraId="1CA5CD86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66F9172D">
            <w:pPr>
              <w:rPr>
                <w:rFonts w:hint="default" w:ascii="仿宋" w:hAnsi="仿宋" w:eastAsia="仿宋"/>
                <w:highlight w:val="none"/>
                <w:lang w:val="en-US" w:eastAsia="zh-CN"/>
              </w:rPr>
            </w:pPr>
          </w:p>
        </w:tc>
        <w:tc>
          <w:tcPr>
            <w:tcW w:w="1550" w:type="pct"/>
            <w:noWrap w:val="0"/>
            <w:vAlign w:val="top"/>
          </w:tcPr>
          <w:p w14:paraId="22DE39B1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7CF9A550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6AE0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597" w:type="pct"/>
            <w:noWrap w:val="0"/>
            <w:vAlign w:val="top"/>
          </w:tcPr>
          <w:p w14:paraId="5EA3A5E2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0CB8BC58">
            <w:pPr>
              <w:rPr>
                <w:rFonts w:hint="default" w:ascii="仿宋" w:hAnsi="仿宋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highlight w:val="none"/>
                <w:lang w:val="en-US" w:eastAsia="zh-CN"/>
              </w:rPr>
              <w:t xml:space="preserve">      </w:t>
            </w:r>
          </w:p>
        </w:tc>
        <w:tc>
          <w:tcPr>
            <w:tcW w:w="1550" w:type="pct"/>
            <w:noWrap w:val="0"/>
            <w:vAlign w:val="top"/>
          </w:tcPr>
          <w:p w14:paraId="0211DD04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5E0E89E5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0C8C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97" w:type="pct"/>
            <w:noWrap w:val="0"/>
            <w:vAlign w:val="top"/>
          </w:tcPr>
          <w:p w14:paraId="3221FCC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58B40C7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50" w:type="pct"/>
            <w:noWrap w:val="0"/>
            <w:vAlign w:val="top"/>
          </w:tcPr>
          <w:p w14:paraId="5B31CB51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7F85567D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3E5A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597" w:type="pct"/>
            <w:noWrap w:val="0"/>
            <w:vAlign w:val="top"/>
          </w:tcPr>
          <w:p w14:paraId="0FF112E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0EDC05B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50" w:type="pct"/>
            <w:noWrap w:val="0"/>
            <w:vAlign w:val="top"/>
          </w:tcPr>
          <w:p w14:paraId="5B6B25D7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22E12295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F296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97" w:type="pct"/>
            <w:noWrap w:val="0"/>
            <w:vAlign w:val="top"/>
          </w:tcPr>
          <w:p w14:paraId="2C9355F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65BD5814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50" w:type="pct"/>
            <w:noWrap w:val="0"/>
            <w:vAlign w:val="top"/>
          </w:tcPr>
          <w:p w14:paraId="031912A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6F658FEE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99D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97" w:type="pct"/>
            <w:noWrap w:val="0"/>
            <w:vAlign w:val="top"/>
          </w:tcPr>
          <w:p w14:paraId="1EA588D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78" w:type="pct"/>
            <w:noWrap w:val="0"/>
            <w:vAlign w:val="top"/>
          </w:tcPr>
          <w:p w14:paraId="190D4BD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550" w:type="pct"/>
            <w:noWrap w:val="0"/>
            <w:vAlign w:val="top"/>
          </w:tcPr>
          <w:p w14:paraId="61C6C47B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1273" w:type="pct"/>
            <w:noWrap w:val="0"/>
            <w:vAlign w:val="top"/>
          </w:tcPr>
          <w:p w14:paraId="067382C8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</w:tbl>
    <w:p w14:paraId="194A7281">
      <w:pPr>
        <w:spacing w:line="360" w:lineRule="auto"/>
        <w:rPr>
          <w:rFonts w:hint="eastAsia"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声明：</w:t>
      </w:r>
    </w:p>
    <w:p w14:paraId="04F50F9C">
      <w:pPr>
        <w:spacing w:line="360" w:lineRule="auto"/>
        <w:rPr>
          <w:rFonts w:hint="eastAsia" w:ascii="仿宋" w:hAnsi="仿宋" w:cs="仿宋_GB2312"/>
          <w:sz w:val="24"/>
          <w:highlight w:val="none"/>
          <w:lang w:val="en-US" w:eastAsia="zh-CN"/>
        </w:rPr>
      </w:pPr>
      <w:r>
        <w:rPr>
          <w:rFonts w:hint="eastAsia" w:ascii="仿宋" w:hAnsi="仿宋" w:cs="仿宋_GB2312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cs="仿宋"/>
          <w:lang w:val="en-US" w:eastAsia="zh-CN"/>
        </w:rPr>
        <w:t>商务偏离表填写3.1技术、服务标准和要求“★”项内容</w:t>
      </w:r>
    </w:p>
    <w:p w14:paraId="012B36E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hint="eastAsia" w:ascii="仿宋" w:hAnsi="仿宋" w:cs="仿宋_GB2312"/>
          <w:sz w:val="24"/>
          <w:highlight w:val="none"/>
          <w:lang w:val="en-US" w:eastAsia="zh-CN"/>
        </w:rPr>
      </w:pPr>
      <w:r>
        <w:rPr>
          <w:rFonts w:hint="eastAsia" w:ascii="仿宋" w:hAnsi="仿宋" w:cs="仿宋_GB2312"/>
          <w:sz w:val="24"/>
          <w:highlight w:val="none"/>
          <w:lang w:val="en-US" w:eastAsia="zh-CN"/>
        </w:rPr>
        <w:t>在偏离项，必须注明“正偏离”、“负偏离”或“完全响应”，并予以说明。</w:t>
      </w:r>
    </w:p>
    <w:p w14:paraId="00B9B9CA">
      <w:pPr>
        <w:pStyle w:val="6"/>
        <w:spacing w:line="336" w:lineRule="auto"/>
        <w:outlineLvl w:val="9"/>
        <w:rPr>
          <w:rFonts w:hint="eastAsia" w:ascii="仿宋" w:hAnsi="仿宋" w:eastAsia="仿宋" w:cs="仿宋_GB2312"/>
          <w:kern w:val="2"/>
          <w:sz w:val="24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_GB2312"/>
          <w:kern w:val="2"/>
          <w:sz w:val="24"/>
          <w:szCs w:val="20"/>
          <w:highlight w:val="none"/>
          <w:lang w:val="en-US" w:eastAsia="zh-CN" w:bidi="ar-SA"/>
        </w:rPr>
        <w:t>3、响应文件实际存在偏离，但供应商未在偏离表中注明的，视为负偏离，应当按照磋商文件的规定执行。成交供应商在签订合同时，不得以任何理由进行抗辩。</w:t>
      </w:r>
    </w:p>
    <w:p w14:paraId="0740F281">
      <w:pPr>
        <w:pStyle w:val="6"/>
        <w:spacing w:line="336" w:lineRule="auto"/>
        <w:outlineLvl w:val="9"/>
        <w:rPr>
          <w:rFonts w:hint="eastAsia" w:ascii="仿宋" w:hAnsi="仿宋" w:eastAsia="仿宋" w:cs="仿宋_GB2312"/>
          <w:kern w:val="2"/>
          <w:sz w:val="24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_GB2312"/>
          <w:kern w:val="2"/>
          <w:sz w:val="24"/>
          <w:szCs w:val="20"/>
          <w:highlight w:val="none"/>
          <w:lang w:val="en-US" w:eastAsia="zh-CN" w:bidi="ar-SA"/>
        </w:rPr>
        <w:t>4、未按★号的内容填写，视为“完全响应”。</w:t>
      </w:r>
    </w:p>
    <w:p w14:paraId="011F638F">
      <w:pPr>
        <w:pStyle w:val="6"/>
        <w:spacing w:line="336" w:lineRule="auto"/>
        <w:outlineLvl w:val="9"/>
        <w:rPr>
          <w:rFonts w:hint="eastAsia" w:ascii="仿宋" w:hAnsi="仿宋" w:eastAsia="仿宋" w:cs="仿宋_GB2312"/>
          <w:kern w:val="2"/>
          <w:sz w:val="24"/>
          <w:szCs w:val="20"/>
          <w:highlight w:val="none"/>
          <w:lang w:val="en-US" w:eastAsia="zh-CN" w:bidi="ar-SA"/>
        </w:rPr>
      </w:pP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2432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030BA3">
            <w:pPr>
              <w:pStyle w:val="5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ED90520">
            <w:pPr>
              <w:pStyle w:val="5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9BEB0E">
            <w:pPr>
              <w:pStyle w:val="5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 w14:paraId="0336C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2C163EA">
            <w:pPr>
              <w:pStyle w:val="5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BE59273">
            <w:pPr>
              <w:pStyle w:val="5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16299E">
            <w:pPr>
              <w:pStyle w:val="5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6002D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057AB0F">
            <w:pPr>
              <w:pStyle w:val="5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5FC1E52">
            <w:pPr>
              <w:pStyle w:val="5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7AEBA5C">
            <w:pPr>
              <w:pStyle w:val="5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7A1FB102">
      <w:pPr>
        <w:pStyle w:val="6"/>
        <w:spacing w:line="336" w:lineRule="auto"/>
        <w:outlineLvl w:val="9"/>
        <w:rPr>
          <w:rFonts w:hint="eastAsia" w:ascii="仿宋" w:hAnsi="仿宋" w:eastAsia="仿宋" w:cs="仿宋_GB2312"/>
          <w:kern w:val="2"/>
          <w:sz w:val="24"/>
          <w:szCs w:val="20"/>
          <w:highlight w:val="none"/>
          <w:lang w:val="en-US" w:eastAsia="zh-CN" w:bidi="ar-SA"/>
        </w:rPr>
      </w:pPr>
      <w:bookmarkStart w:id="0" w:name="_GoBack"/>
      <w:bookmarkEnd w:id="0"/>
    </w:p>
    <w:p w14:paraId="62E1ED37">
      <w:pPr>
        <w:pStyle w:val="6"/>
        <w:spacing w:line="336" w:lineRule="auto"/>
        <w:outlineLvl w:val="9"/>
        <w:rPr>
          <w:rFonts w:hint="eastAsia" w:ascii="仿宋" w:hAnsi="仿宋" w:eastAsia="仿宋" w:cs="仿宋_GB2312"/>
          <w:kern w:val="2"/>
          <w:sz w:val="24"/>
          <w:szCs w:val="20"/>
          <w:highlight w:val="none"/>
          <w:lang w:val="en-US" w:eastAsia="zh-CN" w:bidi="ar-SA"/>
        </w:rPr>
      </w:pPr>
    </w:p>
    <w:p w14:paraId="1DCDCDB1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1B76B2FE">
      <w:pPr>
        <w:ind w:firstLine="4080" w:firstLineChars="1700"/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E68D0E"/>
    <w:multiLevelType w:val="singleLevel"/>
    <w:tmpl w:val="3FE68D0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06B85A8A"/>
    <w:rsid w:val="3AC51F20"/>
    <w:rsid w:val="42F846DE"/>
    <w:rsid w:val="606C1599"/>
    <w:rsid w:val="6578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98</Characters>
  <Lines>0</Lines>
  <Paragraphs>0</Paragraphs>
  <TotalTime>0</TotalTime>
  <ScaleCrop>false</ScaleCrop>
  <LinksUpToDate>false</LinksUpToDate>
  <CharactersWithSpaces>197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2024-07-02T07:18:00Z</dcterms:created>
  <dc:creator>Administrator</dc:creator>
  <cp:lastModifiedBy>陕西中技招标有限公司</cp:lastModifiedBy>
  <dcterms:modified xsi:type="dcterms:W3CDTF">2025-05-26T02:15:07Z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95D93F2EF968482FA3526950E865CCC5_12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