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BBE9CC">
      <w:pPr>
        <w:jc w:val="center"/>
        <w:rPr>
          <w:b/>
          <w:bCs/>
          <w:sz w:val="52"/>
          <w:szCs w:val="52"/>
        </w:rPr>
      </w:pPr>
      <w:r>
        <w:rPr>
          <w:rFonts w:hint="eastAsia"/>
          <w:b/>
          <w:bCs/>
          <w:sz w:val="52"/>
          <w:szCs w:val="52"/>
        </w:rPr>
        <w:t>测绘服务合同</w:t>
      </w:r>
    </w:p>
    <w:p w14:paraId="2779D187">
      <w:pPr>
        <w:spacing w:line="600" w:lineRule="exact"/>
        <w:jc w:val="center"/>
        <w:rPr>
          <w:rFonts w:ascii="仿宋" w:hAnsi="仿宋" w:eastAsia="仿宋"/>
          <w:b/>
          <w:spacing w:val="5"/>
          <w:sz w:val="28"/>
          <w:szCs w:val="28"/>
        </w:rPr>
      </w:pPr>
      <w:r>
        <w:rPr>
          <w:rFonts w:hint="eastAsia" w:ascii="仿宋" w:hAnsi="仿宋" w:eastAsia="仿宋"/>
          <w:b/>
          <w:spacing w:val="5"/>
          <w:sz w:val="28"/>
          <w:szCs w:val="28"/>
        </w:rPr>
        <w:t>（编号：</w:t>
      </w:r>
      <w:r>
        <w:rPr>
          <w:rFonts w:hint="eastAsia" w:ascii="仿宋" w:hAnsi="仿宋" w:eastAsia="仿宋"/>
          <w:b/>
          <w:spacing w:val="5"/>
          <w:sz w:val="28"/>
          <w:szCs w:val="28"/>
          <w:u w:val="single"/>
        </w:rPr>
        <w:t xml:space="preserve">            </w:t>
      </w:r>
      <w:r>
        <w:rPr>
          <w:rFonts w:hint="eastAsia" w:ascii="仿宋" w:hAnsi="仿宋" w:eastAsia="仿宋"/>
          <w:b/>
          <w:spacing w:val="5"/>
          <w:sz w:val="28"/>
          <w:szCs w:val="28"/>
        </w:rPr>
        <w:t>）</w:t>
      </w:r>
    </w:p>
    <w:p w14:paraId="1DA20426"/>
    <w:p w14:paraId="10C85D86"/>
    <w:p w14:paraId="4670932E"/>
    <w:p w14:paraId="0DEAF778"/>
    <w:p w14:paraId="27919B99"/>
    <w:p w14:paraId="6A9BBD63"/>
    <w:p w14:paraId="5FE267B0"/>
    <w:p w14:paraId="3BB46F0F"/>
    <w:p w14:paraId="39687928"/>
    <w:p w14:paraId="511257A4"/>
    <w:p w14:paraId="5965ADA0"/>
    <w:p w14:paraId="31A0C9C5"/>
    <w:p w14:paraId="774C6174"/>
    <w:p w14:paraId="0122DBB4"/>
    <w:p w14:paraId="7E89E9DB">
      <w:pPr>
        <w:spacing w:line="360" w:lineRule="auto"/>
        <w:ind w:left="3309" w:leftChars="500" w:hanging="2259" w:hangingChars="750"/>
        <w:rPr>
          <w:rFonts w:ascii="仿宋" w:hAnsi="仿宋" w:eastAsia="仿宋" w:cs="Times New Roman"/>
          <w:b/>
          <w:spacing w:val="-10"/>
          <w:sz w:val="32"/>
          <w:szCs w:val="32"/>
          <w:u w:val="single"/>
        </w:rPr>
      </w:pPr>
      <w:r>
        <w:rPr>
          <w:rFonts w:hint="eastAsia" w:ascii="仿宋" w:hAnsi="仿宋" w:eastAsia="仿宋" w:cs="Times New Roman"/>
          <w:b/>
          <w:spacing w:val="-10"/>
          <w:sz w:val="32"/>
          <w:szCs w:val="32"/>
        </w:rPr>
        <w:t>甲方（招标单位）：</w:t>
      </w:r>
      <w:r>
        <w:rPr>
          <w:rFonts w:hint="eastAsia" w:ascii="仿宋" w:hAnsi="仿宋" w:eastAsia="仿宋" w:cs="Times New Roman"/>
          <w:b/>
          <w:spacing w:val="-10"/>
          <w:sz w:val="24"/>
          <w:u w:val="single"/>
        </w:rPr>
        <w:t xml:space="preserve">           </w:t>
      </w:r>
      <w:r>
        <w:rPr>
          <w:rFonts w:ascii="仿宋" w:hAnsi="仿宋" w:eastAsia="仿宋" w:cs="Times New Roman"/>
          <w:b/>
          <w:spacing w:val="-10"/>
          <w:sz w:val="32"/>
          <w:szCs w:val="32"/>
          <w:u w:val="single"/>
        </w:rPr>
        <w:t xml:space="preserve">                   </w:t>
      </w:r>
    </w:p>
    <w:p w14:paraId="7357C803">
      <w:pPr>
        <w:spacing w:line="360" w:lineRule="auto"/>
        <w:ind w:left="2715" w:leftChars="504" w:hanging="1657" w:hangingChars="550"/>
        <w:rPr>
          <w:rFonts w:ascii="仿宋" w:hAnsi="仿宋" w:eastAsia="仿宋" w:cs="Times New Roman"/>
          <w:b/>
          <w:spacing w:val="-10"/>
          <w:sz w:val="32"/>
          <w:szCs w:val="32"/>
        </w:rPr>
      </w:pPr>
      <w:r>
        <w:rPr>
          <w:rFonts w:hint="eastAsia" w:ascii="仿宋" w:hAnsi="仿宋" w:eastAsia="仿宋" w:cs="Times New Roman"/>
          <w:b/>
          <w:spacing w:val="-10"/>
          <w:sz w:val="32"/>
          <w:szCs w:val="32"/>
        </w:rPr>
        <w:t>乙方（中标单位）：</w:t>
      </w:r>
      <w:r>
        <w:rPr>
          <w:rFonts w:hint="eastAsia" w:ascii="仿宋" w:hAnsi="仿宋" w:eastAsia="仿宋" w:cs="Times New Roman"/>
          <w:b/>
          <w:spacing w:val="-10"/>
          <w:sz w:val="32"/>
          <w:szCs w:val="32"/>
          <w:u w:val="single"/>
        </w:rPr>
        <w:t xml:space="preserve">                           </w:t>
      </w:r>
    </w:p>
    <w:p w14:paraId="5A49AEDB">
      <w:pPr>
        <w:spacing w:line="360" w:lineRule="auto"/>
        <w:ind w:left="2715" w:leftChars="504" w:hanging="1657" w:hangingChars="550"/>
        <w:rPr>
          <w:rFonts w:hint="eastAsia" w:ascii="仿宋" w:hAnsi="仿宋" w:eastAsia="仿宋" w:cs="Times New Roman"/>
          <w:b/>
          <w:spacing w:val="-10"/>
          <w:sz w:val="32"/>
          <w:szCs w:val="32"/>
        </w:rPr>
      </w:pPr>
      <w:r>
        <w:rPr>
          <w:rFonts w:hint="eastAsia" w:ascii="仿宋" w:hAnsi="仿宋" w:eastAsia="仿宋" w:cs="Times New Roman"/>
          <w:b/>
          <w:spacing w:val="-10"/>
          <w:sz w:val="32"/>
          <w:szCs w:val="32"/>
        </w:rPr>
        <w:t>签订时间：</w:t>
      </w:r>
      <w:r>
        <w:rPr>
          <w:rFonts w:hint="eastAsia" w:ascii="仿宋" w:hAnsi="仿宋" w:eastAsia="仿宋" w:cs="Times New Roman"/>
          <w:b/>
          <w:spacing w:val="-10"/>
          <w:sz w:val="32"/>
          <w:szCs w:val="32"/>
          <w:u w:val="single"/>
        </w:rPr>
        <w:t xml:space="preserve">             </w:t>
      </w:r>
      <w:r>
        <w:rPr>
          <w:rFonts w:hint="eastAsia" w:ascii="仿宋" w:hAnsi="仿宋" w:eastAsia="仿宋" w:cs="Times New Roman"/>
          <w:b/>
          <w:spacing w:val="-10"/>
          <w:sz w:val="32"/>
          <w:szCs w:val="32"/>
          <w:u w:val="single"/>
          <w:lang w:val="en-US" w:eastAsia="zh-CN"/>
        </w:rPr>
        <w:t xml:space="preserve">                </w:t>
      </w:r>
      <w:r>
        <w:rPr>
          <w:rFonts w:hint="eastAsia" w:ascii="仿宋" w:hAnsi="仿宋" w:eastAsia="仿宋" w:cs="Times New Roman"/>
          <w:b/>
          <w:spacing w:val="-10"/>
          <w:sz w:val="32"/>
          <w:szCs w:val="32"/>
          <w:u w:val="single"/>
        </w:rPr>
        <w:t xml:space="preserve">      </w:t>
      </w:r>
      <w:r>
        <w:rPr>
          <w:rFonts w:hint="eastAsia" w:ascii="仿宋" w:hAnsi="仿宋" w:eastAsia="仿宋" w:cs="Times New Roman"/>
          <w:b/>
          <w:spacing w:val="-10"/>
          <w:sz w:val="32"/>
          <w:szCs w:val="32"/>
        </w:rPr>
        <w:t xml:space="preserve"> </w:t>
      </w:r>
    </w:p>
    <w:p w14:paraId="7CD55F69">
      <w:pPr>
        <w:pStyle w:val="5"/>
        <w:numPr>
          <w:ilvl w:val="3"/>
          <w:numId w:val="0"/>
        </w:numPr>
        <w:ind w:leftChars="0"/>
        <w:rPr>
          <w:rFonts w:hint="eastAsia" w:ascii="仿宋" w:hAnsi="仿宋" w:eastAsia="仿宋" w:cs="Times New Roman"/>
          <w:b/>
          <w:spacing w:val="-10"/>
          <w:sz w:val="32"/>
          <w:szCs w:val="32"/>
        </w:rPr>
      </w:pPr>
    </w:p>
    <w:p w14:paraId="51A927A8">
      <w:pPr>
        <w:sectPr>
          <w:pgSz w:w="11906" w:h="16838"/>
          <w:pgMar w:top="1440" w:right="1800" w:bottom="1440" w:left="1800" w:header="851" w:footer="992" w:gutter="0"/>
          <w:cols w:space="425" w:num="1"/>
          <w:docGrid w:type="lines" w:linePitch="312" w:charSpace="0"/>
        </w:sectPr>
      </w:pPr>
    </w:p>
    <w:p w14:paraId="242C9289">
      <w:pPr>
        <w:spacing w:line="360" w:lineRule="auto"/>
        <w:ind w:left="2040" w:hanging="2040" w:hangingChars="850"/>
        <w:rPr>
          <w:rFonts w:ascii="仿宋" w:hAnsi="仿宋" w:eastAsia="仿宋" w:cs="仿宋"/>
          <w:sz w:val="24"/>
        </w:rPr>
      </w:pPr>
      <w:r>
        <w:rPr>
          <w:rFonts w:hint="eastAsia" w:ascii="仿宋" w:hAnsi="仿宋" w:eastAsia="仿宋" w:cs="仿宋"/>
          <w:sz w:val="24"/>
        </w:rPr>
        <w:t>甲方（招标单位）：</w:t>
      </w:r>
      <w:r>
        <w:rPr>
          <w:rFonts w:hint="eastAsia" w:ascii="仿宋" w:hAnsi="仿宋" w:eastAsia="仿宋" w:cs="仿宋"/>
          <w:sz w:val="24"/>
          <w:u w:val="single"/>
        </w:rPr>
        <w:t xml:space="preserve">                        </w:t>
      </w:r>
    </w:p>
    <w:p w14:paraId="4B49A896">
      <w:pPr>
        <w:spacing w:line="360" w:lineRule="auto"/>
        <w:rPr>
          <w:rFonts w:ascii="仿宋" w:hAnsi="仿宋" w:eastAsia="仿宋" w:cs="仿宋"/>
          <w:sz w:val="24"/>
        </w:rPr>
      </w:pPr>
      <w:r>
        <w:rPr>
          <w:rFonts w:hint="eastAsia" w:ascii="仿宋" w:hAnsi="仿宋" w:eastAsia="仿宋" w:cs="仿宋"/>
          <w:sz w:val="24"/>
        </w:rPr>
        <w:t>乙方（中标单位）：</w:t>
      </w:r>
      <w:r>
        <w:rPr>
          <w:rFonts w:hint="eastAsia" w:ascii="仿宋" w:hAnsi="仿宋" w:eastAsia="仿宋" w:cs="仿宋"/>
          <w:sz w:val="24"/>
          <w:u w:val="single"/>
        </w:rPr>
        <w:t xml:space="preserve">                        </w:t>
      </w:r>
    </w:p>
    <w:p w14:paraId="3DC3D32D">
      <w:pPr>
        <w:spacing w:line="360" w:lineRule="auto"/>
        <w:ind w:firstLine="480" w:firstLineChars="200"/>
        <w:rPr>
          <w:rFonts w:ascii="仿宋" w:hAnsi="仿宋" w:eastAsia="仿宋" w:cs="仿宋"/>
          <w:sz w:val="24"/>
        </w:rPr>
      </w:pPr>
      <w:r>
        <w:rPr>
          <w:rFonts w:hint="eastAsia" w:ascii="仿宋" w:hAnsi="仿宋" w:eastAsia="仿宋" w:cs="仿宋"/>
          <w:sz w:val="24"/>
        </w:rPr>
        <w:t>甲方和乙方经平等协商，在真实、充分地表达各自意愿的基础上，根据《中华人民共和国民法典》《中华人民共和国测绘法》等相关法律、法规和测绘行业有关规定，达成如下协议，并由双方共同恪守。</w:t>
      </w:r>
    </w:p>
    <w:p w14:paraId="646A7E0F">
      <w:pPr>
        <w:spacing w:line="360" w:lineRule="auto"/>
        <w:ind w:firstLine="480" w:firstLineChars="200"/>
        <w:rPr>
          <w:rFonts w:ascii="仿宋" w:hAnsi="仿宋" w:eastAsia="仿宋" w:cs="仿宋"/>
          <w:sz w:val="24"/>
        </w:rPr>
      </w:pPr>
      <w:r>
        <w:rPr>
          <w:rFonts w:hint="eastAsia" w:ascii="仿宋" w:hAnsi="仿宋" w:eastAsia="仿宋" w:cs="仿宋"/>
          <w:sz w:val="24"/>
        </w:rPr>
        <w:t>根据甲方的委托要求，乙方依照国家、地区及行业的有关政策、法规及规范要求，按时向甲方提交测绘成果。</w:t>
      </w:r>
    </w:p>
    <w:p w14:paraId="181A04EA">
      <w:pPr>
        <w:spacing w:line="360" w:lineRule="auto"/>
        <w:rPr>
          <w:rFonts w:ascii="仿宋" w:hAnsi="仿宋" w:eastAsia="仿宋" w:cs="仿宋"/>
          <w:sz w:val="24"/>
        </w:rPr>
      </w:pPr>
      <w:r>
        <w:rPr>
          <w:rFonts w:hint="eastAsia" w:ascii="仿宋" w:hAnsi="仿宋" w:eastAsia="仿宋" w:cs="仿宋"/>
          <w:sz w:val="24"/>
        </w:rPr>
        <w:t>第一条 项目概况（包括测区地点、面积、测区地理位置等）：</w:t>
      </w:r>
    </w:p>
    <w:p w14:paraId="2273B893">
      <w:pPr>
        <w:spacing w:line="360" w:lineRule="auto"/>
        <w:ind w:firstLine="480" w:firstLineChars="200"/>
        <w:rPr>
          <w:rFonts w:ascii="仿宋" w:hAnsi="仿宋" w:eastAsia="仿宋" w:cs="仿宋"/>
          <w:sz w:val="24"/>
        </w:rPr>
      </w:pPr>
      <w:r>
        <w:rPr>
          <w:rFonts w:hint="eastAsia" w:ascii="仿宋" w:hAnsi="仿宋" w:eastAsia="仿宋" w:cs="仿宋"/>
          <w:sz w:val="24"/>
        </w:rPr>
        <w:t>2024年卫片新增农村村民建住宅图斑项目共涉及13个街办，共计137个图斑。实施项目范围的相关测量工作，配合整个项目的土地报批提供相关测量数据、资料等。</w:t>
      </w:r>
    </w:p>
    <w:p w14:paraId="15D425F2">
      <w:pPr>
        <w:spacing w:line="360" w:lineRule="auto"/>
        <w:rPr>
          <w:rFonts w:ascii="仿宋" w:hAnsi="仿宋" w:eastAsia="仿宋" w:cs="仿宋"/>
          <w:sz w:val="24"/>
        </w:rPr>
      </w:pPr>
      <w:r>
        <w:rPr>
          <w:rFonts w:hint="eastAsia" w:ascii="仿宋" w:hAnsi="仿宋" w:eastAsia="仿宋" w:cs="仿宋"/>
          <w:sz w:val="24"/>
        </w:rPr>
        <w:t>第二条 测绘内容（选择项目委托测绘事项）：</w:t>
      </w:r>
    </w:p>
    <w:p w14:paraId="1CBD3451">
      <w:pPr>
        <w:spacing w:line="360" w:lineRule="auto"/>
        <w:ind w:firstLine="480" w:firstLineChars="200"/>
        <w:rPr>
          <w:rFonts w:hint="eastAsia" w:ascii="仿宋" w:hAnsi="仿宋" w:eastAsia="仿宋" w:cs="仿宋"/>
          <w:sz w:val="24"/>
        </w:rPr>
      </w:pPr>
      <w:r>
        <w:rPr>
          <w:rFonts w:hint="eastAsia" w:ascii="仿宋" w:hAnsi="仿宋" w:eastAsia="仿宋" w:cs="仿宋"/>
          <w:sz w:val="24"/>
        </w:rPr>
        <w:t>结合项目的土地报批，前置测量技术支撑工作需要，确定本次采购服务内容（包含但不限于）：</w:t>
      </w:r>
    </w:p>
    <w:p w14:paraId="07C35064">
      <w:pPr>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w:t>
      </w:r>
      <w:r>
        <w:rPr>
          <w:rFonts w:hint="eastAsia" w:ascii="仿宋" w:hAnsi="仿宋" w:eastAsia="仿宋" w:cs="仿宋"/>
          <w:sz w:val="24"/>
        </w:rPr>
        <w:t>项目图斑核实测量；</w:t>
      </w:r>
    </w:p>
    <w:p w14:paraId="6C132AEB">
      <w:pPr>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土地勘测定界报告；</w:t>
      </w:r>
    </w:p>
    <w:p w14:paraId="41B72FEB">
      <w:pPr>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规划附图；</w:t>
      </w:r>
    </w:p>
    <w:p w14:paraId="69AC0751">
      <w:pPr>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地类分布图；</w:t>
      </w:r>
    </w:p>
    <w:p w14:paraId="2FCBEF0D">
      <w:pPr>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5.</w:t>
      </w:r>
      <w:r>
        <w:rPr>
          <w:rFonts w:hint="eastAsia" w:ascii="仿宋" w:hAnsi="仿宋" w:eastAsia="仿宋" w:cs="仿宋"/>
          <w:sz w:val="24"/>
        </w:rPr>
        <w:t>土地利用现状图；</w:t>
      </w:r>
    </w:p>
    <w:p w14:paraId="7D7EC2B4">
      <w:pPr>
        <w:spacing w:line="360" w:lineRule="auto"/>
        <w:ind w:firstLine="480" w:firstLineChars="200"/>
        <w:rPr>
          <w:rFonts w:hint="eastAsia" w:ascii="仿宋" w:hAnsi="仿宋" w:eastAsia="仿宋" w:cs="仿宋"/>
          <w:sz w:val="24"/>
        </w:rPr>
      </w:pPr>
      <w:r>
        <w:rPr>
          <w:rFonts w:hint="eastAsia" w:ascii="仿宋" w:hAnsi="仿宋" w:eastAsia="仿宋" w:cs="仿宋"/>
          <w:sz w:val="24"/>
        </w:rPr>
        <w:t>6.矢量（SHP）数据；</w:t>
      </w:r>
    </w:p>
    <w:p w14:paraId="18DACCC1">
      <w:pPr>
        <w:spacing w:line="360" w:lineRule="auto"/>
        <w:ind w:firstLine="480" w:firstLineChars="200"/>
        <w:rPr>
          <w:rFonts w:hint="eastAsia" w:ascii="仿宋" w:hAnsi="仿宋" w:eastAsia="仿宋" w:cs="仿宋"/>
          <w:sz w:val="24"/>
        </w:rPr>
      </w:pPr>
      <w:r>
        <w:rPr>
          <w:rFonts w:hint="eastAsia" w:ascii="仿宋" w:hAnsi="仿宋" w:eastAsia="仿宋" w:cs="仿宋"/>
          <w:sz w:val="24"/>
        </w:rPr>
        <w:t>7.电子报盘。</w:t>
      </w:r>
    </w:p>
    <w:p w14:paraId="6108AE9C">
      <w:pPr>
        <w:spacing w:line="360" w:lineRule="auto"/>
        <w:ind w:firstLine="480" w:firstLineChars="200"/>
        <w:rPr>
          <w:rFonts w:ascii="仿宋" w:hAnsi="仿宋" w:eastAsia="仿宋" w:cs="仿宋"/>
          <w:sz w:val="24"/>
        </w:rPr>
      </w:pPr>
      <w:r>
        <w:rPr>
          <w:rFonts w:hint="eastAsia" w:ascii="仿宋" w:hAnsi="仿宋" w:eastAsia="仿宋" w:cs="仿宋"/>
          <w:sz w:val="24"/>
        </w:rPr>
        <w:t>上述委托测绘服务事项合计</w:t>
      </w:r>
      <w:r>
        <w:rPr>
          <w:rFonts w:hint="eastAsia" w:ascii="仿宋" w:hAnsi="仿宋" w:eastAsia="仿宋" w:cs="仿宋"/>
          <w:sz w:val="24"/>
          <w:u w:val="single"/>
          <w:lang w:val="en-US" w:eastAsia="zh-CN"/>
        </w:rPr>
        <w:t xml:space="preserve">    </w:t>
      </w:r>
      <w:r>
        <w:rPr>
          <w:rFonts w:hint="eastAsia" w:ascii="仿宋" w:hAnsi="仿宋" w:eastAsia="仿宋" w:cs="仿宋"/>
          <w:sz w:val="24"/>
        </w:rPr>
        <w:t>项。</w:t>
      </w:r>
    </w:p>
    <w:p w14:paraId="6E77DCC6">
      <w:pPr>
        <w:spacing w:line="360" w:lineRule="auto"/>
        <w:ind w:firstLine="480" w:firstLineChars="200"/>
        <w:rPr>
          <w:rFonts w:ascii="仿宋" w:hAnsi="仿宋" w:eastAsia="仿宋" w:cs="仿宋"/>
          <w:sz w:val="24"/>
        </w:rPr>
      </w:pPr>
      <w:r>
        <w:rPr>
          <w:rFonts w:hint="eastAsia" w:ascii="仿宋" w:hAnsi="仿宋" w:eastAsia="仿宋" w:cs="仿宋"/>
          <w:sz w:val="24"/>
        </w:rPr>
        <w:t>第三条 合作期限</w:t>
      </w:r>
    </w:p>
    <w:p w14:paraId="1B8A0802">
      <w:pPr>
        <w:spacing w:line="360" w:lineRule="auto"/>
        <w:ind w:firstLine="480" w:firstLineChars="200"/>
        <w:rPr>
          <w:rFonts w:ascii="仿宋" w:hAnsi="仿宋" w:eastAsia="仿宋" w:cs="仿宋"/>
          <w:sz w:val="24"/>
        </w:rPr>
      </w:pPr>
      <w:r>
        <w:rPr>
          <w:rFonts w:hint="eastAsia" w:ascii="仿宋" w:hAnsi="仿宋" w:eastAsia="仿宋" w:cs="仿宋"/>
          <w:sz w:val="24"/>
        </w:rPr>
        <w:t>本合同合作期限</w:t>
      </w:r>
      <w:r>
        <w:rPr>
          <w:rFonts w:hint="eastAsia" w:ascii="仿宋" w:hAnsi="仿宋" w:eastAsia="仿宋" w:cs="仿宋"/>
          <w:sz w:val="24"/>
          <w:u w:val="single"/>
        </w:rPr>
        <w:t xml:space="preserve">       </w:t>
      </w:r>
      <w:r>
        <w:rPr>
          <w:rFonts w:hint="eastAsia" w:ascii="仿宋" w:hAnsi="仿宋" w:eastAsia="仿宋" w:cs="仿宋"/>
          <w:sz w:val="24"/>
        </w:rPr>
        <w:t>个月，自</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日至</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日止。</w:t>
      </w:r>
    </w:p>
    <w:p w14:paraId="4BEF68AD">
      <w:pPr>
        <w:spacing w:line="360" w:lineRule="auto"/>
        <w:ind w:firstLine="480" w:firstLineChars="200"/>
        <w:rPr>
          <w:rFonts w:ascii="仿宋" w:hAnsi="仿宋" w:eastAsia="仿宋" w:cs="仿宋"/>
          <w:sz w:val="24"/>
        </w:rPr>
      </w:pPr>
      <w:r>
        <w:rPr>
          <w:rFonts w:hint="eastAsia" w:ascii="仿宋" w:hAnsi="仿宋" w:eastAsia="仿宋" w:cs="仿宋"/>
          <w:sz w:val="24"/>
        </w:rPr>
        <w:t>存在测绘项目在上述时间内未完成的，合同期限顺延至该测绘项目完成止。</w:t>
      </w:r>
    </w:p>
    <w:p w14:paraId="0ABC9A6E">
      <w:pPr>
        <w:spacing w:line="360" w:lineRule="auto"/>
        <w:ind w:firstLine="480" w:firstLineChars="200"/>
        <w:rPr>
          <w:rFonts w:ascii="仿宋" w:hAnsi="仿宋" w:eastAsia="仿宋" w:cs="仿宋"/>
          <w:sz w:val="24"/>
        </w:rPr>
      </w:pPr>
      <w:r>
        <w:rPr>
          <w:rFonts w:hint="eastAsia" w:ascii="仿宋" w:hAnsi="仿宋" w:eastAsia="仿宋" w:cs="仿宋"/>
          <w:sz w:val="24"/>
        </w:rPr>
        <w:t>第四条 委托测绘服务工作要求</w:t>
      </w:r>
    </w:p>
    <w:p w14:paraId="7B3AD77C">
      <w:pPr>
        <w:spacing w:line="360" w:lineRule="auto"/>
        <w:ind w:firstLine="480" w:firstLineChars="200"/>
        <w:rPr>
          <w:rFonts w:ascii="仿宋" w:hAnsi="仿宋" w:eastAsia="仿宋" w:cs="仿宋"/>
          <w:sz w:val="24"/>
        </w:rPr>
      </w:pPr>
      <w:r>
        <w:rPr>
          <w:rFonts w:hint="eastAsia" w:ascii="仿宋" w:hAnsi="仿宋" w:eastAsia="仿宋" w:cs="仿宋"/>
          <w:sz w:val="24"/>
        </w:rPr>
        <w:t>（一）项目测绘完成期限：</w:t>
      </w:r>
    </w:p>
    <w:p w14:paraId="0A6E3FBE">
      <w:pPr>
        <w:spacing w:line="360" w:lineRule="auto"/>
        <w:ind w:firstLine="480" w:firstLineChars="200"/>
        <w:rPr>
          <w:rFonts w:ascii="仿宋" w:hAnsi="仿宋" w:eastAsia="仿宋" w:cs="仿宋"/>
          <w:sz w:val="24"/>
        </w:rPr>
      </w:pPr>
      <w:r>
        <w:rPr>
          <w:rFonts w:hint="eastAsia" w:ascii="仿宋" w:hAnsi="仿宋" w:eastAsia="仿宋" w:cs="仿宋"/>
          <w:sz w:val="24"/>
        </w:rPr>
        <w:t>自收到甲方测绘项目要求后</w:t>
      </w:r>
      <w:r>
        <w:rPr>
          <w:rFonts w:hint="eastAsia" w:ascii="仿宋" w:hAnsi="仿宋" w:eastAsia="仿宋" w:cs="仿宋"/>
          <w:sz w:val="24"/>
          <w:u w:val="single"/>
        </w:rPr>
        <w:t xml:space="preserve">    </w:t>
      </w:r>
      <w:r>
        <w:rPr>
          <w:rFonts w:hint="eastAsia" w:ascii="仿宋" w:hAnsi="仿宋" w:eastAsia="仿宋" w:cs="仿宋"/>
          <w:sz w:val="24"/>
        </w:rPr>
        <w:t>个日历天完成项目测绘并交付测绘成果，甲方另有要求的，以甲方实际要求期限为准。</w:t>
      </w:r>
    </w:p>
    <w:p w14:paraId="72963DC9">
      <w:pPr>
        <w:spacing w:line="360" w:lineRule="auto"/>
        <w:ind w:firstLine="480" w:firstLineChars="200"/>
        <w:rPr>
          <w:rFonts w:ascii="仿宋" w:hAnsi="仿宋" w:eastAsia="仿宋" w:cs="仿宋"/>
          <w:sz w:val="24"/>
        </w:rPr>
      </w:pPr>
      <w:r>
        <w:rPr>
          <w:rFonts w:hint="eastAsia" w:ascii="仿宋" w:hAnsi="仿宋" w:eastAsia="仿宋" w:cs="仿宋"/>
          <w:sz w:val="24"/>
        </w:rPr>
        <w:t>（二）进度要求：</w:t>
      </w:r>
    </w:p>
    <w:p w14:paraId="33030773">
      <w:pPr>
        <w:spacing w:line="360" w:lineRule="auto"/>
        <w:ind w:firstLine="480" w:firstLineChars="200"/>
        <w:rPr>
          <w:rFonts w:ascii="仿宋" w:hAnsi="仿宋" w:eastAsia="仿宋" w:cs="仿宋"/>
          <w:sz w:val="24"/>
        </w:rPr>
      </w:pPr>
      <w:r>
        <w:rPr>
          <w:rFonts w:hint="eastAsia" w:ascii="仿宋" w:hAnsi="仿宋" w:eastAsia="仿宋" w:cs="仿宋"/>
          <w:sz w:val="24"/>
        </w:rPr>
        <w:t xml:space="preserve"> 除不可抗拒因素外，按照委托时限完成任务。</w:t>
      </w:r>
    </w:p>
    <w:p w14:paraId="3D914888">
      <w:pPr>
        <w:spacing w:line="360" w:lineRule="auto"/>
        <w:ind w:firstLine="480" w:firstLineChars="200"/>
        <w:rPr>
          <w:rFonts w:ascii="仿宋" w:hAnsi="仿宋" w:eastAsia="仿宋" w:cs="仿宋"/>
          <w:sz w:val="24"/>
        </w:rPr>
      </w:pPr>
      <w:r>
        <w:rPr>
          <w:rFonts w:hint="eastAsia" w:ascii="仿宋" w:hAnsi="仿宋" w:eastAsia="仿宋" w:cs="仿宋"/>
          <w:sz w:val="24"/>
        </w:rPr>
        <w:t>第五条 执行的技术规范及技术要求</w:t>
      </w:r>
    </w:p>
    <w:tbl>
      <w:tblPr>
        <w:tblStyle w:val="7"/>
        <w:tblW w:w="0" w:type="auto"/>
        <w:tblInd w:w="14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autofit"/>
        <w:tblCellMar>
          <w:top w:w="0" w:type="dxa"/>
          <w:left w:w="10" w:type="dxa"/>
          <w:bottom w:w="0" w:type="dxa"/>
          <w:right w:w="10" w:type="dxa"/>
        </w:tblCellMar>
      </w:tblPr>
      <w:tblGrid>
        <w:gridCol w:w="756"/>
        <w:gridCol w:w="4875"/>
        <w:gridCol w:w="2555"/>
      </w:tblGrid>
      <w:tr w14:paraId="6A8778A1">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80" w:hRule="atLeast"/>
        </w:trPr>
        <w:tc>
          <w:tcPr>
            <w:tcW w:w="940" w:type="dxa"/>
            <w:tcBorders>
              <w:top w:val="single" w:color="000000" w:sz="4" w:space="0"/>
              <w:left w:val="single" w:color="000000" w:sz="4" w:space="0"/>
              <w:bottom w:val="single" w:color="000000" w:sz="4" w:space="0"/>
              <w:right w:val="single" w:color="000000" w:sz="4" w:space="0"/>
            </w:tcBorders>
            <w:noWrap w:val="0"/>
            <w:vAlign w:val="top"/>
          </w:tcPr>
          <w:p w14:paraId="4C415F49">
            <w:pPr>
              <w:spacing w:line="360" w:lineRule="auto"/>
              <w:rPr>
                <w:rFonts w:ascii="仿宋" w:hAnsi="仿宋" w:eastAsia="仿宋" w:cs="仿宋"/>
                <w:sz w:val="24"/>
              </w:rPr>
            </w:pPr>
            <w:r>
              <w:rPr>
                <w:rFonts w:hint="eastAsia" w:ascii="仿宋" w:hAnsi="仿宋" w:eastAsia="仿宋" w:cs="仿宋"/>
                <w:sz w:val="24"/>
              </w:rPr>
              <w:t>序号</w:t>
            </w:r>
          </w:p>
        </w:tc>
        <w:tc>
          <w:tcPr>
            <w:tcW w:w="6360" w:type="dxa"/>
            <w:tcBorders>
              <w:top w:val="single" w:color="000000" w:sz="4" w:space="0"/>
              <w:left w:val="single" w:color="000000" w:sz="4" w:space="0"/>
              <w:bottom w:val="single" w:color="000000" w:sz="4" w:space="0"/>
              <w:right w:val="single" w:color="000000" w:sz="4" w:space="0"/>
            </w:tcBorders>
            <w:noWrap w:val="0"/>
            <w:vAlign w:val="top"/>
          </w:tcPr>
          <w:p w14:paraId="680DA979">
            <w:pPr>
              <w:spacing w:line="360" w:lineRule="auto"/>
              <w:rPr>
                <w:rFonts w:ascii="仿宋" w:hAnsi="仿宋" w:eastAsia="仿宋" w:cs="仿宋"/>
                <w:sz w:val="24"/>
              </w:rPr>
            </w:pPr>
            <w:r>
              <w:rPr>
                <w:rFonts w:hint="eastAsia" w:ascii="仿宋" w:hAnsi="仿宋" w:eastAsia="仿宋" w:cs="仿宋"/>
                <w:sz w:val="24"/>
              </w:rPr>
              <w:t>标准名称</w:t>
            </w:r>
          </w:p>
        </w:tc>
        <w:tc>
          <w:tcPr>
            <w:tcW w:w="2960" w:type="dxa"/>
            <w:tcBorders>
              <w:top w:val="single" w:color="000000" w:sz="4" w:space="0"/>
              <w:left w:val="single" w:color="000000" w:sz="4" w:space="0"/>
              <w:bottom w:val="single" w:color="000000" w:sz="4" w:space="0"/>
              <w:right w:val="single" w:color="000000" w:sz="4" w:space="0"/>
            </w:tcBorders>
            <w:noWrap w:val="0"/>
            <w:vAlign w:val="top"/>
          </w:tcPr>
          <w:p w14:paraId="1FA3583D">
            <w:pPr>
              <w:spacing w:line="360" w:lineRule="auto"/>
              <w:rPr>
                <w:rFonts w:ascii="仿宋" w:hAnsi="仿宋" w:eastAsia="仿宋" w:cs="仿宋"/>
                <w:sz w:val="24"/>
              </w:rPr>
            </w:pPr>
            <w:r>
              <w:rPr>
                <w:rFonts w:hint="eastAsia" w:ascii="仿宋" w:hAnsi="仿宋" w:eastAsia="仿宋" w:cs="仿宋"/>
                <w:sz w:val="24"/>
              </w:rPr>
              <w:t>标准号</w:t>
            </w:r>
          </w:p>
        </w:tc>
      </w:tr>
      <w:tr w14:paraId="54C11BD0">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60" w:hRule="atLeast"/>
        </w:trPr>
        <w:tc>
          <w:tcPr>
            <w:tcW w:w="940" w:type="dxa"/>
            <w:tcBorders>
              <w:top w:val="single" w:color="000000" w:sz="4" w:space="0"/>
              <w:left w:val="single" w:color="000000" w:sz="4" w:space="0"/>
              <w:bottom w:val="single" w:color="000000" w:sz="4" w:space="0"/>
              <w:right w:val="single" w:color="000000" w:sz="4" w:space="0"/>
            </w:tcBorders>
            <w:noWrap w:val="0"/>
            <w:vAlign w:val="top"/>
          </w:tcPr>
          <w:p w14:paraId="472F1CF3">
            <w:pPr>
              <w:spacing w:line="360" w:lineRule="auto"/>
              <w:rPr>
                <w:rFonts w:ascii="仿宋" w:hAnsi="仿宋" w:eastAsia="仿宋" w:cs="仿宋"/>
                <w:sz w:val="24"/>
              </w:rPr>
            </w:pPr>
            <w:r>
              <w:rPr>
                <w:rFonts w:hint="eastAsia" w:ascii="仿宋" w:hAnsi="仿宋" w:eastAsia="仿宋" w:cs="仿宋"/>
                <w:sz w:val="24"/>
              </w:rPr>
              <w:t>1</w:t>
            </w:r>
          </w:p>
        </w:tc>
        <w:tc>
          <w:tcPr>
            <w:tcW w:w="6360" w:type="dxa"/>
            <w:tcBorders>
              <w:top w:val="single" w:color="000000" w:sz="4" w:space="0"/>
              <w:left w:val="single" w:color="000000" w:sz="4" w:space="0"/>
              <w:bottom w:val="single" w:color="000000" w:sz="4" w:space="0"/>
              <w:right w:val="single" w:color="000000" w:sz="4" w:space="0"/>
            </w:tcBorders>
            <w:noWrap w:val="0"/>
            <w:vAlign w:val="top"/>
          </w:tcPr>
          <w:p w14:paraId="38BE437C">
            <w:pPr>
              <w:spacing w:line="360" w:lineRule="auto"/>
              <w:rPr>
                <w:rFonts w:ascii="仿宋" w:hAnsi="仿宋" w:eastAsia="仿宋" w:cs="仿宋"/>
                <w:sz w:val="24"/>
              </w:rPr>
            </w:pPr>
            <w:r>
              <w:rPr>
                <w:rFonts w:hint="eastAsia" w:ascii="仿宋" w:hAnsi="仿宋" w:eastAsia="仿宋" w:cs="仿宋"/>
                <w:sz w:val="24"/>
              </w:rPr>
              <w:t>土地勘测定界规程</w:t>
            </w:r>
          </w:p>
        </w:tc>
        <w:tc>
          <w:tcPr>
            <w:tcW w:w="2960" w:type="dxa"/>
            <w:tcBorders>
              <w:top w:val="single" w:color="000000" w:sz="4" w:space="0"/>
              <w:left w:val="single" w:color="000000" w:sz="4" w:space="0"/>
              <w:bottom w:val="single" w:color="000000" w:sz="4" w:space="0"/>
              <w:right w:val="single" w:color="000000" w:sz="4" w:space="0"/>
            </w:tcBorders>
            <w:noWrap w:val="0"/>
            <w:vAlign w:val="top"/>
          </w:tcPr>
          <w:p w14:paraId="1999F327">
            <w:pPr>
              <w:spacing w:line="360" w:lineRule="auto"/>
              <w:rPr>
                <w:rFonts w:ascii="仿宋" w:hAnsi="仿宋" w:eastAsia="仿宋" w:cs="仿宋"/>
                <w:sz w:val="24"/>
              </w:rPr>
            </w:pPr>
            <w:r>
              <w:rPr>
                <w:rFonts w:hint="eastAsia" w:ascii="仿宋" w:hAnsi="仿宋" w:eastAsia="仿宋" w:cs="仿宋"/>
                <w:sz w:val="24"/>
              </w:rPr>
              <w:t>TD/T 1008-2007</w:t>
            </w:r>
          </w:p>
        </w:tc>
      </w:tr>
      <w:tr w14:paraId="37D7A2A7">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40" w:hRule="atLeast"/>
        </w:trPr>
        <w:tc>
          <w:tcPr>
            <w:tcW w:w="940" w:type="dxa"/>
            <w:tcBorders>
              <w:top w:val="single" w:color="000000" w:sz="4" w:space="0"/>
              <w:left w:val="single" w:color="000000" w:sz="4" w:space="0"/>
              <w:bottom w:val="single" w:color="000000" w:sz="4" w:space="0"/>
              <w:right w:val="single" w:color="000000" w:sz="4" w:space="0"/>
            </w:tcBorders>
            <w:noWrap w:val="0"/>
            <w:vAlign w:val="top"/>
          </w:tcPr>
          <w:p w14:paraId="0EB6B3F2">
            <w:pPr>
              <w:spacing w:line="360" w:lineRule="auto"/>
              <w:rPr>
                <w:rFonts w:ascii="仿宋" w:hAnsi="仿宋" w:eastAsia="仿宋" w:cs="仿宋"/>
                <w:sz w:val="24"/>
              </w:rPr>
            </w:pPr>
            <w:r>
              <w:rPr>
                <w:rFonts w:hint="eastAsia" w:ascii="仿宋" w:hAnsi="仿宋" w:eastAsia="仿宋" w:cs="仿宋"/>
                <w:sz w:val="24"/>
              </w:rPr>
              <w:t>2</w:t>
            </w:r>
          </w:p>
        </w:tc>
        <w:tc>
          <w:tcPr>
            <w:tcW w:w="6360" w:type="dxa"/>
            <w:tcBorders>
              <w:top w:val="single" w:color="000000" w:sz="4" w:space="0"/>
              <w:left w:val="single" w:color="000000" w:sz="4" w:space="0"/>
              <w:bottom w:val="single" w:color="000000" w:sz="4" w:space="0"/>
              <w:right w:val="single" w:color="000000" w:sz="4" w:space="0"/>
            </w:tcBorders>
            <w:noWrap w:val="0"/>
            <w:vAlign w:val="top"/>
          </w:tcPr>
          <w:p w14:paraId="6D08AB6E">
            <w:pPr>
              <w:spacing w:line="360" w:lineRule="auto"/>
              <w:rPr>
                <w:rFonts w:ascii="仿宋" w:hAnsi="仿宋" w:eastAsia="仿宋" w:cs="仿宋"/>
                <w:sz w:val="24"/>
              </w:rPr>
            </w:pPr>
            <w:r>
              <w:rPr>
                <w:rFonts w:hint="eastAsia" w:ascii="仿宋" w:hAnsi="仿宋" w:eastAsia="仿宋" w:cs="仿宋"/>
                <w:sz w:val="24"/>
              </w:rPr>
              <w:t>土地利用现状分类</w:t>
            </w:r>
          </w:p>
        </w:tc>
        <w:tc>
          <w:tcPr>
            <w:tcW w:w="2960" w:type="dxa"/>
            <w:tcBorders>
              <w:top w:val="single" w:color="000000" w:sz="4" w:space="0"/>
              <w:left w:val="single" w:color="000000" w:sz="4" w:space="0"/>
              <w:bottom w:val="single" w:color="000000" w:sz="4" w:space="0"/>
              <w:right w:val="single" w:color="000000" w:sz="4" w:space="0"/>
            </w:tcBorders>
            <w:noWrap w:val="0"/>
            <w:vAlign w:val="top"/>
          </w:tcPr>
          <w:p w14:paraId="421E6BF2">
            <w:pPr>
              <w:spacing w:line="360" w:lineRule="auto"/>
              <w:rPr>
                <w:rFonts w:ascii="仿宋" w:hAnsi="仿宋" w:eastAsia="仿宋" w:cs="仿宋"/>
                <w:sz w:val="24"/>
              </w:rPr>
            </w:pPr>
            <w:r>
              <w:rPr>
                <w:rFonts w:hint="eastAsia" w:ascii="仿宋" w:hAnsi="仿宋" w:eastAsia="仿宋" w:cs="仿宋"/>
                <w:sz w:val="24"/>
              </w:rPr>
              <w:t>GB/T 21010-2017</w:t>
            </w:r>
          </w:p>
        </w:tc>
      </w:tr>
      <w:tr w14:paraId="47B634D6">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80" w:hRule="atLeast"/>
        </w:trPr>
        <w:tc>
          <w:tcPr>
            <w:tcW w:w="940" w:type="dxa"/>
            <w:tcBorders>
              <w:top w:val="single" w:color="000000" w:sz="4" w:space="0"/>
              <w:left w:val="single" w:color="000000" w:sz="4" w:space="0"/>
              <w:bottom w:val="single" w:color="000000" w:sz="4" w:space="0"/>
              <w:right w:val="single" w:color="000000" w:sz="4" w:space="0"/>
            </w:tcBorders>
            <w:noWrap w:val="0"/>
            <w:vAlign w:val="top"/>
          </w:tcPr>
          <w:p w14:paraId="07CFB4EF">
            <w:pPr>
              <w:spacing w:line="360" w:lineRule="auto"/>
              <w:rPr>
                <w:rFonts w:ascii="仿宋" w:hAnsi="仿宋" w:eastAsia="仿宋" w:cs="仿宋"/>
                <w:sz w:val="24"/>
              </w:rPr>
            </w:pPr>
            <w:r>
              <w:rPr>
                <w:rFonts w:hint="eastAsia" w:ascii="仿宋" w:hAnsi="仿宋" w:eastAsia="仿宋" w:cs="仿宋"/>
                <w:sz w:val="24"/>
              </w:rPr>
              <w:t>3</w:t>
            </w:r>
          </w:p>
        </w:tc>
        <w:tc>
          <w:tcPr>
            <w:tcW w:w="6360" w:type="dxa"/>
            <w:tcBorders>
              <w:top w:val="single" w:color="000000" w:sz="4" w:space="0"/>
              <w:left w:val="single" w:color="000000" w:sz="4" w:space="0"/>
              <w:bottom w:val="single" w:color="000000" w:sz="4" w:space="0"/>
              <w:right w:val="single" w:color="000000" w:sz="4" w:space="0"/>
            </w:tcBorders>
            <w:noWrap w:val="0"/>
            <w:vAlign w:val="top"/>
          </w:tcPr>
          <w:p w14:paraId="75BEF844">
            <w:pPr>
              <w:spacing w:line="360" w:lineRule="auto"/>
              <w:rPr>
                <w:rFonts w:ascii="仿宋" w:hAnsi="仿宋" w:eastAsia="仿宋" w:cs="仿宋"/>
                <w:sz w:val="24"/>
              </w:rPr>
            </w:pPr>
            <w:r>
              <w:rPr>
                <w:rFonts w:hint="eastAsia" w:ascii="仿宋" w:hAnsi="仿宋" w:eastAsia="仿宋" w:cs="仿宋"/>
                <w:sz w:val="24"/>
              </w:rPr>
              <w:t>地籍调查规程</w:t>
            </w:r>
          </w:p>
        </w:tc>
        <w:tc>
          <w:tcPr>
            <w:tcW w:w="2960" w:type="dxa"/>
            <w:tcBorders>
              <w:top w:val="single" w:color="000000" w:sz="4" w:space="0"/>
              <w:left w:val="single" w:color="000000" w:sz="4" w:space="0"/>
              <w:bottom w:val="single" w:color="000000" w:sz="4" w:space="0"/>
              <w:right w:val="single" w:color="000000" w:sz="4" w:space="0"/>
            </w:tcBorders>
            <w:noWrap w:val="0"/>
            <w:vAlign w:val="top"/>
          </w:tcPr>
          <w:p w14:paraId="4E23AAC5">
            <w:pPr>
              <w:spacing w:line="360" w:lineRule="auto"/>
              <w:rPr>
                <w:rFonts w:ascii="仿宋" w:hAnsi="仿宋" w:eastAsia="仿宋" w:cs="仿宋"/>
                <w:sz w:val="24"/>
              </w:rPr>
            </w:pPr>
            <w:r>
              <w:rPr>
                <w:rFonts w:hint="eastAsia" w:ascii="仿宋" w:hAnsi="仿宋" w:eastAsia="仿宋" w:cs="仿宋"/>
                <w:sz w:val="24"/>
              </w:rPr>
              <w:t>GD/T 42547-2023</w:t>
            </w:r>
          </w:p>
        </w:tc>
      </w:tr>
      <w:tr w14:paraId="31599EA1">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40" w:hRule="atLeast"/>
        </w:trPr>
        <w:tc>
          <w:tcPr>
            <w:tcW w:w="940" w:type="dxa"/>
            <w:tcBorders>
              <w:top w:val="single" w:color="000000" w:sz="4" w:space="0"/>
              <w:left w:val="single" w:color="000000" w:sz="4" w:space="0"/>
              <w:bottom w:val="single" w:color="000000" w:sz="4" w:space="0"/>
              <w:right w:val="single" w:color="000000" w:sz="4" w:space="0"/>
            </w:tcBorders>
            <w:noWrap w:val="0"/>
            <w:vAlign w:val="top"/>
          </w:tcPr>
          <w:p w14:paraId="648F0BDF">
            <w:pPr>
              <w:spacing w:line="360" w:lineRule="auto"/>
              <w:rPr>
                <w:rFonts w:ascii="仿宋" w:hAnsi="仿宋" w:eastAsia="仿宋" w:cs="仿宋"/>
                <w:sz w:val="24"/>
              </w:rPr>
            </w:pPr>
            <w:r>
              <w:rPr>
                <w:rFonts w:hint="eastAsia" w:ascii="仿宋" w:hAnsi="仿宋" w:eastAsia="仿宋" w:cs="仿宋"/>
                <w:sz w:val="24"/>
              </w:rPr>
              <w:t>4</w:t>
            </w:r>
          </w:p>
        </w:tc>
        <w:tc>
          <w:tcPr>
            <w:tcW w:w="6360" w:type="dxa"/>
            <w:tcBorders>
              <w:top w:val="single" w:color="000000" w:sz="4" w:space="0"/>
              <w:left w:val="single" w:color="000000" w:sz="4" w:space="0"/>
              <w:bottom w:val="single" w:color="000000" w:sz="4" w:space="0"/>
              <w:right w:val="single" w:color="000000" w:sz="4" w:space="0"/>
            </w:tcBorders>
            <w:noWrap w:val="0"/>
            <w:vAlign w:val="top"/>
          </w:tcPr>
          <w:p w14:paraId="46EF755D">
            <w:pPr>
              <w:spacing w:line="360" w:lineRule="auto"/>
              <w:rPr>
                <w:rFonts w:ascii="仿宋" w:hAnsi="仿宋" w:eastAsia="仿宋" w:cs="仿宋"/>
                <w:sz w:val="24"/>
              </w:rPr>
            </w:pPr>
            <w:r>
              <w:rPr>
                <w:rFonts w:hint="eastAsia" w:ascii="仿宋" w:hAnsi="仿宋" w:eastAsia="仿宋" w:cs="仿宋"/>
                <w:sz w:val="24"/>
              </w:rPr>
              <w:t>城镇地籍调查规程</w:t>
            </w:r>
          </w:p>
        </w:tc>
        <w:tc>
          <w:tcPr>
            <w:tcW w:w="2960" w:type="dxa"/>
            <w:tcBorders>
              <w:top w:val="single" w:color="000000" w:sz="4" w:space="0"/>
              <w:left w:val="single" w:color="000000" w:sz="4" w:space="0"/>
              <w:bottom w:val="single" w:color="000000" w:sz="4" w:space="0"/>
              <w:right w:val="single" w:color="000000" w:sz="4" w:space="0"/>
            </w:tcBorders>
            <w:noWrap w:val="0"/>
            <w:vAlign w:val="top"/>
          </w:tcPr>
          <w:p w14:paraId="33072539">
            <w:pPr>
              <w:spacing w:line="360" w:lineRule="auto"/>
              <w:rPr>
                <w:rFonts w:ascii="仿宋" w:hAnsi="仿宋" w:eastAsia="仿宋" w:cs="仿宋"/>
                <w:sz w:val="24"/>
              </w:rPr>
            </w:pPr>
            <w:r>
              <w:rPr>
                <w:rFonts w:hint="eastAsia" w:ascii="仿宋" w:hAnsi="仿宋" w:eastAsia="仿宋" w:cs="仿宋"/>
                <w:sz w:val="24"/>
              </w:rPr>
              <w:t>TD 1001-2012</w:t>
            </w:r>
          </w:p>
        </w:tc>
      </w:tr>
      <w:tr w14:paraId="5C14742A">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60" w:hRule="atLeast"/>
        </w:trPr>
        <w:tc>
          <w:tcPr>
            <w:tcW w:w="940" w:type="dxa"/>
            <w:tcBorders>
              <w:top w:val="single" w:color="000000" w:sz="4" w:space="0"/>
              <w:left w:val="single" w:color="000000" w:sz="4" w:space="0"/>
              <w:bottom w:val="single" w:color="000000" w:sz="4" w:space="0"/>
              <w:right w:val="single" w:color="000000" w:sz="4" w:space="0"/>
            </w:tcBorders>
            <w:noWrap w:val="0"/>
            <w:vAlign w:val="top"/>
          </w:tcPr>
          <w:p w14:paraId="2AA8A002">
            <w:pPr>
              <w:spacing w:line="360" w:lineRule="auto"/>
              <w:rPr>
                <w:rFonts w:ascii="仿宋" w:hAnsi="仿宋" w:eastAsia="仿宋" w:cs="仿宋"/>
                <w:sz w:val="24"/>
              </w:rPr>
            </w:pPr>
            <w:r>
              <w:rPr>
                <w:rFonts w:hint="eastAsia" w:ascii="仿宋" w:hAnsi="仿宋" w:eastAsia="仿宋" w:cs="仿宋"/>
                <w:sz w:val="24"/>
              </w:rPr>
              <w:t>5</w:t>
            </w:r>
          </w:p>
        </w:tc>
        <w:tc>
          <w:tcPr>
            <w:tcW w:w="6360" w:type="dxa"/>
            <w:tcBorders>
              <w:top w:val="single" w:color="000000" w:sz="4" w:space="0"/>
              <w:left w:val="single" w:color="000000" w:sz="4" w:space="0"/>
              <w:bottom w:val="single" w:color="000000" w:sz="4" w:space="0"/>
              <w:right w:val="single" w:color="000000" w:sz="4" w:space="0"/>
            </w:tcBorders>
            <w:noWrap w:val="0"/>
            <w:vAlign w:val="top"/>
          </w:tcPr>
          <w:p w14:paraId="017E00CA">
            <w:pPr>
              <w:spacing w:line="360" w:lineRule="auto"/>
              <w:rPr>
                <w:rFonts w:ascii="仿宋" w:hAnsi="仿宋" w:eastAsia="仿宋" w:cs="仿宋"/>
                <w:sz w:val="24"/>
              </w:rPr>
            </w:pPr>
            <w:r>
              <w:rPr>
                <w:rFonts w:hint="eastAsia" w:ascii="仿宋" w:hAnsi="仿宋" w:eastAsia="仿宋" w:cs="仿宋"/>
                <w:sz w:val="24"/>
              </w:rPr>
              <w:t>基础地理信息要素分类与代码</w:t>
            </w:r>
          </w:p>
        </w:tc>
        <w:tc>
          <w:tcPr>
            <w:tcW w:w="2960" w:type="dxa"/>
            <w:tcBorders>
              <w:top w:val="single" w:color="000000" w:sz="4" w:space="0"/>
              <w:left w:val="single" w:color="000000" w:sz="4" w:space="0"/>
              <w:bottom w:val="single" w:color="000000" w:sz="4" w:space="0"/>
              <w:right w:val="single" w:color="000000" w:sz="4" w:space="0"/>
            </w:tcBorders>
            <w:noWrap w:val="0"/>
            <w:vAlign w:val="top"/>
          </w:tcPr>
          <w:p w14:paraId="48D9BCD7">
            <w:pPr>
              <w:spacing w:line="360" w:lineRule="auto"/>
              <w:rPr>
                <w:rFonts w:ascii="仿宋" w:hAnsi="仿宋" w:eastAsia="仿宋" w:cs="仿宋"/>
                <w:sz w:val="24"/>
              </w:rPr>
            </w:pPr>
            <w:r>
              <w:rPr>
                <w:rFonts w:hint="eastAsia" w:ascii="仿宋" w:hAnsi="仿宋" w:eastAsia="仿宋" w:cs="仿宋"/>
                <w:sz w:val="24"/>
              </w:rPr>
              <w:t>GB/T 13923-2022</w:t>
            </w:r>
          </w:p>
        </w:tc>
      </w:tr>
      <w:tr w14:paraId="3423B18A">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60" w:hRule="atLeast"/>
        </w:trPr>
        <w:tc>
          <w:tcPr>
            <w:tcW w:w="940" w:type="dxa"/>
            <w:tcBorders>
              <w:top w:val="single" w:color="000000" w:sz="4" w:space="0"/>
              <w:left w:val="single" w:color="000000" w:sz="4" w:space="0"/>
              <w:bottom w:val="single" w:color="000000" w:sz="4" w:space="0"/>
              <w:right w:val="single" w:color="000000" w:sz="4" w:space="0"/>
            </w:tcBorders>
            <w:noWrap w:val="0"/>
            <w:vAlign w:val="top"/>
          </w:tcPr>
          <w:p w14:paraId="25B9268B">
            <w:pPr>
              <w:spacing w:line="360" w:lineRule="auto"/>
              <w:rPr>
                <w:rFonts w:ascii="仿宋" w:hAnsi="仿宋" w:eastAsia="仿宋" w:cs="仿宋"/>
                <w:sz w:val="24"/>
              </w:rPr>
            </w:pPr>
            <w:r>
              <w:rPr>
                <w:rFonts w:hint="eastAsia" w:ascii="仿宋" w:hAnsi="仿宋" w:eastAsia="仿宋" w:cs="仿宋"/>
                <w:sz w:val="24"/>
              </w:rPr>
              <w:t>6</w:t>
            </w:r>
          </w:p>
        </w:tc>
        <w:tc>
          <w:tcPr>
            <w:tcW w:w="6360" w:type="dxa"/>
            <w:tcBorders>
              <w:top w:val="single" w:color="000000" w:sz="4" w:space="0"/>
              <w:left w:val="single" w:color="000000" w:sz="4" w:space="0"/>
              <w:bottom w:val="single" w:color="000000" w:sz="4" w:space="0"/>
              <w:right w:val="single" w:color="000000" w:sz="4" w:space="0"/>
            </w:tcBorders>
            <w:noWrap w:val="0"/>
            <w:vAlign w:val="top"/>
          </w:tcPr>
          <w:p w14:paraId="0F1162F1">
            <w:pPr>
              <w:spacing w:line="360" w:lineRule="auto"/>
              <w:rPr>
                <w:rFonts w:ascii="仿宋" w:hAnsi="仿宋" w:eastAsia="仿宋" w:cs="仿宋"/>
                <w:sz w:val="24"/>
              </w:rPr>
            </w:pPr>
            <w:r>
              <w:rPr>
                <w:rFonts w:hint="eastAsia" w:ascii="仿宋" w:hAnsi="仿宋" w:eastAsia="仿宋" w:cs="仿宋"/>
                <w:sz w:val="24"/>
              </w:rPr>
              <w:t>《1：500、1：1000、1：2000地形图图式》</w:t>
            </w:r>
          </w:p>
        </w:tc>
        <w:tc>
          <w:tcPr>
            <w:tcW w:w="2960" w:type="dxa"/>
            <w:tcBorders>
              <w:top w:val="single" w:color="000000" w:sz="4" w:space="0"/>
              <w:left w:val="single" w:color="000000" w:sz="4" w:space="0"/>
              <w:bottom w:val="single" w:color="000000" w:sz="4" w:space="0"/>
              <w:right w:val="single" w:color="000000" w:sz="4" w:space="0"/>
            </w:tcBorders>
            <w:noWrap w:val="0"/>
            <w:vAlign w:val="top"/>
          </w:tcPr>
          <w:p w14:paraId="76AAECE2">
            <w:pPr>
              <w:spacing w:line="360" w:lineRule="auto"/>
              <w:rPr>
                <w:rFonts w:ascii="仿宋" w:hAnsi="仿宋" w:eastAsia="仿宋" w:cs="仿宋"/>
                <w:sz w:val="24"/>
              </w:rPr>
            </w:pPr>
            <w:r>
              <w:rPr>
                <w:rFonts w:hint="eastAsia" w:ascii="仿宋" w:hAnsi="仿宋" w:eastAsia="仿宋" w:cs="仿宋"/>
                <w:sz w:val="24"/>
              </w:rPr>
              <w:t>GB/T 20257.1-2017</w:t>
            </w:r>
          </w:p>
        </w:tc>
      </w:tr>
      <w:tr w14:paraId="358E24C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701" w:hRule="atLeast"/>
        </w:trPr>
        <w:tc>
          <w:tcPr>
            <w:tcW w:w="940" w:type="dxa"/>
            <w:tcBorders>
              <w:top w:val="single" w:color="000000" w:sz="4" w:space="0"/>
              <w:left w:val="single" w:color="000000" w:sz="4" w:space="0"/>
              <w:bottom w:val="single" w:color="000000" w:sz="4" w:space="0"/>
              <w:right w:val="single" w:color="000000" w:sz="4" w:space="0"/>
            </w:tcBorders>
            <w:noWrap w:val="0"/>
            <w:vAlign w:val="top"/>
          </w:tcPr>
          <w:p w14:paraId="195C73A6">
            <w:pPr>
              <w:spacing w:line="360" w:lineRule="auto"/>
              <w:rPr>
                <w:rFonts w:ascii="仿宋" w:hAnsi="仿宋" w:eastAsia="仿宋" w:cs="仿宋"/>
                <w:sz w:val="24"/>
              </w:rPr>
            </w:pPr>
            <w:r>
              <w:rPr>
                <w:rFonts w:hint="eastAsia" w:ascii="仿宋" w:hAnsi="仿宋" w:eastAsia="仿宋" w:cs="仿宋"/>
                <w:sz w:val="24"/>
              </w:rPr>
              <w:t>7</w:t>
            </w:r>
          </w:p>
        </w:tc>
        <w:tc>
          <w:tcPr>
            <w:tcW w:w="6360" w:type="dxa"/>
            <w:tcBorders>
              <w:top w:val="single" w:color="000000" w:sz="4" w:space="0"/>
              <w:left w:val="single" w:color="000000" w:sz="4" w:space="0"/>
              <w:bottom w:val="single" w:color="000000" w:sz="4" w:space="0"/>
              <w:right w:val="single" w:color="000000" w:sz="4" w:space="0"/>
            </w:tcBorders>
            <w:noWrap w:val="0"/>
            <w:vAlign w:val="top"/>
          </w:tcPr>
          <w:p w14:paraId="1B12A82E">
            <w:pPr>
              <w:spacing w:line="360" w:lineRule="auto"/>
              <w:rPr>
                <w:rFonts w:ascii="仿宋" w:hAnsi="仿宋" w:eastAsia="仿宋" w:cs="仿宋"/>
                <w:sz w:val="24"/>
              </w:rPr>
            </w:pPr>
            <w:r>
              <w:rPr>
                <w:rFonts w:hint="eastAsia" w:ascii="仿宋" w:hAnsi="仿宋" w:eastAsia="仿宋" w:cs="仿宋"/>
                <w:sz w:val="24"/>
              </w:rPr>
              <w:t>1：500 1,1 000 1,2 000外业数字测图技术规程</w:t>
            </w:r>
          </w:p>
        </w:tc>
        <w:tc>
          <w:tcPr>
            <w:tcW w:w="2960" w:type="dxa"/>
            <w:tcBorders>
              <w:top w:val="single" w:color="000000" w:sz="4" w:space="0"/>
              <w:left w:val="single" w:color="000000" w:sz="4" w:space="0"/>
              <w:bottom w:val="single" w:color="000000" w:sz="4" w:space="0"/>
              <w:right w:val="single" w:color="000000" w:sz="4" w:space="0"/>
            </w:tcBorders>
            <w:noWrap w:val="0"/>
            <w:vAlign w:val="top"/>
          </w:tcPr>
          <w:p w14:paraId="7E3C5905">
            <w:pPr>
              <w:spacing w:line="360" w:lineRule="auto"/>
              <w:rPr>
                <w:rFonts w:ascii="仿宋" w:hAnsi="仿宋" w:eastAsia="仿宋" w:cs="仿宋"/>
                <w:sz w:val="24"/>
              </w:rPr>
            </w:pPr>
            <w:r>
              <w:rPr>
                <w:rFonts w:hint="eastAsia" w:ascii="仿宋" w:hAnsi="仿宋" w:eastAsia="仿宋" w:cs="仿宋"/>
                <w:sz w:val="24"/>
              </w:rPr>
              <w:t>GB/T 14912-2017</w:t>
            </w:r>
          </w:p>
        </w:tc>
      </w:tr>
      <w:tr w14:paraId="49F1563F">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60" w:hRule="atLeast"/>
        </w:trPr>
        <w:tc>
          <w:tcPr>
            <w:tcW w:w="940" w:type="dxa"/>
            <w:tcBorders>
              <w:top w:val="single" w:color="000000" w:sz="4" w:space="0"/>
              <w:left w:val="single" w:color="000000" w:sz="4" w:space="0"/>
              <w:bottom w:val="single" w:color="000000" w:sz="4" w:space="0"/>
              <w:right w:val="single" w:color="000000" w:sz="4" w:space="0"/>
            </w:tcBorders>
            <w:noWrap w:val="0"/>
            <w:vAlign w:val="top"/>
          </w:tcPr>
          <w:p w14:paraId="3048F577">
            <w:pPr>
              <w:spacing w:line="360" w:lineRule="auto"/>
              <w:rPr>
                <w:rFonts w:ascii="仿宋" w:hAnsi="仿宋" w:eastAsia="仿宋" w:cs="仿宋"/>
                <w:sz w:val="24"/>
              </w:rPr>
            </w:pPr>
            <w:r>
              <w:rPr>
                <w:rFonts w:hint="eastAsia" w:ascii="仿宋" w:hAnsi="仿宋" w:eastAsia="仿宋" w:cs="仿宋"/>
                <w:sz w:val="24"/>
              </w:rPr>
              <w:t>8</w:t>
            </w:r>
          </w:p>
        </w:tc>
        <w:tc>
          <w:tcPr>
            <w:tcW w:w="6360" w:type="dxa"/>
            <w:tcBorders>
              <w:top w:val="single" w:color="000000" w:sz="4" w:space="0"/>
              <w:left w:val="single" w:color="000000" w:sz="4" w:space="0"/>
              <w:bottom w:val="single" w:color="000000" w:sz="4" w:space="0"/>
              <w:right w:val="single" w:color="000000" w:sz="4" w:space="0"/>
            </w:tcBorders>
            <w:noWrap w:val="0"/>
            <w:vAlign w:val="top"/>
          </w:tcPr>
          <w:p w14:paraId="55C44065">
            <w:pPr>
              <w:spacing w:line="360" w:lineRule="auto"/>
              <w:rPr>
                <w:rFonts w:ascii="仿宋" w:hAnsi="仿宋" w:eastAsia="仿宋" w:cs="仿宋"/>
                <w:sz w:val="24"/>
              </w:rPr>
            </w:pPr>
            <w:r>
              <w:rPr>
                <w:rFonts w:hint="eastAsia" w:ascii="仿宋" w:hAnsi="仿宋" w:eastAsia="仿宋" w:cs="仿宋"/>
                <w:sz w:val="24"/>
              </w:rPr>
              <w:t>国家基本比例尺地形图分幅与编号</w:t>
            </w:r>
          </w:p>
        </w:tc>
        <w:tc>
          <w:tcPr>
            <w:tcW w:w="2960" w:type="dxa"/>
            <w:tcBorders>
              <w:top w:val="single" w:color="000000" w:sz="4" w:space="0"/>
              <w:left w:val="single" w:color="000000" w:sz="4" w:space="0"/>
              <w:bottom w:val="single" w:color="000000" w:sz="4" w:space="0"/>
              <w:right w:val="single" w:color="000000" w:sz="4" w:space="0"/>
            </w:tcBorders>
            <w:noWrap w:val="0"/>
            <w:vAlign w:val="top"/>
          </w:tcPr>
          <w:p w14:paraId="08B42A61">
            <w:pPr>
              <w:spacing w:line="360" w:lineRule="auto"/>
              <w:rPr>
                <w:rFonts w:ascii="仿宋" w:hAnsi="仿宋" w:eastAsia="仿宋" w:cs="仿宋"/>
                <w:sz w:val="24"/>
              </w:rPr>
            </w:pPr>
            <w:r>
              <w:rPr>
                <w:rFonts w:hint="eastAsia" w:ascii="仿宋" w:hAnsi="仿宋" w:eastAsia="仿宋" w:cs="仿宋"/>
                <w:sz w:val="24"/>
              </w:rPr>
              <w:t>GB/T 13989-2012</w:t>
            </w:r>
          </w:p>
        </w:tc>
      </w:tr>
      <w:tr w14:paraId="5DFCCFE7">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60" w:hRule="atLeast"/>
        </w:trPr>
        <w:tc>
          <w:tcPr>
            <w:tcW w:w="940" w:type="dxa"/>
            <w:tcBorders>
              <w:top w:val="single" w:color="000000" w:sz="4" w:space="0"/>
              <w:left w:val="single" w:color="000000" w:sz="4" w:space="0"/>
              <w:bottom w:val="single" w:color="000000" w:sz="4" w:space="0"/>
              <w:right w:val="single" w:color="000000" w:sz="4" w:space="0"/>
            </w:tcBorders>
            <w:noWrap w:val="0"/>
            <w:vAlign w:val="top"/>
          </w:tcPr>
          <w:p w14:paraId="63601CA7">
            <w:pPr>
              <w:spacing w:line="360" w:lineRule="auto"/>
              <w:rPr>
                <w:rFonts w:ascii="仿宋" w:hAnsi="仿宋" w:eastAsia="仿宋" w:cs="仿宋"/>
                <w:sz w:val="24"/>
              </w:rPr>
            </w:pPr>
            <w:r>
              <w:rPr>
                <w:rFonts w:hint="eastAsia" w:ascii="仿宋" w:hAnsi="仿宋" w:eastAsia="仿宋" w:cs="仿宋"/>
                <w:sz w:val="24"/>
              </w:rPr>
              <w:t>9</w:t>
            </w:r>
          </w:p>
        </w:tc>
        <w:tc>
          <w:tcPr>
            <w:tcW w:w="6360" w:type="dxa"/>
            <w:tcBorders>
              <w:top w:val="single" w:color="000000" w:sz="4" w:space="0"/>
              <w:left w:val="single" w:color="000000" w:sz="4" w:space="0"/>
              <w:bottom w:val="single" w:color="000000" w:sz="4" w:space="0"/>
              <w:right w:val="single" w:color="000000" w:sz="4" w:space="0"/>
            </w:tcBorders>
            <w:noWrap w:val="0"/>
            <w:vAlign w:val="top"/>
          </w:tcPr>
          <w:p w14:paraId="30C41392">
            <w:pPr>
              <w:spacing w:line="360" w:lineRule="auto"/>
              <w:rPr>
                <w:rFonts w:ascii="仿宋" w:hAnsi="仿宋" w:eastAsia="仿宋" w:cs="仿宋"/>
                <w:sz w:val="24"/>
              </w:rPr>
            </w:pPr>
            <w:r>
              <w:rPr>
                <w:rFonts w:hint="eastAsia" w:ascii="仿宋" w:hAnsi="仿宋" w:eastAsia="仿宋" w:cs="仿宋"/>
                <w:sz w:val="24"/>
              </w:rPr>
              <w:t>全球定位系统（GPS）测量规范</w:t>
            </w:r>
          </w:p>
        </w:tc>
        <w:tc>
          <w:tcPr>
            <w:tcW w:w="2960" w:type="dxa"/>
            <w:tcBorders>
              <w:top w:val="single" w:color="000000" w:sz="4" w:space="0"/>
              <w:left w:val="single" w:color="000000" w:sz="4" w:space="0"/>
              <w:bottom w:val="single" w:color="000000" w:sz="4" w:space="0"/>
              <w:right w:val="single" w:color="000000" w:sz="4" w:space="0"/>
            </w:tcBorders>
            <w:noWrap w:val="0"/>
            <w:vAlign w:val="top"/>
          </w:tcPr>
          <w:p w14:paraId="3673EBF2">
            <w:pPr>
              <w:spacing w:line="360" w:lineRule="auto"/>
              <w:rPr>
                <w:rFonts w:ascii="仿宋" w:hAnsi="仿宋" w:eastAsia="仿宋" w:cs="仿宋"/>
                <w:sz w:val="24"/>
              </w:rPr>
            </w:pPr>
            <w:r>
              <w:rPr>
                <w:rFonts w:hint="eastAsia" w:ascii="仿宋" w:hAnsi="仿宋" w:eastAsia="仿宋" w:cs="仿宋"/>
                <w:sz w:val="24"/>
              </w:rPr>
              <w:t>GB/T 18314-2016</w:t>
            </w:r>
          </w:p>
        </w:tc>
      </w:tr>
      <w:tr w14:paraId="1922D52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20" w:hRule="atLeast"/>
        </w:trPr>
        <w:tc>
          <w:tcPr>
            <w:tcW w:w="940" w:type="dxa"/>
            <w:tcBorders>
              <w:top w:val="single" w:color="000000" w:sz="4" w:space="0"/>
              <w:left w:val="single" w:color="000000" w:sz="4" w:space="0"/>
              <w:bottom w:val="single" w:color="000000" w:sz="4" w:space="0"/>
              <w:right w:val="single" w:color="000000" w:sz="4" w:space="0"/>
            </w:tcBorders>
            <w:noWrap w:val="0"/>
            <w:vAlign w:val="top"/>
          </w:tcPr>
          <w:p w14:paraId="1F41567B">
            <w:pPr>
              <w:spacing w:line="360" w:lineRule="auto"/>
              <w:rPr>
                <w:rFonts w:ascii="仿宋" w:hAnsi="仿宋" w:eastAsia="仿宋" w:cs="仿宋"/>
                <w:sz w:val="24"/>
              </w:rPr>
            </w:pPr>
            <w:r>
              <w:rPr>
                <w:rFonts w:hint="eastAsia" w:ascii="仿宋" w:hAnsi="仿宋" w:eastAsia="仿宋" w:cs="仿宋"/>
                <w:sz w:val="24"/>
              </w:rPr>
              <w:t>10</w:t>
            </w:r>
          </w:p>
        </w:tc>
        <w:tc>
          <w:tcPr>
            <w:tcW w:w="6360" w:type="dxa"/>
            <w:tcBorders>
              <w:top w:val="single" w:color="000000" w:sz="4" w:space="0"/>
              <w:left w:val="single" w:color="000000" w:sz="4" w:space="0"/>
              <w:bottom w:val="single" w:color="000000" w:sz="4" w:space="0"/>
              <w:right w:val="single" w:color="000000" w:sz="4" w:space="0"/>
            </w:tcBorders>
            <w:noWrap w:val="0"/>
            <w:vAlign w:val="top"/>
          </w:tcPr>
          <w:p w14:paraId="65F0614F">
            <w:pPr>
              <w:spacing w:line="360" w:lineRule="auto"/>
              <w:rPr>
                <w:rFonts w:ascii="仿宋" w:hAnsi="仿宋" w:eastAsia="仿宋" w:cs="仿宋"/>
                <w:sz w:val="24"/>
              </w:rPr>
            </w:pPr>
            <w:r>
              <w:rPr>
                <w:rFonts w:hint="eastAsia" w:ascii="仿宋" w:hAnsi="仿宋" w:eastAsia="仿宋" w:cs="仿宋"/>
                <w:sz w:val="24"/>
              </w:rPr>
              <w:t>数字测绘成果质量检查与验收</w:t>
            </w:r>
          </w:p>
        </w:tc>
        <w:tc>
          <w:tcPr>
            <w:tcW w:w="2960" w:type="dxa"/>
            <w:tcBorders>
              <w:top w:val="single" w:color="000000" w:sz="4" w:space="0"/>
              <w:left w:val="single" w:color="000000" w:sz="4" w:space="0"/>
              <w:bottom w:val="single" w:color="000000" w:sz="4" w:space="0"/>
              <w:right w:val="single" w:color="000000" w:sz="4" w:space="0"/>
            </w:tcBorders>
            <w:noWrap w:val="0"/>
            <w:vAlign w:val="top"/>
          </w:tcPr>
          <w:p w14:paraId="3F0E51C7">
            <w:pPr>
              <w:spacing w:line="360" w:lineRule="auto"/>
              <w:rPr>
                <w:rFonts w:ascii="仿宋" w:hAnsi="仿宋" w:eastAsia="仿宋" w:cs="仿宋"/>
                <w:sz w:val="24"/>
              </w:rPr>
            </w:pPr>
            <w:r>
              <w:rPr>
                <w:rFonts w:hint="eastAsia" w:ascii="仿宋" w:hAnsi="仿宋" w:eastAsia="仿宋" w:cs="仿宋"/>
                <w:sz w:val="24"/>
              </w:rPr>
              <w:t>GB/T 18316-2008</w:t>
            </w:r>
          </w:p>
        </w:tc>
      </w:tr>
      <w:tr w14:paraId="1963A9CF">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60" w:hRule="atLeast"/>
        </w:trPr>
        <w:tc>
          <w:tcPr>
            <w:tcW w:w="940" w:type="dxa"/>
            <w:tcBorders>
              <w:top w:val="single" w:color="000000" w:sz="4" w:space="0"/>
              <w:left w:val="single" w:color="000000" w:sz="4" w:space="0"/>
              <w:bottom w:val="single" w:color="000000" w:sz="4" w:space="0"/>
              <w:right w:val="single" w:color="000000" w:sz="4" w:space="0"/>
            </w:tcBorders>
            <w:noWrap w:val="0"/>
            <w:vAlign w:val="top"/>
          </w:tcPr>
          <w:p w14:paraId="4E5BD51F">
            <w:pPr>
              <w:spacing w:line="360" w:lineRule="auto"/>
              <w:rPr>
                <w:rFonts w:ascii="仿宋" w:hAnsi="仿宋" w:eastAsia="仿宋" w:cs="仿宋"/>
                <w:sz w:val="24"/>
              </w:rPr>
            </w:pPr>
            <w:r>
              <w:rPr>
                <w:rFonts w:hint="eastAsia" w:ascii="仿宋" w:hAnsi="仿宋" w:eastAsia="仿宋" w:cs="仿宋"/>
                <w:sz w:val="24"/>
              </w:rPr>
              <w:t>11</w:t>
            </w:r>
          </w:p>
        </w:tc>
        <w:tc>
          <w:tcPr>
            <w:tcW w:w="6360" w:type="dxa"/>
            <w:tcBorders>
              <w:top w:val="single" w:color="000000" w:sz="4" w:space="0"/>
              <w:left w:val="single" w:color="000000" w:sz="4" w:space="0"/>
              <w:bottom w:val="single" w:color="000000" w:sz="4" w:space="0"/>
              <w:right w:val="single" w:color="000000" w:sz="4" w:space="0"/>
            </w:tcBorders>
            <w:noWrap w:val="0"/>
            <w:vAlign w:val="top"/>
          </w:tcPr>
          <w:p w14:paraId="204505AA">
            <w:pPr>
              <w:spacing w:line="360" w:lineRule="auto"/>
              <w:rPr>
                <w:rFonts w:ascii="仿宋" w:hAnsi="仿宋" w:eastAsia="仿宋" w:cs="仿宋"/>
                <w:sz w:val="24"/>
              </w:rPr>
            </w:pPr>
            <w:r>
              <w:rPr>
                <w:rFonts w:hint="eastAsia" w:ascii="仿宋" w:hAnsi="仿宋" w:eastAsia="仿宋" w:cs="仿宋"/>
                <w:sz w:val="24"/>
              </w:rPr>
              <w:t>测绘成果质量检查与验收</w:t>
            </w:r>
          </w:p>
        </w:tc>
        <w:tc>
          <w:tcPr>
            <w:tcW w:w="2960" w:type="dxa"/>
            <w:tcBorders>
              <w:top w:val="single" w:color="000000" w:sz="4" w:space="0"/>
              <w:left w:val="single" w:color="000000" w:sz="4" w:space="0"/>
              <w:bottom w:val="single" w:color="000000" w:sz="4" w:space="0"/>
              <w:right w:val="single" w:color="000000" w:sz="4" w:space="0"/>
            </w:tcBorders>
            <w:noWrap w:val="0"/>
            <w:vAlign w:val="top"/>
          </w:tcPr>
          <w:p w14:paraId="5E842CDB">
            <w:pPr>
              <w:spacing w:line="360" w:lineRule="auto"/>
              <w:rPr>
                <w:rFonts w:ascii="仿宋" w:hAnsi="仿宋" w:eastAsia="仿宋" w:cs="仿宋"/>
                <w:sz w:val="24"/>
              </w:rPr>
            </w:pPr>
            <w:r>
              <w:rPr>
                <w:rFonts w:hint="eastAsia" w:ascii="仿宋" w:hAnsi="仿宋" w:eastAsia="仿宋" w:cs="仿宋"/>
                <w:sz w:val="24"/>
              </w:rPr>
              <w:t>GB/T 24356-2023</w:t>
            </w:r>
          </w:p>
        </w:tc>
      </w:tr>
    </w:tbl>
    <w:p w14:paraId="43304CDD">
      <w:pPr>
        <w:spacing w:line="360" w:lineRule="auto"/>
        <w:rPr>
          <w:rFonts w:ascii="仿宋" w:hAnsi="仿宋" w:eastAsia="仿宋" w:cs="仿宋"/>
          <w:sz w:val="24"/>
        </w:rPr>
      </w:pPr>
    </w:p>
    <w:p w14:paraId="4DE44D50">
      <w:pPr>
        <w:spacing w:line="360" w:lineRule="auto"/>
        <w:ind w:firstLine="480" w:firstLineChars="200"/>
        <w:rPr>
          <w:rFonts w:ascii="仿宋" w:hAnsi="仿宋" w:eastAsia="仿宋" w:cs="仿宋"/>
          <w:sz w:val="24"/>
        </w:rPr>
      </w:pPr>
      <w:r>
        <w:rPr>
          <w:rFonts w:hint="eastAsia" w:ascii="仿宋" w:hAnsi="仿宋" w:eastAsia="仿宋" w:cs="仿宋"/>
          <w:sz w:val="24"/>
        </w:rPr>
        <w:t>第六条 甲方的权利与义务</w:t>
      </w:r>
    </w:p>
    <w:p w14:paraId="17BF609A">
      <w:pPr>
        <w:spacing w:line="360" w:lineRule="auto"/>
        <w:ind w:firstLine="480" w:firstLineChars="200"/>
        <w:rPr>
          <w:rFonts w:ascii="仿宋" w:hAnsi="仿宋" w:eastAsia="仿宋" w:cs="仿宋"/>
          <w:sz w:val="24"/>
        </w:rPr>
      </w:pPr>
      <w:r>
        <w:rPr>
          <w:rFonts w:hint="eastAsia" w:ascii="仿宋" w:hAnsi="仿宋" w:eastAsia="仿宋" w:cs="仿宋"/>
          <w:sz w:val="24"/>
        </w:rPr>
        <w:t>（一）甲方应及时向乙方提供开展测绘服务所需要的基础数据和技术资料，并协助乙方收集其他有关资料。</w:t>
      </w:r>
    </w:p>
    <w:p w14:paraId="584B5DA6">
      <w:pPr>
        <w:spacing w:line="360" w:lineRule="auto"/>
        <w:ind w:firstLine="480" w:firstLineChars="200"/>
        <w:rPr>
          <w:rFonts w:ascii="仿宋" w:hAnsi="仿宋" w:eastAsia="仿宋" w:cs="仿宋"/>
          <w:sz w:val="24"/>
        </w:rPr>
      </w:pPr>
      <w:r>
        <w:rPr>
          <w:rFonts w:hint="eastAsia" w:ascii="仿宋" w:hAnsi="仿宋" w:eastAsia="仿宋" w:cs="仿宋"/>
          <w:sz w:val="24"/>
        </w:rPr>
        <w:t>（二）在合同期内，甲方进行与本测绘项目有关的讨论、询价、对外谈判、调研考察等活动所产生或者获得的与开展本测绘项目有关的信息资料，应及时提供给乙方，必要时可吸收乙方人员参加相关活动。</w:t>
      </w:r>
    </w:p>
    <w:p w14:paraId="45FE9A77">
      <w:pPr>
        <w:spacing w:line="360" w:lineRule="auto"/>
        <w:ind w:firstLine="480" w:firstLineChars="200"/>
        <w:rPr>
          <w:rFonts w:ascii="仿宋" w:hAnsi="仿宋" w:eastAsia="仿宋" w:cs="仿宋"/>
          <w:sz w:val="24"/>
        </w:rPr>
      </w:pPr>
      <w:r>
        <w:rPr>
          <w:rFonts w:hint="eastAsia" w:ascii="仿宋" w:hAnsi="仿宋" w:eastAsia="仿宋" w:cs="仿宋"/>
          <w:sz w:val="24"/>
        </w:rPr>
        <w:t>（三）甲方有义务为乙方进场开展测绘工作做好现场协调工作，保证乙方测绘工作得以顺利安全的开展。</w:t>
      </w:r>
    </w:p>
    <w:p w14:paraId="7DCB1BFC">
      <w:pPr>
        <w:spacing w:line="360" w:lineRule="auto"/>
        <w:ind w:firstLine="480" w:firstLineChars="200"/>
        <w:rPr>
          <w:rFonts w:ascii="仿宋" w:hAnsi="仿宋" w:eastAsia="仿宋" w:cs="仿宋"/>
          <w:sz w:val="24"/>
        </w:rPr>
      </w:pPr>
      <w:r>
        <w:rPr>
          <w:rFonts w:hint="eastAsia" w:ascii="仿宋" w:hAnsi="仿宋" w:eastAsia="仿宋" w:cs="仿宋"/>
          <w:sz w:val="24"/>
        </w:rPr>
        <w:t>（四）甲方按照约定及时向乙方支付本合同费用。</w:t>
      </w:r>
    </w:p>
    <w:p w14:paraId="017A889B">
      <w:pPr>
        <w:spacing w:line="360" w:lineRule="auto"/>
        <w:ind w:firstLine="480" w:firstLineChars="200"/>
        <w:rPr>
          <w:rFonts w:ascii="仿宋" w:hAnsi="仿宋" w:eastAsia="仿宋" w:cs="仿宋"/>
          <w:sz w:val="24"/>
        </w:rPr>
      </w:pPr>
      <w:r>
        <w:rPr>
          <w:rFonts w:hint="eastAsia" w:ascii="仿宋" w:hAnsi="仿宋" w:eastAsia="仿宋" w:cs="仿宋"/>
          <w:sz w:val="24"/>
        </w:rPr>
        <w:t>（五）在合同期内项目发生变化时，甲方应及时通知乙方。</w:t>
      </w:r>
    </w:p>
    <w:p w14:paraId="5A61221F">
      <w:pPr>
        <w:spacing w:line="360" w:lineRule="auto"/>
        <w:ind w:firstLine="480" w:firstLineChars="200"/>
        <w:rPr>
          <w:rFonts w:ascii="仿宋" w:hAnsi="仿宋" w:eastAsia="仿宋" w:cs="仿宋"/>
          <w:sz w:val="24"/>
        </w:rPr>
      </w:pPr>
      <w:r>
        <w:rPr>
          <w:rFonts w:hint="eastAsia" w:ascii="仿宋" w:hAnsi="仿宋" w:eastAsia="仿宋" w:cs="仿宋"/>
          <w:sz w:val="24"/>
        </w:rPr>
        <w:t>（六）因为甲方责任造成乙方需要补测、返工重测的，应增加相应费用，其数额及延长时限由双方商定，并签订补充协议进行约定。</w:t>
      </w:r>
    </w:p>
    <w:p w14:paraId="0872051B">
      <w:pPr>
        <w:spacing w:line="360" w:lineRule="auto"/>
        <w:ind w:firstLine="480" w:firstLineChars="200"/>
        <w:rPr>
          <w:rFonts w:ascii="仿宋" w:hAnsi="仿宋" w:eastAsia="仿宋" w:cs="仿宋"/>
          <w:sz w:val="24"/>
        </w:rPr>
      </w:pPr>
      <w:r>
        <w:rPr>
          <w:rFonts w:hint="eastAsia" w:ascii="仿宋" w:hAnsi="仿宋" w:eastAsia="仿宋" w:cs="仿宋"/>
          <w:sz w:val="24"/>
        </w:rPr>
        <w:t>（七）乙方提交的测绘成果，甲方不得擅自修改、转让或转借给笫三方使用，否则后果由甲方自负。</w:t>
      </w:r>
    </w:p>
    <w:p w14:paraId="1034C41D">
      <w:pPr>
        <w:spacing w:line="360" w:lineRule="auto"/>
        <w:ind w:firstLine="480" w:firstLineChars="200"/>
        <w:rPr>
          <w:rFonts w:ascii="仿宋" w:hAnsi="仿宋" w:eastAsia="仿宋" w:cs="仿宋"/>
          <w:sz w:val="24"/>
        </w:rPr>
      </w:pPr>
      <w:r>
        <w:rPr>
          <w:rFonts w:hint="eastAsia" w:ascii="仿宋" w:hAnsi="仿宋" w:eastAsia="仿宋" w:cs="仿宋"/>
          <w:sz w:val="24"/>
        </w:rPr>
        <w:t>第七条 乙方的权利与义务</w:t>
      </w:r>
    </w:p>
    <w:p w14:paraId="708EBF17">
      <w:pPr>
        <w:spacing w:line="360" w:lineRule="auto"/>
        <w:ind w:firstLine="480" w:firstLineChars="200"/>
        <w:rPr>
          <w:rFonts w:ascii="仿宋" w:hAnsi="仿宋" w:eastAsia="仿宋" w:cs="仿宋"/>
          <w:sz w:val="24"/>
        </w:rPr>
      </w:pPr>
      <w:r>
        <w:rPr>
          <w:rFonts w:hint="eastAsia" w:ascii="仿宋" w:hAnsi="仿宋" w:eastAsia="仿宋" w:cs="仿宋"/>
          <w:sz w:val="24"/>
        </w:rPr>
        <w:t>（一）乙方对甲方测绘项目目的知悉，并按照甲方要求时间及进度完成测绘成果，使本测绘成果达到合同规定的要求；乙方不能按照甲方要求时间完成测绘成果或者乙方测绘进度不能满足甲方要求的，甲方有权就该测绘项目委托第三方测绘，产生的费用由乙方承担。</w:t>
      </w:r>
    </w:p>
    <w:p w14:paraId="6AC08996">
      <w:pPr>
        <w:spacing w:line="360" w:lineRule="auto"/>
        <w:ind w:firstLine="480" w:firstLineChars="200"/>
        <w:rPr>
          <w:rFonts w:ascii="仿宋" w:hAnsi="仿宋" w:eastAsia="仿宋" w:cs="仿宋"/>
          <w:sz w:val="24"/>
        </w:rPr>
      </w:pPr>
      <w:r>
        <w:rPr>
          <w:rFonts w:hint="eastAsia" w:ascii="仿宋" w:hAnsi="仿宋" w:eastAsia="仿宋" w:cs="仿宋"/>
          <w:sz w:val="24"/>
        </w:rPr>
        <w:t>（二）乙方提供的测绘成果存在瑕疵导致本测绘项目无法得到审批，乙方应无条件完善修改；项目因此被取消的，乙方无权就该项目取得测绘服务费。</w:t>
      </w:r>
    </w:p>
    <w:p w14:paraId="1817F639">
      <w:pPr>
        <w:spacing w:line="360" w:lineRule="auto"/>
        <w:ind w:firstLine="480" w:firstLineChars="200"/>
        <w:rPr>
          <w:rFonts w:ascii="仿宋" w:hAnsi="仿宋" w:eastAsia="仿宋" w:cs="仿宋"/>
          <w:sz w:val="24"/>
        </w:rPr>
      </w:pPr>
      <w:r>
        <w:rPr>
          <w:rFonts w:hint="eastAsia" w:ascii="仿宋" w:hAnsi="仿宋" w:eastAsia="仿宋" w:cs="仿宋"/>
          <w:sz w:val="24"/>
        </w:rPr>
        <w:t>（三）乙方对测绘成果的专业性、准确性、全面性负责，甲方提供资料不全的，乙方应督促甲方进行补充完善。</w:t>
      </w:r>
    </w:p>
    <w:p w14:paraId="606553FF">
      <w:pPr>
        <w:spacing w:line="360" w:lineRule="auto"/>
        <w:ind w:firstLine="480" w:firstLineChars="200"/>
        <w:rPr>
          <w:rFonts w:ascii="仿宋" w:hAnsi="仿宋" w:eastAsia="仿宋" w:cs="仿宋"/>
          <w:sz w:val="24"/>
        </w:rPr>
      </w:pPr>
      <w:r>
        <w:rPr>
          <w:rFonts w:hint="eastAsia" w:ascii="仿宋" w:hAnsi="仿宋" w:eastAsia="仿宋" w:cs="仿宋"/>
          <w:sz w:val="24"/>
        </w:rPr>
        <w:t>（四）甲方在测绘过程及使用测绘成果时，存在任何疑问时，乙方应按照甲方要求方式进行疑问解答。</w:t>
      </w:r>
    </w:p>
    <w:p w14:paraId="33F0FC6A">
      <w:pPr>
        <w:spacing w:line="360" w:lineRule="auto"/>
        <w:ind w:firstLine="480" w:firstLineChars="200"/>
        <w:rPr>
          <w:rFonts w:ascii="仿宋" w:hAnsi="仿宋" w:eastAsia="仿宋" w:cs="仿宋"/>
          <w:sz w:val="24"/>
        </w:rPr>
      </w:pPr>
      <w:r>
        <w:rPr>
          <w:rFonts w:hint="eastAsia" w:ascii="仿宋" w:hAnsi="仿宋" w:eastAsia="仿宋" w:cs="仿宋"/>
          <w:sz w:val="24"/>
        </w:rPr>
        <w:t>（五）乙方应对甲方提供的资料承担保密义务。</w:t>
      </w:r>
    </w:p>
    <w:p w14:paraId="158B9F33">
      <w:pPr>
        <w:spacing w:line="360" w:lineRule="auto"/>
        <w:ind w:firstLine="480" w:firstLineChars="200"/>
        <w:rPr>
          <w:rFonts w:ascii="仿宋" w:hAnsi="仿宋" w:eastAsia="仿宋" w:cs="仿宋"/>
          <w:sz w:val="24"/>
        </w:rPr>
      </w:pPr>
      <w:r>
        <w:rPr>
          <w:rFonts w:hint="eastAsia" w:ascii="仿宋" w:hAnsi="仿宋" w:eastAsia="仿宋" w:cs="仿宋"/>
          <w:sz w:val="24"/>
        </w:rPr>
        <w:t>（六）乙方应自行完成本合同项下测绘项目，不得进行转委托。</w:t>
      </w:r>
    </w:p>
    <w:p w14:paraId="685778C8">
      <w:pPr>
        <w:spacing w:line="360" w:lineRule="auto"/>
        <w:ind w:firstLine="480" w:firstLineChars="200"/>
        <w:rPr>
          <w:rFonts w:ascii="仿宋" w:hAnsi="仿宋" w:eastAsia="仿宋" w:cs="仿宋"/>
          <w:sz w:val="24"/>
        </w:rPr>
      </w:pPr>
      <w:r>
        <w:rPr>
          <w:rFonts w:hint="eastAsia" w:ascii="仿宋" w:hAnsi="仿宋" w:eastAsia="仿宋" w:cs="仿宋"/>
          <w:sz w:val="24"/>
        </w:rPr>
        <w:t>（七）乙方向甲方提供测绘成果报告，按照甲方要求提供所需份数。</w:t>
      </w:r>
    </w:p>
    <w:p w14:paraId="6908F8CE">
      <w:pPr>
        <w:spacing w:line="360" w:lineRule="auto"/>
        <w:ind w:firstLine="480" w:firstLineChars="200"/>
        <w:rPr>
          <w:rFonts w:ascii="仿宋" w:hAnsi="仿宋" w:eastAsia="仿宋" w:cs="仿宋"/>
          <w:sz w:val="24"/>
        </w:rPr>
      </w:pPr>
      <w:r>
        <w:rPr>
          <w:rFonts w:hint="eastAsia" w:ascii="仿宋" w:hAnsi="仿宋" w:eastAsia="仿宋" w:cs="仿宋"/>
          <w:sz w:val="24"/>
        </w:rPr>
        <w:t>（八）按照甲方以及审计部门要求配合项目审计，因乙方原因导致审计工作迟延的，因此产生的后果由乙方承担。</w:t>
      </w:r>
    </w:p>
    <w:p w14:paraId="78B801B6">
      <w:pPr>
        <w:spacing w:line="360" w:lineRule="auto"/>
        <w:ind w:firstLine="480" w:firstLineChars="200"/>
        <w:rPr>
          <w:rFonts w:ascii="仿宋" w:hAnsi="仿宋" w:eastAsia="仿宋" w:cs="仿宋"/>
          <w:sz w:val="24"/>
        </w:rPr>
      </w:pPr>
      <w:r>
        <w:rPr>
          <w:rFonts w:hint="eastAsia" w:ascii="仿宋" w:hAnsi="仿宋" w:eastAsia="仿宋" w:cs="仿宋"/>
          <w:sz w:val="24"/>
        </w:rPr>
        <w:t>（九）本合同合作期内，除非甲方书面同意，乙方不得以任何理由拒绝、中止测绘项目的进行，否则甲方有权单方无责解除本合同，并要求乙方按照合同总金额最高限价的10%承担违约责任，未完成测绘的项目甲方不再向乙方支付任何费用。</w:t>
      </w:r>
    </w:p>
    <w:p w14:paraId="7B879E8A">
      <w:pPr>
        <w:spacing w:line="360" w:lineRule="auto"/>
        <w:ind w:firstLine="480" w:firstLineChars="200"/>
        <w:rPr>
          <w:rFonts w:ascii="仿宋" w:hAnsi="仿宋" w:eastAsia="仿宋" w:cs="仿宋"/>
          <w:sz w:val="24"/>
        </w:rPr>
      </w:pPr>
      <w:r>
        <w:rPr>
          <w:rFonts w:hint="eastAsia" w:ascii="仿宋" w:hAnsi="仿宋" w:eastAsia="仿宋" w:cs="仿宋"/>
          <w:sz w:val="24"/>
        </w:rPr>
        <w:t>第八条 合同金额与付款方式</w:t>
      </w:r>
    </w:p>
    <w:p w14:paraId="2FFABC6F">
      <w:pPr>
        <w:spacing w:line="360" w:lineRule="auto"/>
        <w:ind w:firstLine="480" w:firstLineChars="200"/>
        <w:rPr>
          <w:rFonts w:ascii="仿宋" w:hAnsi="仿宋" w:eastAsia="仿宋" w:cs="仿宋"/>
          <w:sz w:val="24"/>
        </w:rPr>
      </w:pPr>
      <w:r>
        <w:rPr>
          <w:rFonts w:hint="eastAsia" w:ascii="仿宋" w:hAnsi="仿宋" w:eastAsia="仿宋" w:cs="仿宋"/>
          <w:sz w:val="24"/>
        </w:rPr>
        <w:t>（一）合同金额</w:t>
      </w:r>
    </w:p>
    <w:p w14:paraId="5973C841">
      <w:pPr>
        <w:spacing w:line="360" w:lineRule="auto"/>
        <w:ind w:firstLine="480" w:firstLineChars="200"/>
        <w:rPr>
          <w:rFonts w:ascii="仿宋" w:hAnsi="仿宋" w:eastAsia="仿宋" w:cs="仿宋"/>
          <w:sz w:val="24"/>
        </w:rPr>
      </w:pPr>
      <w:r>
        <w:rPr>
          <w:rFonts w:hint="eastAsia" w:ascii="仿宋" w:hAnsi="仿宋" w:eastAsia="仿宋" w:cs="仿宋"/>
          <w:sz w:val="24"/>
        </w:rPr>
        <w:t>1、合同金额：合同金额由全部项目测绘服务费用构成，</w:t>
      </w:r>
      <w:r>
        <w:rPr>
          <w:rFonts w:hint="eastAsia" w:ascii="仿宋" w:hAnsi="仿宋" w:eastAsia="仿宋" w:cs="仿宋"/>
          <w:sz w:val="24"/>
          <w:lang w:val="en-US" w:eastAsia="zh-CN"/>
        </w:rPr>
        <w:t>小写：</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元</w:t>
      </w:r>
      <w:r>
        <w:rPr>
          <w:rFonts w:hint="eastAsia" w:ascii="仿宋" w:hAnsi="仿宋" w:eastAsia="仿宋" w:cs="仿宋"/>
          <w:sz w:val="24"/>
        </w:rPr>
        <w:t>，大写</w:t>
      </w:r>
      <w:r>
        <w:rPr>
          <w:rFonts w:hint="eastAsia" w:ascii="仿宋" w:hAnsi="仿宋" w:eastAsia="仿宋" w:cs="仿宋"/>
          <w:sz w:val="24"/>
          <w:u w:val="single"/>
          <w:lang w:val="en-US" w:eastAsia="zh-CN"/>
        </w:rPr>
        <w:t xml:space="preserve">        </w:t>
      </w:r>
      <w:r>
        <w:rPr>
          <w:rFonts w:hint="eastAsia" w:ascii="仿宋" w:hAnsi="仿宋" w:eastAsia="仿宋" w:cs="仿宋"/>
          <w:sz w:val="24"/>
        </w:rPr>
        <w:t>。</w:t>
      </w:r>
    </w:p>
    <w:p w14:paraId="2D09759B">
      <w:pPr>
        <w:spacing w:line="360" w:lineRule="auto"/>
        <w:ind w:firstLine="480" w:firstLineChars="200"/>
        <w:rPr>
          <w:rFonts w:ascii="仿宋" w:hAnsi="仿宋" w:eastAsia="仿宋" w:cs="仿宋"/>
          <w:sz w:val="24"/>
        </w:rPr>
      </w:pPr>
      <w:r>
        <w:rPr>
          <w:rFonts w:hint="eastAsia" w:ascii="仿宋" w:hAnsi="仿宋" w:eastAsia="仿宋" w:cs="仿宋"/>
          <w:sz w:val="24"/>
        </w:rPr>
        <w:t>除本合同明确约定外，甲方不再向乙方支付其他任何费用。</w:t>
      </w:r>
    </w:p>
    <w:p w14:paraId="415096FA">
      <w:pPr>
        <w:spacing w:line="360" w:lineRule="auto"/>
        <w:ind w:firstLine="480" w:firstLineChars="200"/>
        <w:rPr>
          <w:rFonts w:ascii="仿宋" w:hAnsi="仿宋" w:eastAsia="仿宋" w:cs="仿宋"/>
          <w:sz w:val="24"/>
        </w:rPr>
      </w:pPr>
      <w:r>
        <w:rPr>
          <w:rFonts w:hint="eastAsia" w:ascii="仿宋" w:hAnsi="仿宋" w:eastAsia="仿宋" w:cs="仿宋"/>
          <w:sz w:val="24"/>
        </w:rPr>
        <w:t>（二）付款方式</w:t>
      </w:r>
    </w:p>
    <w:p w14:paraId="69AA0E43">
      <w:pPr>
        <w:spacing w:line="360" w:lineRule="auto"/>
        <w:ind w:firstLine="480" w:firstLineChars="200"/>
        <w:rPr>
          <w:rFonts w:hint="default" w:ascii="仿宋" w:hAnsi="仿宋" w:eastAsia="仿宋" w:cs="仿宋"/>
          <w:sz w:val="24"/>
          <w:u w:val="single"/>
          <w:lang w:val="en-US" w:eastAsia="zh-CN"/>
        </w:rPr>
      </w:pPr>
      <w:r>
        <w:rPr>
          <w:rFonts w:hint="eastAsia" w:ascii="仿宋" w:hAnsi="仿宋" w:eastAsia="仿宋" w:cs="仿宋"/>
          <w:sz w:val="24"/>
        </w:rPr>
        <w:t>l、</w:t>
      </w:r>
      <w:r>
        <w:rPr>
          <w:rFonts w:hint="eastAsia" w:ascii="仿宋" w:hAnsi="仿宋" w:eastAsia="仿宋" w:cs="仿宋"/>
          <w:sz w:val="24"/>
          <w:u w:val="single"/>
          <w:lang w:val="en-US" w:eastAsia="zh-CN"/>
        </w:rPr>
        <w:t xml:space="preserve">                        </w:t>
      </w:r>
    </w:p>
    <w:p w14:paraId="1334F2E5">
      <w:pPr>
        <w:spacing w:line="360" w:lineRule="auto"/>
        <w:ind w:firstLine="480" w:firstLineChars="200"/>
        <w:rPr>
          <w:rFonts w:ascii="仿宋" w:hAnsi="仿宋" w:eastAsia="仿宋" w:cs="仿宋"/>
          <w:sz w:val="24"/>
        </w:rPr>
      </w:pPr>
      <w:r>
        <w:rPr>
          <w:rFonts w:hint="eastAsia" w:ascii="仿宋" w:hAnsi="仿宋" w:eastAsia="仿宋" w:cs="仿宋"/>
          <w:sz w:val="24"/>
        </w:rPr>
        <w:t>2、本合同项下合同价款为财政拨付，甲方逾期付款的，不承担任何形式的违约责任（包括但不限于利息和违约金等）。</w:t>
      </w:r>
    </w:p>
    <w:p w14:paraId="49672DE7">
      <w:pPr>
        <w:spacing w:line="360" w:lineRule="auto"/>
        <w:ind w:firstLine="480" w:firstLineChars="200"/>
        <w:rPr>
          <w:rFonts w:ascii="仿宋" w:hAnsi="仿宋" w:eastAsia="仿宋" w:cs="仿宋"/>
          <w:sz w:val="24"/>
          <w:u w:val="single"/>
        </w:rPr>
      </w:pPr>
      <w:r>
        <w:rPr>
          <w:rFonts w:hint="eastAsia" w:ascii="仿宋" w:hAnsi="仿宋" w:eastAsia="仿宋" w:cs="仿宋"/>
          <w:sz w:val="24"/>
        </w:rPr>
        <w:t>（三）乙方需开具发票种类：</w:t>
      </w:r>
    </w:p>
    <w:p w14:paraId="3142B14F">
      <w:pPr>
        <w:spacing w:line="360" w:lineRule="auto"/>
        <w:ind w:firstLine="480" w:firstLineChars="200"/>
        <w:rPr>
          <w:rFonts w:ascii="仿宋" w:hAnsi="仿宋" w:eastAsia="仿宋" w:cs="仿宋"/>
          <w:sz w:val="24"/>
        </w:rPr>
      </w:pPr>
      <w:r>
        <w:rPr>
          <w:rFonts w:hint="eastAsia" w:ascii="仿宋" w:hAnsi="仿宋" w:eastAsia="仿宋" w:cs="仿宋"/>
          <w:sz w:val="24"/>
        </w:rPr>
        <w:t>（1）普通发票，或（2）增值税专用发票。</w:t>
      </w:r>
    </w:p>
    <w:p w14:paraId="0396F959">
      <w:pPr>
        <w:spacing w:line="360" w:lineRule="auto"/>
        <w:ind w:left="1980" w:leftChars="200" w:hanging="1560" w:hangingChars="650"/>
        <w:rPr>
          <w:rFonts w:ascii="仿宋" w:hAnsi="仿宋" w:eastAsia="仿宋" w:cs="仿宋"/>
          <w:sz w:val="24"/>
        </w:rPr>
      </w:pPr>
      <w:r>
        <w:rPr>
          <w:rFonts w:hint="eastAsia" w:ascii="仿宋" w:hAnsi="仿宋" w:eastAsia="仿宋" w:cs="仿宋"/>
          <w:sz w:val="24"/>
        </w:rPr>
        <w:t>甲方开票信息：</w:t>
      </w:r>
      <w:r>
        <w:rPr>
          <w:rFonts w:hint="eastAsia" w:ascii="仿宋" w:hAnsi="仿宋" w:eastAsia="仿宋" w:cs="仿宋"/>
          <w:sz w:val="24"/>
          <w:u w:val="single"/>
        </w:rPr>
        <w:t xml:space="preserve">                                  </w:t>
      </w:r>
    </w:p>
    <w:p w14:paraId="7684F1FE">
      <w:pPr>
        <w:spacing w:line="360" w:lineRule="auto"/>
        <w:ind w:firstLine="480" w:firstLineChars="200"/>
        <w:rPr>
          <w:rFonts w:ascii="仿宋" w:hAnsi="仿宋" w:eastAsia="仿宋" w:cs="仿宋"/>
          <w:sz w:val="24"/>
        </w:rPr>
      </w:pPr>
      <w:r>
        <w:rPr>
          <w:rFonts w:hint="eastAsia" w:ascii="仿宋" w:hAnsi="仿宋" w:eastAsia="仿宋" w:cs="仿宋"/>
          <w:sz w:val="24"/>
        </w:rPr>
        <w:t>第九条 测绘成果交付</w:t>
      </w:r>
    </w:p>
    <w:p w14:paraId="57F4F9A9">
      <w:pPr>
        <w:spacing w:line="360" w:lineRule="auto"/>
        <w:ind w:firstLine="480" w:firstLineChars="200"/>
        <w:rPr>
          <w:rFonts w:ascii="仿宋" w:hAnsi="仿宋" w:eastAsia="仿宋" w:cs="仿宋"/>
          <w:sz w:val="24"/>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7"/>
        <w:gridCol w:w="2799"/>
        <w:gridCol w:w="2126"/>
        <w:gridCol w:w="1276"/>
        <w:gridCol w:w="1184"/>
      </w:tblGrid>
      <w:tr w14:paraId="0D4DE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7" w:type="dxa"/>
            <w:vAlign w:val="center"/>
          </w:tcPr>
          <w:p w14:paraId="4D6B1EFE">
            <w:pPr>
              <w:widowControl/>
              <w:spacing w:line="360" w:lineRule="auto"/>
              <w:contextualSpacing/>
              <w:jc w:val="center"/>
              <w:rPr>
                <w:rFonts w:ascii="仿宋" w:hAnsi="仿宋" w:eastAsia="仿宋" w:cs="仿宋"/>
                <w:b/>
                <w:bCs/>
                <w:kern w:val="0"/>
                <w:sz w:val="24"/>
              </w:rPr>
            </w:pPr>
            <w:r>
              <w:rPr>
                <w:rFonts w:hint="eastAsia" w:ascii="仿宋" w:hAnsi="仿宋" w:eastAsia="仿宋" w:cs="仿宋"/>
                <w:b/>
                <w:bCs/>
                <w:kern w:val="0"/>
                <w:sz w:val="24"/>
              </w:rPr>
              <w:t>序号</w:t>
            </w:r>
          </w:p>
        </w:tc>
        <w:tc>
          <w:tcPr>
            <w:tcW w:w="2799" w:type="dxa"/>
            <w:vAlign w:val="center"/>
          </w:tcPr>
          <w:p w14:paraId="781148A5">
            <w:pPr>
              <w:widowControl/>
              <w:spacing w:line="360" w:lineRule="auto"/>
              <w:contextualSpacing/>
              <w:jc w:val="center"/>
              <w:rPr>
                <w:rFonts w:ascii="仿宋" w:hAnsi="仿宋" w:eastAsia="仿宋" w:cs="仿宋"/>
                <w:b/>
                <w:bCs/>
                <w:kern w:val="0"/>
                <w:sz w:val="24"/>
              </w:rPr>
            </w:pPr>
            <w:r>
              <w:rPr>
                <w:rFonts w:hint="eastAsia" w:ascii="仿宋" w:hAnsi="仿宋" w:eastAsia="仿宋" w:cs="仿宋"/>
                <w:b/>
                <w:bCs/>
                <w:kern w:val="0"/>
                <w:sz w:val="24"/>
              </w:rPr>
              <w:t>成果名称</w:t>
            </w:r>
          </w:p>
        </w:tc>
        <w:tc>
          <w:tcPr>
            <w:tcW w:w="2126" w:type="dxa"/>
            <w:vAlign w:val="center"/>
          </w:tcPr>
          <w:p w14:paraId="32D0BB36">
            <w:pPr>
              <w:widowControl/>
              <w:spacing w:line="360" w:lineRule="auto"/>
              <w:contextualSpacing/>
              <w:jc w:val="center"/>
              <w:rPr>
                <w:rFonts w:ascii="仿宋" w:hAnsi="仿宋" w:eastAsia="仿宋" w:cs="仿宋"/>
                <w:b/>
                <w:bCs/>
                <w:kern w:val="0"/>
                <w:sz w:val="24"/>
              </w:rPr>
            </w:pPr>
            <w:r>
              <w:rPr>
                <w:rFonts w:hint="eastAsia" w:ascii="仿宋" w:hAnsi="仿宋" w:eastAsia="仿宋" w:cs="仿宋"/>
                <w:b/>
                <w:bCs/>
                <w:kern w:val="0"/>
                <w:sz w:val="24"/>
              </w:rPr>
              <w:t>格式</w:t>
            </w:r>
          </w:p>
        </w:tc>
        <w:tc>
          <w:tcPr>
            <w:tcW w:w="1276" w:type="dxa"/>
            <w:vAlign w:val="center"/>
          </w:tcPr>
          <w:p w14:paraId="2B97A6B6">
            <w:pPr>
              <w:widowControl/>
              <w:spacing w:line="360" w:lineRule="auto"/>
              <w:contextualSpacing/>
              <w:jc w:val="center"/>
              <w:rPr>
                <w:rFonts w:ascii="仿宋" w:hAnsi="仿宋" w:eastAsia="仿宋" w:cs="仿宋"/>
                <w:b/>
                <w:bCs/>
                <w:kern w:val="0"/>
                <w:sz w:val="24"/>
              </w:rPr>
            </w:pPr>
            <w:r>
              <w:rPr>
                <w:rFonts w:hint="eastAsia" w:ascii="仿宋" w:hAnsi="仿宋" w:eastAsia="仿宋" w:cs="仿宋"/>
                <w:b/>
                <w:bCs/>
                <w:kern w:val="0"/>
                <w:sz w:val="24"/>
              </w:rPr>
              <w:t>数量</w:t>
            </w:r>
          </w:p>
        </w:tc>
        <w:tc>
          <w:tcPr>
            <w:tcW w:w="1184" w:type="dxa"/>
            <w:vAlign w:val="center"/>
          </w:tcPr>
          <w:p w14:paraId="6FC1476E">
            <w:pPr>
              <w:widowControl/>
              <w:spacing w:line="360" w:lineRule="auto"/>
              <w:contextualSpacing/>
              <w:jc w:val="center"/>
              <w:rPr>
                <w:rFonts w:ascii="仿宋" w:hAnsi="仿宋" w:eastAsia="仿宋" w:cs="仿宋"/>
                <w:b/>
                <w:bCs/>
                <w:kern w:val="0"/>
                <w:sz w:val="24"/>
              </w:rPr>
            </w:pPr>
            <w:r>
              <w:rPr>
                <w:rFonts w:hint="eastAsia" w:ascii="仿宋" w:hAnsi="仿宋" w:eastAsia="仿宋" w:cs="仿宋"/>
                <w:b/>
                <w:bCs/>
                <w:kern w:val="0"/>
                <w:sz w:val="24"/>
              </w:rPr>
              <w:t>备注</w:t>
            </w:r>
          </w:p>
        </w:tc>
      </w:tr>
      <w:tr w14:paraId="74F4C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7" w:type="dxa"/>
            <w:vAlign w:val="center"/>
          </w:tcPr>
          <w:p w14:paraId="6D71A140">
            <w:pPr>
              <w:spacing w:line="360" w:lineRule="auto"/>
              <w:jc w:val="center"/>
              <w:rPr>
                <w:rFonts w:ascii="仿宋" w:hAnsi="仿宋" w:eastAsia="仿宋" w:cs="仿宋"/>
                <w:sz w:val="24"/>
              </w:rPr>
            </w:pPr>
            <w:r>
              <w:rPr>
                <w:rFonts w:hint="eastAsia" w:ascii="仿宋" w:hAnsi="仿宋" w:eastAsia="仿宋" w:cs="仿宋"/>
                <w:sz w:val="24"/>
              </w:rPr>
              <w:t>1</w:t>
            </w:r>
          </w:p>
        </w:tc>
        <w:tc>
          <w:tcPr>
            <w:tcW w:w="2799" w:type="dxa"/>
            <w:vAlign w:val="center"/>
          </w:tcPr>
          <w:p w14:paraId="4A315272">
            <w:pPr>
              <w:spacing w:line="360" w:lineRule="auto"/>
              <w:jc w:val="center"/>
              <w:rPr>
                <w:rFonts w:ascii="仿宋" w:hAnsi="仿宋" w:eastAsia="仿宋" w:cs="仿宋"/>
                <w:sz w:val="24"/>
              </w:rPr>
            </w:pPr>
            <w:r>
              <w:rPr>
                <w:rFonts w:hint="eastAsia" w:ascii="仿宋" w:hAnsi="仿宋" w:eastAsia="仿宋" w:cs="仿宋"/>
                <w:sz w:val="24"/>
              </w:rPr>
              <w:t>各种图件纸质成果</w:t>
            </w:r>
          </w:p>
        </w:tc>
        <w:tc>
          <w:tcPr>
            <w:tcW w:w="2126" w:type="dxa"/>
            <w:vAlign w:val="center"/>
          </w:tcPr>
          <w:p w14:paraId="6DD111D8">
            <w:pPr>
              <w:spacing w:line="360" w:lineRule="auto"/>
              <w:jc w:val="center"/>
              <w:rPr>
                <w:rFonts w:ascii="仿宋" w:hAnsi="仿宋" w:eastAsia="仿宋" w:cs="仿宋"/>
                <w:sz w:val="24"/>
              </w:rPr>
            </w:pPr>
            <w:r>
              <w:rPr>
                <w:rFonts w:hint="eastAsia" w:ascii="仿宋" w:hAnsi="仿宋" w:eastAsia="仿宋" w:cs="仿宋"/>
                <w:sz w:val="24"/>
              </w:rPr>
              <w:t>纸质</w:t>
            </w:r>
          </w:p>
        </w:tc>
        <w:tc>
          <w:tcPr>
            <w:tcW w:w="1276" w:type="dxa"/>
            <w:vMerge w:val="restart"/>
            <w:vAlign w:val="center"/>
          </w:tcPr>
          <w:p w14:paraId="6774824F">
            <w:pPr>
              <w:spacing w:line="360" w:lineRule="auto"/>
              <w:jc w:val="left"/>
              <w:rPr>
                <w:rFonts w:ascii="仿宋" w:hAnsi="仿宋" w:eastAsia="仿宋" w:cs="仿宋"/>
                <w:sz w:val="24"/>
              </w:rPr>
            </w:pPr>
            <w:r>
              <w:rPr>
                <w:rFonts w:hint="eastAsia" w:ascii="仿宋" w:hAnsi="仿宋" w:eastAsia="仿宋" w:cs="仿宋"/>
                <w:sz w:val="24"/>
              </w:rPr>
              <w:t>按照甲方要求提供</w:t>
            </w:r>
          </w:p>
        </w:tc>
        <w:tc>
          <w:tcPr>
            <w:tcW w:w="1184" w:type="dxa"/>
            <w:vAlign w:val="center"/>
          </w:tcPr>
          <w:p w14:paraId="76489541">
            <w:pPr>
              <w:spacing w:line="360" w:lineRule="auto"/>
              <w:jc w:val="center"/>
              <w:rPr>
                <w:rFonts w:ascii="仿宋" w:hAnsi="仿宋" w:eastAsia="仿宋" w:cs="仿宋"/>
                <w:sz w:val="24"/>
              </w:rPr>
            </w:pPr>
          </w:p>
        </w:tc>
      </w:tr>
      <w:tr w14:paraId="6FB9E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7" w:type="dxa"/>
            <w:vAlign w:val="center"/>
          </w:tcPr>
          <w:p w14:paraId="35A5ABF0">
            <w:pPr>
              <w:spacing w:line="360" w:lineRule="auto"/>
              <w:jc w:val="center"/>
              <w:rPr>
                <w:rFonts w:ascii="仿宋" w:hAnsi="仿宋" w:eastAsia="仿宋" w:cs="仿宋"/>
                <w:sz w:val="24"/>
              </w:rPr>
            </w:pPr>
            <w:r>
              <w:rPr>
                <w:rFonts w:hint="eastAsia" w:ascii="仿宋" w:hAnsi="仿宋" w:eastAsia="仿宋" w:cs="仿宋"/>
                <w:sz w:val="24"/>
              </w:rPr>
              <w:t>2</w:t>
            </w:r>
          </w:p>
        </w:tc>
        <w:tc>
          <w:tcPr>
            <w:tcW w:w="2799" w:type="dxa"/>
            <w:vAlign w:val="center"/>
          </w:tcPr>
          <w:p w14:paraId="3FCB83A5">
            <w:pPr>
              <w:spacing w:line="360" w:lineRule="auto"/>
              <w:jc w:val="center"/>
              <w:rPr>
                <w:rFonts w:ascii="仿宋" w:hAnsi="仿宋" w:eastAsia="仿宋" w:cs="仿宋"/>
                <w:sz w:val="24"/>
              </w:rPr>
            </w:pPr>
            <w:r>
              <w:rPr>
                <w:rFonts w:hint="eastAsia" w:ascii="仿宋" w:hAnsi="仿宋" w:eastAsia="仿宋" w:cs="仿宋"/>
                <w:sz w:val="24"/>
              </w:rPr>
              <w:t>坐标成果文件</w:t>
            </w:r>
          </w:p>
        </w:tc>
        <w:tc>
          <w:tcPr>
            <w:tcW w:w="2126" w:type="dxa"/>
            <w:vAlign w:val="center"/>
          </w:tcPr>
          <w:p w14:paraId="6DEF5063">
            <w:pPr>
              <w:spacing w:line="360" w:lineRule="auto"/>
              <w:jc w:val="center"/>
              <w:rPr>
                <w:rFonts w:ascii="仿宋" w:hAnsi="仿宋" w:eastAsia="仿宋" w:cs="仿宋"/>
                <w:sz w:val="24"/>
              </w:rPr>
            </w:pPr>
            <w:r>
              <w:rPr>
                <w:rFonts w:hint="eastAsia" w:ascii="仿宋" w:hAnsi="仿宋" w:eastAsia="仿宋" w:cs="仿宋"/>
                <w:sz w:val="24"/>
              </w:rPr>
              <w:t>纸质</w:t>
            </w:r>
          </w:p>
        </w:tc>
        <w:tc>
          <w:tcPr>
            <w:tcW w:w="1276" w:type="dxa"/>
            <w:vMerge w:val="continue"/>
            <w:vAlign w:val="center"/>
          </w:tcPr>
          <w:p w14:paraId="5E462081">
            <w:pPr>
              <w:spacing w:line="360" w:lineRule="auto"/>
              <w:jc w:val="center"/>
              <w:rPr>
                <w:rFonts w:ascii="仿宋" w:hAnsi="仿宋" w:eastAsia="仿宋" w:cs="仿宋"/>
                <w:sz w:val="24"/>
              </w:rPr>
            </w:pPr>
          </w:p>
        </w:tc>
        <w:tc>
          <w:tcPr>
            <w:tcW w:w="1184" w:type="dxa"/>
            <w:vAlign w:val="center"/>
          </w:tcPr>
          <w:p w14:paraId="0E4F2398">
            <w:pPr>
              <w:spacing w:line="360" w:lineRule="auto"/>
              <w:jc w:val="center"/>
              <w:rPr>
                <w:rFonts w:ascii="仿宋" w:hAnsi="仿宋" w:eastAsia="仿宋" w:cs="仿宋"/>
                <w:sz w:val="24"/>
              </w:rPr>
            </w:pPr>
          </w:p>
        </w:tc>
      </w:tr>
      <w:tr w14:paraId="6BE65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7" w:type="dxa"/>
            <w:vAlign w:val="center"/>
          </w:tcPr>
          <w:p w14:paraId="59742F45">
            <w:pPr>
              <w:spacing w:line="360" w:lineRule="auto"/>
              <w:jc w:val="center"/>
              <w:rPr>
                <w:rFonts w:ascii="仿宋" w:hAnsi="仿宋" w:eastAsia="仿宋" w:cs="仿宋"/>
                <w:sz w:val="24"/>
              </w:rPr>
            </w:pPr>
            <w:r>
              <w:rPr>
                <w:rFonts w:hint="eastAsia" w:ascii="仿宋" w:hAnsi="仿宋" w:eastAsia="仿宋" w:cs="仿宋"/>
                <w:sz w:val="24"/>
              </w:rPr>
              <w:t>3</w:t>
            </w:r>
          </w:p>
        </w:tc>
        <w:tc>
          <w:tcPr>
            <w:tcW w:w="2799" w:type="dxa"/>
            <w:vAlign w:val="center"/>
          </w:tcPr>
          <w:p w14:paraId="2B7C8927">
            <w:pPr>
              <w:spacing w:line="360" w:lineRule="auto"/>
              <w:jc w:val="center"/>
              <w:rPr>
                <w:rFonts w:ascii="仿宋" w:hAnsi="仿宋" w:eastAsia="仿宋" w:cs="仿宋"/>
                <w:sz w:val="24"/>
              </w:rPr>
            </w:pPr>
            <w:r>
              <w:rPr>
                <w:rFonts w:hint="eastAsia" w:ascii="仿宋" w:hAnsi="仿宋" w:eastAsia="仿宋" w:cs="仿宋"/>
                <w:sz w:val="24"/>
              </w:rPr>
              <w:t>测量报告</w:t>
            </w:r>
          </w:p>
        </w:tc>
        <w:tc>
          <w:tcPr>
            <w:tcW w:w="2126" w:type="dxa"/>
            <w:vAlign w:val="center"/>
          </w:tcPr>
          <w:p w14:paraId="2FF84DC2">
            <w:pPr>
              <w:spacing w:line="360" w:lineRule="auto"/>
              <w:jc w:val="center"/>
              <w:rPr>
                <w:rFonts w:ascii="仿宋" w:hAnsi="仿宋" w:eastAsia="仿宋" w:cs="仿宋"/>
                <w:sz w:val="24"/>
              </w:rPr>
            </w:pPr>
            <w:r>
              <w:rPr>
                <w:rFonts w:hint="eastAsia" w:ascii="仿宋" w:hAnsi="仿宋" w:eastAsia="仿宋" w:cs="仿宋"/>
                <w:sz w:val="24"/>
              </w:rPr>
              <w:t>纸质</w:t>
            </w:r>
          </w:p>
        </w:tc>
        <w:tc>
          <w:tcPr>
            <w:tcW w:w="1276" w:type="dxa"/>
            <w:vMerge w:val="continue"/>
            <w:vAlign w:val="center"/>
          </w:tcPr>
          <w:p w14:paraId="0B795637">
            <w:pPr>
              <w:spacing w:line="360" w:lineRule="auto"/>
              <w:jc w:val="center"/>
              <w:rPr>
                <w:rFonts w:ascii="仿宋" w:hAnsi="仿宋" w:eastAsia="仿宋" w:cs="仿宋"/>
                <w:sz w:val="24"/>
              </w:rPr>
            </w:pPr>
          </w:p>
        </w:tc>
        <w:tc>
          <w:tcPr>
            <w:tcW w:w="1184" w:type="dxa"/>
            <w:vAlign w:val="center"/>
          </w:tcPr>
          <w:p w14:paraId="5F046F4D">
            <w:pPr>
              <w:spacing w:line="360" w:lineRule="auto"/>
              <w:jc w:val="center"/>
              <w:rPr>
                <w:rFonts w:ascii="仿宋" w:hAnsi="仿宋" w:eastAsia="仿宋" w:cs="仿宋"/>
                <w:sz w:val="24"/>
              </w:rPr>
            </w:pPr>
          </w:p>
        </w:tc>
      </w:tr>
      <w:tr w14:paraId="56E75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7" w:type="dxa"/>
            <w:vAlign w:val="center"/>
          </w:tcPr>
          <w:p w14:paraId="0876DEBF">
            <w:pPr>
              <w:spacing w:line="360" w:lineRule="auto"/>
              <w:jc w:val="center"/>
              <w:rPr>
                <w:rFonts w:ascii="仿宋" w:hAnsi="仿宋" w:eastAsia="仿宋" w:cs="仿宋"/>
                <w:sz w:val="24"/>
              </w:rPr>
            </w:pPr>
            <w:r>
              <w:rPr>
                <w:rFonts w:hint="eastAsia" w:ascii="仿宋" w:hAnsi="仿宋" w:eastAsia="仿宋" w:cs="仿宋"/>
                <w:sz w:val="24"/>
              </w:rPr>
              <w:t>4</w:t>
            </w:r>
          </w:p>
        </w:tc>
        <w:tc>
          <w:tcPr>
            <w:tcW w:w="2799" w:type="dxa"/>
            <w:vAlign w:val="center"/>
          </w:tcPr>
          <w:p w14:paraId="3261FEC4">
            <w:pPr>
              <w:spacing w:line="360" w:lineRule="auto"/>
              <w:jc w:val="center"/>
              <w:rPr>
                <w:rFonts w:ascii="仿宋" w:hAnsi="仿宋" w:eastAsia="仿宋" w:cs="仿宋"/>
                <w:sz w:val="24"/>
              </w:rPr>
            </w:pPr>
            <w:r>
              <w:rPr>
                <w:rFonts w:hint="eastAsia" w:ascii="仿宋" w:hAnsi="仿宋" w:eastAsia="仿宋" w:cs="仿宋"/>
                <w:sz w:val="24"/>
              </w:rPr>
              <w:t>所需成果的数据格式文件</w:t>
            </w:r>
          </w:p>
        </w:tc>
        <w:tc>
          <w:tcPr>
            <w:tcW w:w="2126" w:type="dxa"/>
            <w:vAlign w:val="center"/>
          </w:tcPr>
          <w:p w14:paraId="157AD4C6">
            <w:pPr>
              <w:spacing w:line="360" w:lineRule="auto"/>
              <w:jc w:val="center"/>
              <w:rPr>
                <w:rFonts w:ascii="仿宋" w:hAnsi="仿宋" w:eastAsia="仿宋" w:cs="仿宋"/>
                <w:sz w:val="24"/>
              </w:rPr>
            </w:pPr>
            <w:r>
              <w:rPr>
                <w:rFonts w:hint="eastAsia" w:ascii="仿宋" w:hAnsi="仿宋" w:eastAsia="仿宋" w:cs="仿宋"/>
                <w:sz w:val="24"/>
              </w:rPr>
              <w:t>不限于SHP、TXT、XLSX等格式数据</w:t>
            </w:r>
          </w:p>
        </w:tc>
        <w:tc>
          <w:tcPr>
            <w:tcW w:w="1276" w:type="dxa"/>
            <w:vMerge w:val="continue"/>
            <w:vAlign w:val="center"/>
          </w:tcPr>
          <w:p w14:paraId="48E9AE60">
            <w:pPr>
              <w:spacing w:line="360" w:lineRule="auto"/>
              <w:jc w:val="center"/>
              <w:rPr>
                <w:rFonts w:ascii="仿宋" w:hAnsi="仿宋" w:eastAsia="仿宋" w:cs="仿宋"/>
                <w:sz w:val="24"/>
              </w:rPr>
            </w:pPr>
          </w:p>
        </w:tc>
        <w:tc>
          <w:tcPr>
            <w:tcW w:w="1184" w:type="dxa"/>
            <w:vAlign w:val="center"/>
          </w:tcPr>
          <w:p w14:paraId="610E34C8">
            <w:pPr>
              <w:spacing w:line="360" w:lineRule="auto"/>
              <w:jc w:val="center"/>
              <w:rPr>
                <w:rFonts w:ascii="仿宋" w:hAnsi="仿宋" w:eastAsia="仿宋" w:cs="仿宋"/>
                <w:sz w:val="24"/>
              </w:rPr>
            </w:pPr>
          </w:p>
        </w:tc>
      </w:tr>
    </w:tbl>
    <w:p w14:paraId="09351CA2">
      <w:pPr>
        <w:spacing w:line="360" w:lineRule="auto"/>
        <w:rPr>
          <w:rFonts w:ascii="仿宋" w:hAnsi="仿宋" w:eastAsia="仿宋" w:cs="仿宋"/>
          <w:sz w:val="24"/>
        </w:rPr>
      </w:pPr>
    </w:p>
    <w:p w14:paraId="1A7AFACC">
      <w:pPr>
        <w:spacing w:line="360" w:lineRule="auto"/>
        <w:ind w:firstLine="480" w:firstLineChars="200"/>
        <w:rPr>
          <w:rFonts w:ascii="仿宋" w:hAnsi="仿宋" w:eastAsia="仿宋" w:cs="仿宋"/>
          <w:sz w:val="24"/>
        </w:rPr>
      </w:pPr>
      <w:r>
        <w:rPr>
          <w:rFonts w:hint="eastAsia" w:ascii="仿宋" w:hAnsi="仿宋" w:eastAsia="仿宋" w:cs="仿宋"/>
          <w:sz w:val="24"/>
        </w:rPr>
        <w:t>第十条 违约责任</w:t>
      </w:r>
    </w:p>
    <w:p w14:paraId="4AF3819F">
      <w:pPr>
        <w:spacing w:line="360" w:lineRule="auto"/>
        <w:ind w:firstLine="480" w:firstLineChars="200"/>
        <w:rPr>
          <w:rFonts w:ascii="仿宋" w:hAnsi="仿宋" w:eastAsia="仿宋" w:cs="仿宋"/>
          <w:sz w:val="24"/>
        </w:rPr>
      </w:pPr>
      <w:r>
        <w:rPr>
          <w:rFonts w:hint="eastAsia" w:ascii="仿宋" w:hAnsi="仿宋" w:eastAsia="仿宋" w:cs="仿宋"/>
          <w:sz w:val="24"/>
        </w:rPr>
        <w:t>（一）甲方的违约责任</w:t>
      </w:r>
    </w:p>
    <w:p w14:paraId="13EEE33F">
      <w:pPr>
        <w:spacing w:line="360" w:lineRule="auto"/>
        <w:ind w:firstLine="480" w:firstLineChars="200"/>
        <w:rPr>
          <w:rFonts w:ascii="仿宋" w:hAnsi="仿宋" w:eastAsia="仿宋" w:cs="仿宋"/>
          <w:sz w:val="24"/>
        </w:rPr>
      </w:pPr>
      <w:r>
        <w:rPr>
          <w:rFonts w:hint="eastAsia" w:ascii="仿宋" w:hAnsi="仿宋" w:eastAsia="仿宋" w:cs="仿宋"/>
          <w:sz w:val="24"/>
        </w:rPr>
        <w:t>1、本合同生效后，甲方无正当理由单方终止合同，乙方尚未实施测量作业的，甲方无需向乙方支付任何费用；乙方已开始实施测量作业的，甲方按乙方实际投入工作成本向乙方支付费用，乙方实际投入成本以甲方确认为准。</w:t>
      </w:r>
    </w:p>
    <w:p w14:paraId="49D67740">
      <w:pPr>
        <w:spacing w:line="360" w:lineRule="auto"/>
        <w:ind w:firstLine="480" w:firstLineChars="200"/>
        <w:rPr>
          <w:rFonts w:ascii="仿宋" w:hAnsi="仿宋" w:eastAsia="仿宋" w:cs="仿宋"/>
          <w:sz w:val="24"/>
        </w:rPr>
      </w:pPr>
      <w:r>
        <w:rPr>
          <w:rFonts w:hint="eastAsia" w:ascii="仿宋" w:hAnsi="仿宋" w:eastAsia="仿宋" w:cs="仿宋"/>
          <w:sz w:val="24"/>
        </w:rPr>
        <w:t>2、因甲方未完整提供所需的审批资料和图纸等原因造成乙方需要补测或修改完善测绘成果报告的，测绘期限顺延。</w:t>
      </w:r>
    </w:p>
    <w:p w14:paraId="75112E32">
      <w:pPr>
        <w:spacing w:line="360" w:lineRule="auto"/>
        <w:ind w:firstLine="480" w:firstLineChars="200"/>
        <w:rPr>
          <w:rFonts w:ascii="仿宋" w:hAnsi="仿宋" w:eastAsia="仿宋" w:cs="仿宋"/>
          <w:sz w:val="24"/>
        </w:rPr>
      </w:pPr>
      <w:r>
        <w:rPr>
          <w:rFonts w:hint="eastAsia" w:ascii="仿宋" w:hAnsi="仿宋" w:eastAsia="仿宋" w:cs="仿宋"/>
          <w:sz w:val="24"/>
        </w:rPr>
        <w:t>3、非因甲乙双方原因导致项目被取消的，乙方尚未实施测量作业的，甲方无需向乙方支付任何费用；乙方已开始实施测量作业的，甲方按乙方实际投入工作成本向乙方支付费用，乙方实际投入成本以甲方确认为准。</w:t>
      </w:r>
    </w:p>
    <w:p w14:paraId="09C8F2F6">
      <w:pPr>
        <w:spacing w:line="360" w:lineRule="auto"/>
        <w:ind w:firstLine="480" w:firstLineChars="200"/>
        <w:rPr>
          <w:rFonts w:ascii="仿宋" w:hAnsi="仿宋" w:eastAsia="仿宋" w:cs="仿宋"/>
          <w:sz w:val="24"/>
        </w:rPr>
      </w:pPr>
      <w:r>
        <w:rPr>
          <w:rFonts w:hint="eastAsia" w:ascii="仿宋" w:hAnsi="仿宋" w:eastAsia="仿宋" w:cs="仿宋"/>
          <w:sz w:val="24"/>
        </w:rPr>
        <w:t>（二）乙方的违约责任</w:t>
      </w:r>
    </w:p>
    <w:p w14:paraId="141E1527">
      <w:pPr>
        <w:spacing w:line="360" w:lineRule="auto"/>
        <w:ind w:firstLine="480" w:firstLineChars="200"/>
        <w:rPr>
          <w:rFonts w:ascii="仿宋" w:hAnsi="仿宋" w:eastAsia="仿宋" w:cs="仿宋"/>
          <w:sz w:val="24"/>
        </w:rPr>
      </w:pPr>
      <w:r>
        <w:rPr>
          <w:rFonts w:hint="eastAsia" w:ascii="仿宋" w:hAnsi="仿宋" w:eastAsia="仿宋" w:cs="仿宋"/>
          <w:sz w:val="24"/>
        </w:rPr>
        <w:t>1、本合同生效后，乙方无正当理由单方终止合同或擅自中途停止履行合同的，本次招标以及甲方前期投入费用由乙方承担。</w:t>
      </w:r>
    </w:p>
    <w:p w14:paraId="2FBF96D8">
      <w:pPr>
        <w:spacing w:line="360" w:lineRule="auto"/>
        <w:ind w:firstLine="480" w:firstLineChars="200"/>
        <w:rPr>
          <w:rFonts w:ascii="仿宋" w:hAnsi="仿宋" w:eastAsia="仿宋" w:cs="仿宋"/>
          <w:sz w:val="24"/>
        </w:rPr>
      </w:pPr>
      <w:r>
        <w:rPr>
          <w:rFonts w:hint="eastAsia" w:ascii="仿宋" w:hAnsi="仿宋" w:eastAsia="仿宋" w:cs="仿宋"/>
          <w:sz w:val="24"/>
        </w:rPr>
        <w:t>2、乙方未能按合同规定的时限提交测绘成果时，应向甲方偿付拖期损失费，每天的拖期损失费桉本合同约定的单项工程价款的万分之五计算。因甲方原因、天气、交通、政府行为导致的延期除外。</w:t>
      </w:r>
    </w:p>
    <w:p w14:paraId="613E84B2">
      <w:pPr>
        <w:spacing w:line="360" w:lineRule="auto"/>
        <w:ind w:firstLine="480" w:firstLineChars="200"/>
        <w:rPr>
          <w:rFonts w:ascii="仿宋" w:hAnsi="仿宋" w:eastAsia="仿宋" w:cs="仿宋"/>
          <w:sz w:val="24"/>
        </w:rPr>
      </w:pPr>
      <w:r>
        <w:rPr>
          <w:rFonts w:hint="eastAsia" w:ascii="仿宋" w:hAnsi="仿宋" w:eastAsia="仿宋" w:cs="仿宋"/>
          <w:sz w:val="24"/>
        </w:rPr>
        <w:t>3、乙方提供的测绘成果不合格，乙方应负责无偿给予重测或采取补救措施，以达到要求。因测绘成果不符合合同约定的要求（而又非甲方提供的图纸资料等原因所致）造成后果时，乙方应承担相应的法律责任。</w:t>
      </w:r>
    </w:p>
    <w:p w14:paraId="7142B20E">
      <w:pPr>
        <w:spacing w:line="360" w:lineRule="auto"/>
        <w:ind w:firstLine="480" w:firstLineChars="200"/>
        <w:rPr>
          <w:rFonts w:ascii="仿宋" w:hAnsi="仿宋" w:eastAsia="仿宋" w:cs="仿宋"/>
          <w:sz w:val="24"/>
        </w:rPr>
      </w:pPr>
      <w:r>
        <w:rPr>
          <w:rFonts w:hint="eastAsia" w:ascii="仿宋" w:hAnsi="仿宋" w:eastAsia="仿宋" w:cs="仿宋"/>
          <w:sz w:val="24"/>
        </w:rPr>
        <w:t>4、对于甲方提供的图纸和技术资料以及属于甲方的测绘成果，乙方有义务保密，未经甲方不得向第三方提供或转让，否则，甲方有权对因此造成的损失追究责任。</w:t>
      </w:r>
    </w:p>
    <w:p w14:paraId="15E6307F">
      <w:pPr>
        <w:spacing w:line="360" w:lineRule="auto"/>
        <w:ind w:firstLine="480" w:firstLineChars="200"/>
        <w:rPr>
          <w:rFonts w:ascii="仿宋" w:hAnsi="仿宋" w:eastAsia="仿宋" w:cs="仿宋"/>
          <w:sz w:val="24"/>
        </w:rPr>
      </w:pPr>
      <w:r>
        <w:rPr>
          <w:rFonts w:hint="eastAsia" w:ascii="仿宋" w:hAnsi="仿宋" w:eastAsia="仿宋" w:cs="仿宋"/>
          <w:sz w:val="24"/>
        </w:rPr>
        <w:t>第十一条 不可抗力</w:t>
      </w:r>
    </w:p>
    <w:p w14:paraId="24B8800C">
      <w:pPr>
        <w:spacing w:line="360" w:lineRule="auto"/>
        <w:ind w:firstLine="480" w:firstLineChars="200"/>
        <w:rPr>
          <w:rFonts w:ascii="仿宋" w:hAnsi="仿宋" w:eastAsia="仿宋" w:cs="仿宋"/>
          <w:sz w:val="24"/>
        </w:rPr>
      </w:pPr>
      <w:r>
        <w:rPr>
          <w:rFonts w:hint="eastAsia" w:ascii="仿宋" w:hAnsi="仿宋" w:eastAsia="仿宋" w:cs="仿宋"/>
          <w:sz w:val="24"/>
        </w:rPr>
        <w:t>发生不可抗力事件，一方在本合同项下受不可抗力影响而暂时无法履行的义务在不可抗力造成的延误期间自动中止，其履行期限应自动延长，延长期间为中止的期间，该方无须为此承担违约责任。如果发生不可抗力事件，致使无法继续履行合同或者不能实现合同目的的，双方均可以解除合同，自解除合同的书面通知送达对方时合同解除，双方均不需向对方承担违约贵任。</w:t>
      </w:r>
    </w:p>
    <w:p w14:paraId="2E193E85">
      <w:pPr>
        <w:spacing w:line="360" w:lineRule="auto"/>
        <w:ind w:firstLine="480" w:firstLineChars="200"/>
        <w:rPr>
          <w:rFonts w:ascii="仿宋" w:hAnsi="仿宋" w:eastAsia="仿宋" w:cs="仿宋"/>
          <w:sz w:val="24"/>
        </w:rPr>
      </w:pPr>
      <w:r>
        <w:rPr>
          <w:rFonts w:hint="eastAsia" w:ascii="仿宋" w:hAnsi="仿宋" w:eastAsia="仿宋" w:cs="仿宋"/>
          <w:sz w:val="24"/>
        </w:rPr>
        <w:t>提出不可抗力影响的一方应及时书面通知对方，并且在随后的十五日内向对方提供不可抗力上生和持续期间的充分证据。提出受不可抗力影响的一方，还应尽一切合理努力排除不可抗力对履行合同造成的影响。</w:t>
      </w:r>
    </w:p>
    <w:p w14:paraId="6D376478">
      <w:pPr>
        <w:spacing w:line="360" w:lineRule="auto"/>
        <w:ind w:firstLine="480" w:firstLineChars="200"/>
        <w:rPr>
          <w:rFonts w:ascii="仿宋" w:hAnsi="仿宋" w:eastAsia="仿宋" w:cs="仿宋"/>
          <w:sz w:val="24"/>
        </w:rPr>
      </w:pPr>
      <w:r>
        <w:rPr>
          <w:rFonts w:hint="eastAsia" w:ascii="仿宋" w:hAnsi="仿宋" w:eastAsia="仿宋" w:cs="仿宋"/>
          <w:sz w:val="24"/>
        </w:rPr>
        <w:t>发生不可抗力事件的，双方应立即进行磋商，寻求合理的解决方案，并且要尽一切合理努力将不可抗力造成的损失降低到最小程度。</w:t>
      </w:r>
    </w:p>
    <w:p w14:paraId="4A7797D1">
      <w:pPr>
        <w:spacing w:line="360" w:lineRule="auto"/>
        <w:ind w:firstLine="480" w:firstLineChars="200"/>
        <w:rPr>
          <w:rFonts w:ascii="仿宋" w:hAnsi="仿宋" w:eastAsia="仿宋" w:cs="仿宋"/>
          <w:sz w:val="24"/>
        </w:rPr>
      </w:pPr>
      <w:r>
        <w:rPr>
          <w:rFonts w:hint="eastAsia" w:ascii="仿宋" w:hAnsi="仿宋" w:eastAsia="仿宋" w:cs="仿宋"/>
          <w:sz w:val="24"/>
        </w:rPr>
        <w:t>第十二条 通知方式及争议解决</w:t>
      </w:r>
    </w:p>
    <w:p w14:paraId="3479DC08">
      <w:pPr>
        <w:pStyle w:val="10"/>
        <w:numPr>
          <w:ilvl w:val="0"/>
          <w:numId w:val="2"/>
        </w:numPr>
        <w:spacing w:line="360" w:lineRule="auto"/>
        <w:ind w:firstLineChars="0"/>
        <w:rPr>
          <w:rFonts w:ascii="仿宋" w:hAnsi="仿宋" w:eastAsia="仿宋" w:cs="仿宋"/>
          <w:sz w:val="24"/>
        </w:rPr>
      </w:pPr>
      <w:r>
        <w:rPr>
          <w:rFonts w:hint="eastAsia" w:ascii="仿宋" w:hAnsi="仿宋" w:eastAsia="仿宋" w:cs="仿宋"/>
          <w:sz w:val="24"/>
        </w:rPr>
        <w:t>通知</w:t>
      </w:r>
    </w:p>
    <w:p w14:paraId="1C3A75F8">
      <w:pPr>
        <w:spacing w:line="360" w:lineRule="auto"/>
        <w:ind w:firstLine="480" w:firstLineChars="200"/>
        <w:rPr>
          <w:rFonts w:ascii="仿宋" w:hAnsi="仿宋" w:eastAsia="仿宋" w:cs="仿宋"/>
          <w:sz w:val="24"/>
        </w:rPr>
      </w:pPr>
      <w:r>
        <w:rPr>
          <w:rFonts w:hint="eastAsia" w:ascii="仿宋" w:hAnsi="仿宋" w:eastAsia="仿宋" w:cs="仿宋"/>
          <w:sz w:val="24"/>
        </w:rPr>
        <w:t>任何与本合同有关的由本合同当事人发出的任何文件、通知、法律文书及其他通讯往来，必须采用书面的形式，并送达至本合同所载地址。</w:t>
      </w:r>
    </w:p>
    <w:p w14:paraId="03963A60">
      <w:pPr>
        <w:pStyle w:val="10"/>
        <w:numPr>
          <w:ilvl w:val="0"/>
          <w:numId w:val="2"/>
        </w:numPr>
        <w:spacing w:line="360" w:lineRule="auto"/>
        <w:ind w:firstLineChars="0"/>
        <w:rPr>
          <w:rFonts w:ascii="仿宋" w:hAnsi="仿宋" w:eastAsia="仿宋" w:cs="仿宋"/>
          <w:sz w:val="24"/>
        </w:rPr>
      </w:pPr>
      <w:r>
        <w:rPr>
          <w:rFonts w:hint="eastAsia" w:ascii="仿宋" w:hAnsi="仿宋" w:eastAsia="仿宋" w:cs="仿宋"/>
          <w:sz w:val="24"/>
        </w:rPr>
        <w:t>送达</w:t>
      </w:r>
    </w:p>
    <w:p w14:paraId="75AB14CB">
      <w:pPr>
        <w:spacing w:line="360" w:lineRule="auto"/>
        <w:ind w:firstLine="480" w:firstLineChars="200"/>
        <w:rPr>
          <w:rFonts w:ascii="仿宋" w:hAnsi="仿宋" w:eastAsia="仿宋" w:cs="仿宋"/>
          <w:sz w:val="24"/>
        </w:rPr>
      </w:pPr>
      <w:r>
        <w:rPr>
          <w:rFonts w:hint="eastAsia" w:ascii="仿宋" w:hAnsi="仿宋" w:eastAsia="仿宋" w:cs="仿宋"/>
          <w:sz w:val="24"/>
        </w:rPr>
        <w:t>1、合同所载的联系地址为双方向对方送达通知、函件等书面文件的送达地址；送达地址变更的，变更地址一方应当在地址变更后2日内通知对方，否则，仍以合同所载的地址为送达地址，同时因变更方未能及时通知对方变更上述信息而产生的相关费用、损失及法律责任后果均由变更方承担。</w:t>
      </w:r>
    </w:p>
    <w:p w14:paraId="58BD0D8B">
      <w:pPr>
        <w:spacing w:line="360" w:lineRule="auto"/>
        <w:ind w:firstLine="480" w:firstLineChars="200"/>
        <w:rPr>
          <w:rFonts w:ascii="仿宋" w:hAnsi="仿宋" w:eastAsia="仿宋" w:cs="仿宋"/>
          <w:sz w:val="24"/>
        </w:rPr>
      </w:pPr>
      <w:r>
        <w:rPr>
          <w:rFonts w:hint="eastAsia" w:ascii="仿宋" w:hAnsi="仿宋" w:eastAsia="仿宋" w:cs="仿宋"/>
          <w:sz w:val="24"/>
        </w:rPr>
        <w:t>2、任何一方按照上述送达地址采用挂号信、特快专递、EMS等方式送达书面文件的，自寄出后省内3天（省外5天）视为送达完成。</w:t>
      </w:r>
    </w:p>
    <w:p w14:paraId="2688EB29">
      <w:pPr>
        <w:spacing w:line="360" w:lineRule="auto"/>
        <w:ind w:firstLine="480" w:firstLineChars="200"/>
        <w:rPr>
          <w:rFonts w:ascii="仿宋" w:hAnsi="仿宋" w:eastAsia="仿宋" w:cs="仿宋"/>
          <w:sz w:val="24"/>
        </w:rPr>
      </w:pPr>
      <w:r>
        <w:rPr>
          <w:rFonts w:hint="eastAsia" w:ascii="仿宋" w:hAnsi="仿宋" w:eastAsia="仿宋" w:cs="仿宋"/>
          <w:sz w:val="24"/>
        </w:rPr>
        <w:t>（三）双方因本合同或其补充协议的订立或者履行而发生的争议应协商、调解解决。协商、调解不成或者不愿协商调解的，确定按下列第</w:t>
      </w:r>
      <w:r>
        <w:rPr>
          <w:rFonts w:hint="eastAsia" w:ascii="仿宋" w:hAnsi="仿宋" w:eastAsia="仿宋" w:cs="仿宋"/>
          <w:sz w:val="24"/>
          <w:u w:val="single"/>
        </w:rPr>
        <w:t>2</w:t>
      </w:r>
      <w:r>
        <w:rPr>
          <w:rFonts w:hint="eastAsia" w:ascii="仿宋" w:hAnsi="仿宋" w:eastAsia="仿宋" w:cs="仿宋"/>
          <w:sz w:val="24"/>
        </w:rPr>
        <w:t>种方式解决：</w:t>
      </w:r>
    </w:p>
    <w:p w14:paraId="15B055CA">
      <w:pPr>
        <w:spacing w:line="360" w:lineRule="auto"/>
        <w:ind w:firstLine="480" w:firstLineChars="200"/>
        <w:rPr>
          <w:rFonts w:ascii="仿宋" w:hAnsi="仿宋" w:eastAsia="仿宋" w:cs="仿宋"/>
          <w:sz w:val="24"/>
        </w:rPr>
      </w:pPr>
      <w:r>
        <w:rPr>
          <w:rFonts w:hint="eastAsia" w:ascii="仿宋" w:hAnsi="仿宋" w:eastAsia="仿宋" w:cs="仿宋"/>
          <w:sz w:val="24"/>
        </w:rPr>
        <w:t>1、提交</w:t>
      </w:r>
      <w:r>
        <w:rPr>
          <w:rFonts w:hint="eastAsia" w:ascii="仿宋" w:hAnsi="仿宋" w:eastAsia="仿宋" w:cs="仿宋"/>
          <w:sz w:val="24"/>
          <w:u w:val="single"/>
        </w:rPr>
        <w:t xml:space="preserve">  /  </w:t>
      </w:r>
      <w:r>
        <w:rPr>
          <w:rFonts w:hint="eastAsia" w:ascii="仿宋" w:hAnsi="仿宋" w:eastAsia="仿宋" w:cs="仿宋"/>
          <w:sz w:val="24"/>
        </w:rPr>
        <w:t>仲裁委员会仲裁；</w:t>
      </w:r>
    </w:p>
    <w:p w14:paraId="22D553EF">
      <w:pPr>
        <w:spacing w:line="360" w:lineRule="auto"/>
        <w:ind w:firstLine="480" w:firstLineChars="200"/>
        <w:rPr>
          <w:rFonts w:ascii="仿宋" w:hAnsi="仿宋" w:eastAsia="仿宋" w:cs="仿宋"/>
          <w:sz w:val="24"/>
        </w:rPr>
      </w:pPr>
      <w:r>
        <w:rPr>
          <w:rFonts w:hint="eastAsia" w:ascii="仿宋" w:hAnsi="仿宋" w:eastAsia="仿宋" w:cs="仿宋"/>
          <w:sz w:val="24"/>
        </w:rPr>
        <w:t>2、向甲方住所地人民法院起诉；</w:t>
      </w:r>
    </w:p>
    <w:p w14:paraId="1A871378">
      <w:pPr>
        <w:spacing w:line="360" w:lineRule="auto"/>
        <w:ind w:firstLine="480" w:firstLineChars="200"/>
        <w:rPr>
          <w:rFonts w:ascii="仿宋" w:hAnsi="仿宋" w:eastAsia="仿宋" w:cs="仿宋"/>
          <w:sz w:val="24"/>
        </w:rPr>
      </w:pPr>
      <w:r>
        <w:rPr>
          <w:rFonts w:hint="eastAsia" w:ascii="仿宋" w:hAnsi="仿宋" w:eastAsia="仿宋" w:cs="仿宋"/>
          <w:sz w:val="24"/>
        </w:rPr>
        <w:t>3、其他方式</w:t>
      </w:r>
      <w:r>
        <w:rPr>
          <w:rFonts w:hint="eastAsia" w:ascii="仿宋" w:hAnsi="仿宋" w:eastAsia="仿宋" w:cs="仿宋"/>
          <w:sz w:val="24"/>
          <w:u w:val="single"/>
        </w:rPr>
        <w:t xml:space="preserve">      /           </w:t>
      </w:r>
      <w:r>
        <w:rPr>
          <w:rFonts w:hint="eastAsia" w:ascii="仿宋" w:hAnsi="仿宋" w:eastAsia="仿宋" w:cs="仿宋"/>
          <w:sz w:val="24"/>
        </w:rPr>
        <w:t xml:space="preserve"> 。</w:t>
      </w:r>
    </w:p>
    <w:p w14:paraId="67C47997">
      <w:pPr>
        <w:spacing w:line="360" w:lineRule="auto"/>
        <w:ind w:firstLine="480" w:firstLineChars="200"/>
        <w:rPr>
          <w:rFonts w:ascii="仿宋" w:hAnsi="仿宋" w:eastAsia="仿宋" w:cs="仿宋"/>
          <w:sz w:val="24"/>
        </w:rPr>
      </w:pPr>
      <w:r>
        <w:rPr>
          <w:rFonts w:hint="eastAsia" w:ascii="仿宋" w:hAnsi="仿宋" w:eastAsia="仿宋" w:cs="仿宋"/>
          <w:sz w:val="24"/>
        </w:rPr>
        <w:t>第十三条 其他</w:t>
      </w:r>
    </w:p>
    <w:p w14:paraId="3D51FED7">
      <w:pPr>
        <w:spacing w:line="360" w:lineRule="auto"/>
        <w:ind w:firstLine="480" w:firstLineChars="200"/>
        <w:rPr>
          <w:rFonts w:ascii="仿宋" w:hAnsi="仿宋" w:eastAsia="仿宋" w:cs="仿宋"/>
          <w:sz w:val="24"/>
        </w:rPr>
      </w:pPr>
      <w:r>
        <w:rPr>
          <w:rFonts w:hint="eastAsia" w:ascii="仿宋" w:hAnsi="仿宋" w:eastAsia="仿宋" w:cs="仿宋"/>
          <w:sz w:val="24"/>
        </w:rPr>
        <w:t>（一）本合同一式四份，具有同等法律效力，甲方和乙方各执两份。</w:t>
      </w:r>
    </w:p>
    <w:p w14:paraId="5498AE2F">
      <w:pPr>
        <w:spacing w:line="360" w:lineRule="auto"/>
        <w:ind w:firstLine="480" w:firstLineChars="200"/>
        <w:rPr>
          <w:rFonts w:ascii="仿宋" w:hAnsi="仿宋" w:eastAsia="仿宋" w:cs="仿宋"/>
          <w:sz w:val="24"/>
        </w:rPr>
      </w:pPr>
      <w:r>
        <w:rPr>
          <w:rFonts w:hint="eastAsia" w:ascii="仿宋" w:hAnsi="仿宋" w:eastAsia="仿宋" w:cs="仿宋"/>
          <w:sz w:val="24"/>
        </w:rPr>
        <w:t>（二）本合同经双方盖公章且由双方法定代表人或者委托代理人签姓名之后，自本合同记载的签订日期起生效。</w:t>
      </w:r>
    </w:p>
    <w:p w14:paraId="23E71A5D">
      <w:pPr>
        <w:spacing w:line="360" w:lineRule="auto"/>
        <w:ind w:firstLine="480" w:firstLineChars="200"/>
        <w:rPr>
          <w:rFonts w:ascii="仿宋" w:hAnsi="仿宋" w:eastAsia="仿宋" w:cs="仿宋"/>
          <w:sz w:val="24"/>
        </w:rPr>
      </w:pPr>
      <w:r>
        <w:rPr>
          <w:rFonts w:hint="eastAsia" w:ascii="仿宋" w:hAnsi="仿宋" w:eastAsia="仿宋" w:cs="仿宋"/>
          <w:sz w:val="24"/>
        </w:rPr>
        <w:t>（三）本合同存在未尽事宜或者出现需变更事项，双方可签订补充协议作出约定。本合同与补充协议之间或者补充协议与补充协议之间内容不一致的，以签订时间在后者为准。</w:t>
      </w:r>
    </w:p>
    <w:p w14:paraId="32132D06">
      <w:pPr>
        <w:spacing w:line="360" w:lineRule="auto"/>
        <w:ind w:firstLine="480" w:firstLineChars="200"/>
        <w:rPr>
          <w:rFonts w:ascii="仿宋" w:hAnsi="仿宋" w:eastAsia="仿宋" w:cs="仿宋"/>
          <w:sz w:val="24"/>
        </w:rPr>
      </w:pPr>
      <w:r>
        <w:rPr>
          <w:rFonts w:hint="eastAsia" w:ascii="仿宋" w:hAnsi="仿宋" w:eastAsia="仿宋" w:cs="仿宋"/>
          <w:sz w:val="24"/>
        </w:rPr>
        <w:t>以下无正文。</w:t>
      </w:r>
    </w:p>
    <w:p w14:paraId="549B9EAA">
      <w:pPr>
        <w:spacing w:line="360" w:lineRule="auto"/>
        <w:rPr>
          <w:rFonts w:ascii="仿宋" w:hAnsi="仿宋" w:eastAsia="仿宋" w:cs="仿宋"/>
          <w:sz w:val="24"/>
        </w:rPr>
      </w:pPr>
    </w:p>
    <w:p w14:paraId="12343EC2">
      <w:pPr>
        <w:rPr>
          <w:rFonts w:ascii="仿宋" w:hAnsi="仿宋" w:eastAsia="仿宋" w:cs="仿宋"/>
          <w:sz w:val="24"/>
        </w:rPr>
      </w:pPr>
      <w:r>
        <w:rPr>
          <w:rFonts w:hint="eastAsia" w:ascii="仿宋" w:hAnsi="仿宋" w:eastAsia="仿宋" w:cs="仿宋"/>
          <w:sz w:val="24"/>
        </w:rPr>
        <w:br w:type="page"/>
      </w:r>
    </w:p>
    <w:p w14:paraId="477EBA0F">
      <w:pPr>
        <w:spacing w:line="360" w:lineRule="auto"/>
        <w:ind w:firstLine="480" w:firstLineChars="200"/>
        <w:rPr>
          <w:rFonts w:ascii="仿宋" w:hAnsi="仿宋" w:eastAsia="仿宋" w:cs="仿宋"/>
          <w:sz w:val="24"/>
        </w:rPr>
      </w:pPr>
      <w:r>
        <w:rPr>
          <w:rFonts w:hint="eastAsia" w:ascii="仿宋" w:hAnsi="仿宋" w:eastAsia="仿宋" w:cs="仿宋"/>
          <w:sz w:val="24"/>
        </w:rPr>
        <w:t>（盖章页）</w:t>
      </w:r>
    </w:p>
    <w:tbl>
      <w:tblPr>
        <w:tblStyle w:val="7"/>
        <w:tblW w:w="86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90"/>
        <w:gridCol w:w="4252"/>
      </w:tblGrid>
      <w:tr w14:paraId="16739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8" w:hRule="atLeast"/>
          <w:jc w:val="center"/>
        </w:trPr>
        <w:tc>
          <w:tcPr>
            <w:tcW w:w="4390" w:type="dxa"/>
            <w:shd w:val="clear" w:color="auto" w:fill="auto"/>
            <w:noWrap/>
          </w:tcPr>
          <w:p w14:paraId="4330DA9C">
            <w:pPr>
              <w:widowControl/>
              <w:jc w:val="left"/>
              <w:rPr>
                <w:rFonts w:ascii="仿宋" w:hAnsi="仿宋" w:eastAsia="仿宋" w:cs="宋体"/>
                <w:kern w:val="0"/>
                <w:sz w:val="28"/>
                <w:szCs w:val="28"/>
              </w:rPr>
            </w:pPr>
            <w:r>
              <w:rPr>
                <w:rFonts w:hint="eastAsia" w:ascii="仿宋" w:hAnsi="仿宋" w:eastAsia="仿宋" w:cs="宋体"/>
                <w:kern w:val="0"/>
                <w:sz w:val="28"/>
                <w:szCs w:val="28"/>
              </w:rPr>
              <w:t>甲方：招标单位名称（盖章）</w:t>
            </w:r>
          </w:p>
        </w:tc>
        <w:tc>
          <w:tcPr>
            <w:tcW w:w="4252" w:type="dxa"/>
            <w:shd w:val="clear" w:color="auto" w:fill="auto"/>
            <w:noWrap/>
          </w:tcPr>
          <w:p w14:paraId="065C723B">
            <w:pPr>
              <w:widowControl/>
              <w:jc w:val="left"/>
              <w:rPr>
                <w:rFonts w:ascii="仿宋" w:hAnsi="仿宋" w:eastAsia="仿宋" w:cs="宋体"/>
                <w:kern w:val="0"/>
                <w:sz w:val="28"/>
                <w:szCs w:val="28"/>
              </w:rPr>
            </w:pPr>
            <w:r>
              <w:rPr>
                <w:rFonts w:hint="eastAsia" w:ascii="仿宋" w:hAnsi="仿宋" w:eastAsia="仿宋" w:cs="宋体"/>
                <w:kern w:val="0"/>
                <w:sz w:val="28"/>
                <w:szCs w:val="28"/>
              </w:rPr>
              <w:t>乙方：中标单位名称（盖章）</w:t>
            </w:r>
          </w:p>
        </w:tc>
      </w:tr>
      <w:tr w14:paraId="3E573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4390" w:type="dxa"/>
            <w:shd w:val="clear" w:color="auto" w:fill="auto"/>
            <w:noWrap/>
          </w:tcPr>
          <w:p w14:paraId="3C0E22BA">
            <w:pPr>
              <w:widowControl/>
              <w:jc w:val="left"/>
              <w:rPr>
                <w:rFonts w:ascii="仿宋" w:hAnsi="仿宋" w:eastAsia="仿宋" w:cs="宋体"/>
                <w:kern w:val="0"/>
                <w:sz w:val="28"/>
                <w:szCs w:val="28"/>
              </w:rPr>
            </w:pPr>
            <w:r>
              <w:rPr>
                <w:rFonts w:hint="eastAsia" w:ascii="仿宋" w:hAnsi="仿宋" w:eastAsia="仿宋" w:cs="宋体"/>
                <w:kern w:val="0"/>
                <w:sz w:val="28"/>
                <w:szCs w:val="28"/>
              </w:rPr>
              <w:t>单位地址：</w:t>
            </w:r>
            <w:r>
              <w:rPr>
                <w:rFonts w:ascii="仿宋" w:hAnsi="仿宋" w:eastAsia="仿宋" w:cs="宋体"/>
                <w:kern w:val="0"/>
                <w:sz w:val="28"/>
                <w:szCs w:val="28"/>
              </w:rPr>
              <w:t xml:space="preserve"> </w:t>
            </w:r>
          </w:p>
          <w:p w14:paraId="0B878B43">
            <w:pPr>
              <w:widowControl/>
              <w:jc w:val="left"/>
              <w:rPr>
                <w:rFonts w:ascii="仿宋" w:hAnsi="仿宋" w:eastAsia="仿宋" w:cs="宋体"/>
                <w:kern w:val="0"/>
                <w:sz w:val="28"/>
                <w:szCs w:val="28"/>
              </w:rPr>
            </w:pPr>
          </w:p>
        </w:tc>
        <w:tc>
          <w:tcPr>
            <w:tcW w:w="4252" w:type="dxa"/>
            <w:shd w:val="clear" w:color="auto" w:fill="auto"/>
            <w:noWrap/>
          </w:tcPr>
          <w:p w14:paraId="3E0BB706">
            <w:pPr>
              <w:widowControl/>
              <w:jc w:val="left"/>
              <w:rPr>
                <w:rFonts w:ascii="仿宋" w:hAnsi="仿宋" w:eastAsia="仿宋" w:cs="宋体"/>
                <w:kern w:val="0"/>
                <w:sz w:val="28"/>
                <w:szCs w:val="28"/>
              </w:rPr>
            </w:pPr>
            <w:r>
              <w:rPr>
                <w:rFonts w:hint="eastAsia" w:ascii="仿宋" w:hAnsi="仿宋" w:eastAsia="仿宋" w:cs="宋体"/>
                <w:kern w:val="0"/>
                <w:sz w:val="28"/>
                <w:szCs w:val="28"/>
              </w:rPr>
              <w:t>单位地址：</w:t>
            </w:r>
            <w:r>
              <w:rPr>
                <w:rFonts w:ascii="仿宋" w:hAnsi="仿宋" w:eastAsia="仿宋" w:cs="宋体"/>
                <w:kern w:val="0"/>
                <w:sz w:val="28"/>
                <w:szCs w:val="28"/>
              </w:rPr>
              <w:t xml:space="preserve"> </w:t>
            </w:r>
          </w:p>
          <w:p w14:paraId="161EFF92">
            <w:pPr>
              <w:widowControl/>
              <w:jc w:val="left"/>
              <w:rPr>
                <w:rFonts w:ascii="仿宋" w:hAnsi="仿宋" w:eastAsia="仿宋" w:cs="宋体"/>
                <w:kern w:val="0"/>
                <w:sz w:val="28"/>
                <w:szCs w:val="28"/>
              </w:rPr>
            </w:pPr>
          </w:p>
        </w:tc>
      </w:tr>
      <w:tr w14:paraId="16631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vAlign w:val="bottom"/>
          </w:tcPr>
          <w:p w14:paraId="70FB1F74">
            <w:pPr>
              <w:widowControl/>
              <w:jc w:val="left"/>
              <w:rPr>
                <w:rFonts w:ascii="仿宋" w:hAnsi="仿宋" w:eastAsia="仿宋" w:cs="宋体"/>
                <w:kern w:val="0"/>
                <w:sz w:val="28"/>
                <w:szCs w:val="28"/>
              </w:rPr>
            </w:pPr>
            <w:r>
              <w:rPr>
                <w:rFonts w:hint="eastAsia" w:ascii="仿宋" w:hAnsi="仿宋" w:eastAsia="仿宋" w:cs="宋体"/>
                <w:kern w:val="0"/>
                <w:sz w:val="28"/>
                <w:szCs w:val="28"/>
              </w:rPr>
              <w:t>邮政编码：</w:t>
            </w:r>
          </w:p>
        </w:tc>
        <w:tc>
          <w:tcPr>
            <w:tcW w:w="4252" w:type="dxa"/>
            <w:shd w:val="clear" w:color="auto" w:fill="auto"/>
            <w:noWrap/>
            <w:vAlign w:val="bottom"/>
          </w:tcPr>
          <w:p w14:paraId="3285ABA0">
            <w:pPr>
              <w:widowControl/>
              <w:jc w:val="left"/>
              <w:rPr>
                <w:rFonts w:ascii="仿宋" w:hAnsi="仿宋" w:eastAsia="仿宋" w:cs="宋体"/>
                <w:kern w:val="0"/>
                <w:sz w:val="28"/>
                <w:szCs w:val="28"/>
              </w:rPr>
            </w:pPr>
            <w:r>
              <w:rPr>
                <w:rFonts w:hint="eastAsia" w:ascii="仿宋" w:hAnsi="仿宋" w:eastAsia="仿宋" w:cs="宋体"/>
                <w:kern w:val="0"/>
                <w:sz w:val="28"/>
                <w:szCs w:val="28"/>
              </w:rPr>
              <w:t>邮政编码：</w:t>
            </w:r>
          </w:p>
        </w:tc>
      </w:tr>
      <w:tr w14:paraId="1A3FB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vAlign w:val="bottom"/>
          </w:tcPr>
          <w:p w14:paraId="26177B92">
            <w:pPr>
              <w:widowControl/>
              <w:jc w:val="left"/>
              <w:rPr>
                <w:rFonts w:ascii="仿宋" w:hAnsi="仿宋" w:eastAsia="仿宋" w:cs="宋体"/>
                <w:kern w:val="0"/>
                <w:sz w:val="28"/>
                <w:szCs w:val="28"/>
              </w:rPr>
            </w:pPr>
            <w:r>
              <w:rPr>
                <w:rFonts w:hint="eastAsia" w:ascii="仿宋" w:hAnsi="仿宋" w:eastAsia="仿宋" w:cs="宋体"/>
                <w:kern w:val="0"/>
                <w:sz w:val="28"/>
                <w:szCs w:val="28"/>
              </w:rPr>
              <w:t>联系人：</w:t>
            </w:r>
            <w:r>
              <w:rPr>
                <w:rFonts w:ascii="仿宋" w:hAnsi="仿宋" w:eastAsia="仿宋" w:cs="宋体"/>
                <w:kern w:val="0"/>
                <w:sz w:val="28"/>
                <w:szCs w:val="28"/>
              </w:rPr>
              <w:t xml:space="preserve"> </w:t>
            </w:r>
          </w:p>
        </w:tc>
        <w:tc>
          <w:tcPr>
            <w:tcW w:w="4252" w:type="dxa"/>
            <w:shd w:val="clear" w:color="auto" w:fill="auto"/>
            <w:noWrap/>
            <w:vAlign w:val="bottom"/>
          </w:tcPr>
          <w:p w14:paraId="26E84107">
            <w:pPr>
              <w:widowControl/>
              <w:jc w:val="left"/>
              <w:rPr>
                <w:rFonts w:ascii="仿宋" w:hAnsi="仿宋" w:eastAsia="仿宋" w:cs="宋体"/>
                <w:kern w:val="0"/>
                <w:sz w:val="28"/>
                <w:szCs w:val="28"/>
              </w:rPr>
            </w:pPr>
            <w:r>
              <w:rPr>
                <w:rFonts w:hint="eastAsia" w:ascii="仿宋" w:hAnsi="仿宋" w:eastAsia="仿宋" w:cs="宋体"/>
                <w:kern w:val="0"/>
                <w:sz w:val="28"/>
                <w:szCs w:val="28"/>
              </w:rPr>
              <w:t>联系人：</w:t>
            </w:r>
            <w:r>
              <w:rPr>
                <w:rFonts w:ascii="仿宋" w:hAnsi="仿宋" w:eastAsia="仿宋" w:cs="宋体"/>
                <w:kern w:val="0"/>
                <w:sz w:val="28"/>
                <w:szCs w:val="28"/>
              </w:rPr>
              <w:t xml:space="preserve"> </w:t>
            </w:r>
          </w:p>
        </w:tc>
      </w:tr>
      <w:tr w14:paraId="1F28A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vAlign w:val="bottom"/>
          </w:tcPr>
          <w:p w14:paraId="061A80DB">
            <w:pPr>
              <w:widowControl/>
              <w:jc w:val="left"/>
              <w:rPr>
                <w:rFonts w:ascii="仿宋" w:hAnsi="仿宋" w:eastAsia="仿宋" w:cs="宋体"/>
                <w:kern w:val="0"/>
                <w:sz w:val="28"/>
                <w:szCs w:val="28"/>
              </w:rPr>
            </w:pPr>
            <w:r>
              <w:rPr>
                <w:rFonts w:hint="eastAsia" w:ascii="仿宋" w:hAnsi="仿宋" w:eastAsia="仿宋" w:cs="宋体"/>
                <w:kern w:val="0"/>
                <w:sz w:val="28"/>
                <w:szCs w:val="28"/>
              </w:rPr>
              <w:t>电 话：</w:t>
            </w:r>
          </w:p>
        </w:tc>
        <w:tc>
          <w:tcPr>
            <w:tcW w:w="4252" w:type="dxa"/>
            <w:shd w:val="clear" w:color="auto" w:fill="auto"/>
            <w:noWrap/>
            <w:vAlign w:val="bottom"/>
          </w:tcPr>
          <w:p w14:paraId="11691AFE">
            <w:pPr>
              <w:widowControl/>
              <w:jc w:val="left"/>
              <w:rPr>
                <w:rFonts w:ascii="仿宋" w:hAnsi="仿宋" w:eastAsia="仿宋" w:cs="宋体"/>
                <w:kern w:val="0"/>
                <w:sz w:val="28"/>
                <w:szCs w:val="28"/>
              </w:rPr>
            </w:pPr>
            <w:r>
              <w:rPr>
                <w:rFonts w:hint="eastAsia" w:ascii="仿宋" w:hAnsi="仿宋" w:eastAsia="仿宋" w:cs="宋体"/>
                <w:kern w:val="0"/>
                <w:sz w:val="28"/>
                <w:szCs w:val="28"/>
              </w:rPr>
              <w:t>电 话：</w:t>
            </w:r>
          </w:p>
        </w:tc>
      </w:tr>
      <w:tr w14:paraId="64149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vAlign w:val="bottom"/>
          </w:tcPr>
          <w:p w14:paraId="24C845EE">
            <w:pPr>
              <w:widowControl/>
              <w:jc w:val="left"/>
              <w:rPr>
                <w:rFonts w:ascii="仿宋" w:hAnsi="仿宋" w:eastAsia="仿宋" w:cs="宋体"/>
                <w:kern w:val="0"/>
                <w:sz w:val="28"/>
                <w:szCs w:val="28"/>
              </w:rPr>
            </w:pPr>
            <w:r>
              <w:rPr>
                <w:rFonts w:hint="eastAsia" w:ascii="仿宋" w:hAnsi="仿宋" w:eastAsia="仿宋" w:cs="宋体"/>
                <w:kern w:val="0"/>
                <w:sz w:val="28"/>
                <w:szCs w:val="28"/>
              </w:rPr>
              <w:t>传 真：</w:t>
            </w:r>
          </w:p>
        </w:tc>
        <w:tc>
          <w:tcPr>
            <w:tcW w:w="4252" w:type="dxa"/>
            <w:shd w:val="clear" w:color="auto" w:fill="auto"/>
            <w:noWrap/>
            <w:vAlign w:val="bottom"/>
          </w:tcPr>
          <w:p w14:paraId="73E2F526">
            <w:pPr>
              <w:widowControl/>
              <w:jc w:val="left"/>
              <w:rPr>
                <w:rFonts w:ascii="仿宋" w:hAnsi="仿宋" w:eastAsia="仿宋" w:cs="宋体"/>
                <w:kern w:val="0"/>
                <w:sz w:val="28"/>
                <w:szCs w:val="28"/>
              </w:rPr>
            </w:pPr>
            <w:r>
              <w:rPr>
                <w:rFonts w:hint="eastAsia" w:ascii="仿宋" w:hAnsi="仿宋" w:eastAsia="仿宋" w:cs="宋体"/>
                <w:kern w:val="0"/>
                <w:sz w:val="28"/>
                <w:szCs w:val="28"/>
              </w:rPr>
              <w:t>传 真：</w:t>
            </w:r>
          </w:p>
        </w:tc>
      </w:tr>
      <w:tr w14:paraId="26AF6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vAlign w:val="bottom"/>
          </w:tcPr>
          <w:p w14:paraId="08BA34B8">
            <w:pPr>
              <w:widowControl/>
              <w:jc w:val="left"/>
              <w:rPr>
                <w:rFonts w:ascii="仿宋" w:hAnsi="仿宋" w:eastAsia="仿宋" w:cs="宋体"/>
                <w:kern w:val="0"/>
                <w:sz w:val="28"/>
                <w:szCs w:val="28"/>
              </w:rPr>
            </w:pPr>
            <w:r>
              <w:rPr>
                <w:rFonts w:hint="eastAsia" w:ascii="仿宋" w:hAnsi="仿宋" w:eastAsia="仿宋" w:cs="宋体"/>
                <w:kern w:val="0"/>
                <w:sz w:val="28"/>
                <w:szCs w:val="28"/>
              </w:rPr>
              <w:t>邮 箱：</w:t>
            </w:r>
          </w:p>
        </w:tc>
        <w:tc>
          <w:tcPr>
            <w:tcW w:w="4252" w:type="dxa"/>
            <w:shd w:val="clear" w:color="auto" w:fill="auto"/>
            <w:noWrap/>
            <w:vAlign w:val="bottom"/>
          </w:tcPr>
          <w:p w14:paraId="3782850B">
            <w:pPr>
              <w:widowControl/>
              <w:jc w:val="left"/>
              <w:rPr>
                <w:rFonts w:ascii="仿宋" w:hAnsi="仿宋" w:eastAsia="仿宋" w:cs="宋体"/>
                <w:kern w:val="0"/>
                <w:sz w:val="28"/>
                <w:szCs w:val="28"/>
              </w:rPr>
            </w:pPr>
            <w:r>
              <w:rPr>
                <w:rFonts w:hint="eastAsia" w:ascii="仿宋" w:hAnsi="仿宋" w:eastAsia="仿宋" w:cs="宋体"/>
                <w:kern w:val="0"/>
                <w:sz w:val="28"/>
                <w:szCs w:val="28"/>
              </w:rPr>
              <w:t>邮 箱：</w:t>
            </w:r>
          </w:p>
        </w:tc>
      </w:tr>
      <w:tr w14:paraId="3DC89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tcPr>
          <w:p w14:paraId="4AA338D5">
            <w:pPr>
              <w:widowControl/>
              <w:rPr>
                <w:rFonts w:ascii="仿宋" w:hAnsi="仿宋" w:eastAsia="仿宋" w:cs="宋体"/>
                <w:kern w:val="0"/>
                <w:sz w:val="28"/>
                <w:szCs w:val="28"/>
              </w:rPr>
            </w:pPr>
            <w:r>
              <w:rPr>
                <w:rFonts w:hint="eastAsia" w:ascii="仿宋" w:hAnsi="仿宋" w:eastAsia="仿宋" w:cs="宋体"/>
                <w:kern w:val="0"/>
                <w:sz w:val="28"/>
                <w:szCs w:val="28"/>
              </w:rPr>
              <w:t>开户银行：</w:t>
            </w:r>
            <w:r>
              <w:rPr>
                <w:rFonts w:ascii="仿宋" w:hAnsi="仿宋" w:eastAsia="仿宋" w:cs="宋体"/>
                <w:kern w:val="0"/>
                <w:sz w:val="28"/>
                <w:szCs w:val="28"/>
              </w:rPr>
              <w:t xml:space="preserve"> </w:t>
            </w:r>
          </w:p>
        </w:tc>
        <w:tc>
          <w:tcPr>
            <w:tcW w:w="4252" w:type="dxa"/>
            <w:shd w:val="clear" w:color="auto" w:fill="auto"/>
            <w:noWrap/>
          </w:tcPr>
          <w:p w14:paraId="221BEC4C">
            <w:pPr>
              <w:widowControl/>
              <w:rPr>
                <w:rFonts w:ascii="仿宋" w:hAnsi="仿宋" w:eastAsia="仿宋" w:cs="宋体"/>
                <w:kern w:val="0"/>
                <w:sz w:val="28"/>
                <w:szCs w:val="28"/>
              </w:rPr>
            </w:pPr>
            <w:r>
              <w:rPr>
                <w:rFonts w:hint="eastAsia" w:ascii="仿宋" w:hAnsi="仿宋" w:eastAsia="仿宋" w:cs="宋体"/>
                <w:kern w:val="0"/>
                <w:sz w:val="28"/>
                <w:szCs w:val="28"/>
              </w:rPr>
              <w:t xml:space="preserve">开户银行： </w:t>
            </w:r>
          </w:p>
          <w:p w14:paraId="6E3330E9">
            <w:pPr>
              <w:widowControl/>
              <w:rPr>
                <w:rFonts w:ascii="仿宋" w:hAnsi="仿宋" w:eastAsia="仿宋" w:cs="宋体"/>
                <w:kern w:val="0"/>
                <w:sz w:val="28"/>
                <w:szCs w:val="28"/>
              </w:rPr>
            </w:pPr>
          </w:p>
        </w:tc>
      </w:tr>
      <w:tr w14:paraId="3A704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tcPr>
          <w:p w14:paraId="38EA4518">
            <w:pPr>
              <w:rPr>
                <w:rFonts w:ascii="仿宋" w:hAnsi="仿宋" w:eastAsia="仿宋" w:cs="宋体"/>
                <w:kern w:val="0"/>
                <w:sz w:val="28"/>
                <w:szCs w:val="28"/>
              </w:rPr>
            </w:pPr>
            <w:r>
              <w:rPr>
                <w:rFonts w:hint="eastAsia" w:ascii="仿宋" w:hAnsi="仿宋" w:eastAsia="仿宋" w:cs="宋体"/>
                <w:kern w:val="0"/>
                <w:sz w:val="28"/>
                <w:szCs w:val="28"/>
              </w:rPr>
              <w:t>银行帐号：</w:t>
            </w:r>
          </w:p>
          <w:p w14:paraId="0B01F9BE">
            <w:pPr>
              <w:rPr>
                <w:rFonts w:ascii="仿宋" w:hAnsi="仿宋" w:eastAsia="仿宋" w:cs="宋体"/>
                <w:kern w:val="0"/>
                <w:sz w:val="28"/>
                <w:szCs w:val="28"/>
              </w:rPr>
            </w:pPr>
          </w:p>
        </w:tc>
        <w:tc>
          <w:tcPr>
            <w:tcW w:w="4252" w:type="dxa"/>
            <w:shd w:val="clear" w:color="auto" w:fill="auto"/>
            <w:noWrap/>
          </w:tcPr>
          <w:p w14:paraId="5455ED83">
            <w:pPr>
              <w:rPr>
                <w:rFonts w:ascii="仿宋" w:hAnsi="仿宋" w:eastAsia="仿宋" w:cs="宋体"/>
                <w:kern w:val="0"/>
                <w:sz w:val="28"/>
                <w:szCs w:val="28"/>
              </w:rPr>
            </w:pPr>
            <w:r>
              <w:rPr>
                <w:rFonts w:hint="eastAsia" w:ascii="仿宋" w:hAnsi="仿宋" w:eastAsia="仿宋" w:cs="宋体"/>
                <w:kern w:val="0"/>
                <w:sz w:val="28"/>
                <w:szCs w:val="28"/>
              </w:rPr>
              <w:t>银行帐号：</w:t>
            </w:r>
          </w:p>
          <w:p w14:paraId="640372F1">
            <w:pPr>
              <w:rPr>
                <w:rFonts w:ascii="仿宋" w:hAnsi="仿宋" w:eastAsia="仿宋" w:cs="宋体"/>
                <w:kern w:val="0"/>
                <w:sz w:val="28"/>
                <w:szCs w:val="28"/>
              </w:rPr>
            </w:pPr>
          </w:p>
        </w:tc>
      </w:tr>
      <w:tr w14:paraId="0C6F1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4390" w:type="dxa"/>
            <w:shd w:val="clear" w:color="auto" w:fill="auto"/>
          </w:tcPr>
          <w:p w14:paraId="30E41D3E">
            <w:pPr>
              <w:widowControl/>
              <w:jc w:val="left"/>
              <w:rPr>
                <w:rFonts w:ascii="仿宋" w:hAnsi="仿宋" w:eastAsia="仿宋" w:cs="宋体"/>
                <w:kern w:val="0"/>
                <w:sz w:val="28"/>
                <w:szCs w:val="28"/>
              </w:rPr>
            </w:pPr>
            <w:r>
              <w:rPr>
                <w:rFonts w:hint="eastAsia" w:ascii="仿宋" w:hAnsi="仿宋" w:eastAsia="仿宋" w:cs="宋体"/>
                <w:kern w:val="0"/>
                <w:sz w:val="28"/>
                <w:szCs w:val="28"/>
              </w:rPr>
              <w:t xml:space="preserve">法定代表人（或委托代理人）  </w:t>
            </w:r>
          </w:p>
          <w:p w14:paraId="0DE9C947">
            <w:pPr>
              <w:widowControl/>
              <w:jc w:val="left"/>
              <w:rPr>
                <w:rFonts w:ascii="仿宋" w:hAnsi="仿宋" w:eastAsia="仿宋" w:cs="宋体"/>
                <w:kern w:val="0"/>
                <w:sz w:val="28"/>
                <w:szCs w:val="28"/>
              </w:rPr>
            </w:pPr>
            <w:r>
              <w:rPr>
                <w:rFonts w:hint="eastAsia" w:ascii="仿宋" w:hAnsi="仿宋" w:eastAsia="仿宋" w:cs="宋体"/>
                <w:kern w:val="0"/>
                <w:sz w:val="28"/>
                <w:szCs w:val="28"/>
              </w:rPr>
              <w:t>签字：</w:t>
            </w:r>
          </w:p>
          <w:p w14:paraId="4CC1ECFB">
            <w:pPr>
              <w:widowControl/>
              <w:jc w:val="left"/>
              <w:rPr>
                <w:rFonts w:ascii="仿宋" w:hAnsi="仿宋" w:eastAsia="仿宋" w:cs="宋体"/>
                <w:kern w:val="0"/>
                <w:sz w:val="28"/>
                <w:szCs w:val="28"/>
              </w:rPr>
            </w:pPr>
          </w:p>
        </w:tc>
        <w:tc>
          <w:tcPr>
            <w:tcW w:w="4252" w:type="dxa"/>
            <w:shd w:val="clear" w:color="auto" w:fill="auto"/>
          </w:tcPr>
          <w:p w14:paraId="476C113A">
            <w:pPr>
              <w:widowControl/>
              <w:jc w:val="left"/>
              <w:rPr>
                <w:rFonts w:ascii="仿宋" w:hAnsi="仿宋" w:eastAsia="仿宋" w:cs="宋体"/>
                <w:kern w:val="0"/>
                <w:sz w:val="28"/>
                <w:szCs w:val="28"/>
              </w:rPr>
            </w:pPr>
            <w:r>
              <w:rPr>
                <w:rFonts w:hint="eastAsia" w:ascii="仿宋" w:hAnsi="仿宋" w:eastAsia="仿宋" w:cs="宋体"/>
                <w:kern w:val="0"/>
                <w:sz w:val="28"/>
                <w:szCs w:val="28"/>
              </w:rPr>
              <w:t xml:space="preserve">法定代表人（或委托代理人） </w:t>
            </w:r>
          </w:p>
          <w:p w14:paraId="58A15A25">
            <w:pPr>
              <w:widowControl/>
              <w:jc w:val="left"/>
              <w:rPr>
                <w:rFonts w:ascii="仿宋" w:hAnsi="仿宋" w:eastAsia="仿宋" w:cs="宋体"/>
                <w:kern w:val="0"/>
                <w:sz w:val="28"/>
                <w:szCs w:val="28"/>
              </w:rPr>
            </w:pPr>
            <w:r>
              <w:rPr>
                <w:rFonts w:hint="eastAsia" w:ascii="仿宋" w:hAnsi="仿宋" w:eastAsia="仿宋" w:cs="宋体"/>
                <w:kern w:val="0"/>
                <w:sz w:val="28"/>
                <w:szCs w:val="28"/>
              </w:rPr>
              <w:t>签字：</w:t>
            </w:r>
          </w:p>
        </w:tc>
      </w:tr>
    </w:tbl>
    <w:p w14:paraId="07AF1190">
      <w:pPr>
        <w:pStyle w:val="11"/>
        <w:rPr>
          <w:rFonts w:hint="default" w:asciiTheme="minorEastAsia" w:hAnsiTheme="minorEastAsia" w:cstheme="minorEastAsia"/>
        </w:rPr>
      </w:pPr>
    </w:p>
    <w:p w14:paraId="3AC22EA4">
      <w:r>
        <w:br w:type="page"/>
      </w:r>
    </w:p>
    <w:p w14:paraId="18A049CC">
      <w:pPr>
        <w:spacing w:before="120"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政 府 采 购 合 同</w:t>
      </w:r>
    </w:p>
    <w:p w14:paraId="50139D50">
      <w:pPr>
        <w:spacing w:before="120" w:line="360" w:lineRule="auto"/>
        <w:jc w:val="center"/>
        <w:rPr>
          <w:rFonts w:hint="eastAsia" w:ascii="仿宋" w:hAnsi="仿宋" w:eastAsia="仿宋" w:cs="仿宋"/>
          <w:sz w:val="24"/>
          <w:szCs w:val="24"/>
        </w:rPr>
      </w:pPr>
      <w:r>
        <w:rPr>
          <w:rFonts w:hint="eastAsia" w:ascii="仿宋" w:hAnsi="仿宋" w:eastAsia="仿宋" w:cs="仿宋"/>
          <w:sz w:val="24"/>
          <w:szCs w:val="24"/>
        </w:rPr>
        <w:t>（参考格式）</w:t>
      </w:r>
    </w:p>
    <w:p w14:paraId="79F47068">
      <w:pPr>
        <w:spacing w:before="120" w:line="360" w:lineRule="auto"/>
        <w:jc w:val="center"/>
        <w:rPr>
          <w:rFonts w:hint="eastAsia" w:ascii="仿宋" w:hAnsi="仿宋" w:eastAsia="仿宋" w:cs="仿宋"/>
          <w:sz w:val="24"/>
          <w:szCs w:val="24"/>
        </w:rPr>
      </w:pPr>
    </w:p>
    <w:p w14:paraId="3C327CDB">
      <w:pPr>
        <w:spacing w:before="120" w:line="360" w:lineRule="auto"/>
        <w:ind w:firstLine="2626" w:firstLineChars="1090"/>
        <w:rPr>
          <w:rFonts w:hint="eastAsia" w:ascii="仿宋" w:hAnsi="仿宋" w:eastAsia="仿宋" w:cs="仿宋"/>
          <w:sz w:val="24"/>
          <w:szCs w:val="24"/>
        </w:rPr>
      </w:pPr>
      <w:bookmarkStart w:id="0" w:name="_Toc109543216"/>
      <w:bookmarkStart w:id="1" w:name="_Toc109542396"/>
      <w:r>
        <w:rPr>
          <w:rFonts w:hint="eastAsia" w:ascii="仿宋" w:hAnsi="仿宋" w:eastAsia="仿宋" w:cs="仿宋"/>
          <w:b/>
          <w:bCs/>
          <w:sz w:val="24"/>
          <w:szCs w:val="24"/>
        </w:rPr>
        <w:t>合同编号：</w:t>
      </w:r>
      <w:bookmarkEnd w:id="0"/>
      <w:bookmarkEnd w:id="1"/>
      <w:r>
        <w:rPr>
          <w:rFonts w:hint="eastAsia" w:ascii="仿宋" w:hAnsi="仿宋" w:eastAsia="仿宋" w:cs="仿宋"/>
          <w:b/>
          <w:bCs/>
          <w:sz w:val="24"/>
          <w:szCs w:val="24"/>
          <w:u w:val="single"/>
        </w:rPr>
        <w:t xml:space="preserve">            </w:t>
      </w:r>
      <w:r>
        <w:rPr>
          <w:rFonts w:hint="eastAsia" w:ascii="仿宋" w:hAnsi="仿宋" w:eastAsia="仿宋" w:cs="仿宋"/>
          <w:sz w:val="24"/>
          <w:szCs w:val="24"/>
        </w:rPr>
        <w:t xml:space="preserve">        </w:t>
      </w:r>
    </w:p>
    <w:p w14:paraId="75346C15">
      <w:pPr>
        <w:pStyle w:val="4"/>
        <w:spacing w:before="120" w:line="360" w:lineRule="auto"/>
        <w:ind w:firstLine="0"/>
        <w:rPr>
          <w:rFonts w:hint="eastAsia" w:ascii="仿宋" w:hAnsi="仿宋" w:eastAsia="仿宋" w:cs="仿宋"/>
          <w:sz w:val="24"/>
          <w:szCs w:val="24"/>
        </w:rPr>
      </w:pPr>
    </w:p>
    <w:p w14:paraId="6F49825C">
      <w:pPr>
        <w:spacing w:before="120" w:line="360" w:lineRule="auto"/>
        <w:rPr>
          <w:rFonts w:hint="eastAsia" w:ascii="仿宋" w:hAnsi="仿宋" w:eastAsia="仿宋" w:cs="仿宋"/>
          <w:b/>
          <w:bCs/>
          <w:sz w:val="24"/>
          <w:szCs w:val="24"/>
        </w:rPr>
      </w:pPr>
    </w:p>
    <w:p w14:paraId="79806834">
      <w:pPr>
        <w:spacing w:before="120" w:line="360" w:lineRule="auto"/>
        <w:ind w:left="960"/>
        <w:rPr>
          <w:rFonts w:hint="eastAsia" w:ascii="仿宋" w:hAnsi="仿宋" w:eastAsia="仿宋" w:cs="仿宋"/>
          <w:b/>
          <w:bCs/>
          <w:sz w:val="24"/>
          <w:szCs w:val="24"/>
        </w:rPr>
      </w:pPr>
      <w:r>
        <w:rPr>
          <w:rFonts w:hint="eastAsia" w:ascii="仿宋" w:hAnsi="仿宋" w:eastAsia="仿宋" w:cs="仿宋"/>
          <w:b/>
          <w:bCs/>
          <w:sz w:val="24"/>
          <w:szCs w:val="24"/>
        </w:rPr>
        <w:t>采购项目名称：</w:t>
      </w:r>
      <w:r>
        <w:rPr>
          <w:rFonts w:hint="eastAsia" w:ascii="仿宋" w:hAnsi="仿宋" w:eastAsia="仿宋" w:cs="仿宋"/>
          <w:b/>
          <w:bCs/>
          <w:sz w:val="24"/>
          <w:szCs w:val="24"/>
          <w:u w:val="single"/>
        </w:rPr>
        <w:t xml:space="preserve">                                </w:t>
      </w:r>
    </w:p>
    <w:p w14:paraId="772BD286">
      <w:pPr>
        <w:spacing w:before="120" w:line="360" w:lineRule="auto"/>
        <w:ind w:left="960"/>
        <w:rPr>
          <w:rFonts w:hint="eastAsia" w:ascii="仿宋" w:hAnsi="仿宋" w:eastAsia="仿宋" w:cs="仿宋"/>
          <w:b/>
          <w:bCs/>
          <w:sz w:val="24"/>
          <w:szCs w:val="24"/>
        </w:rPr>
      </w:pPr>
    </w:p>
    <w:p w14:paraId="5ACDAB69">
      <w:pPr>
        <w:spacing w:before="120" w:line="360" w:lineRule="auto"/>
        <w:ind w:left="960"/>
        <w:rPr>
          <w:rFonts w:hint="eastAsia" w:ascii="仿宋" w:hAnsi="仿宋" w:eastAsia="仿宋" w:cs="仿宋"/>
          <w:b/>
          <w:bCs/>
          <w:sz w:val="24"/>
          <w:szCs w:val="24"/>
          <w:u w:val="single"/>
        </w:rPr>
      </w:pPr>
      <w:r>
        <w:rPr>
          <w:rFonts w:hint="eastAsia" w:ascii="仿宋" w:hAnsi="仿宋" w:eastAsia="仿宋" w:cs="仿宋"/>
          <w:b/>
          <w:bCs/>
          <w:sz w:val="24"/>
          <w:szCs w:val="24"/>
        </w:rPr>
        <w:t>采购内容：</w:t>
      </w:r>
      <w:r>
        <w:rPr>
          <w:rFonts w:hint="eastAsia" w:ascii="仿宋" w:hAnsi="仿宋" w:eastAsia="仿宋" w:cs="仿宋"/>
          <w:b/>
          <w:bCs/>
          <w:sz w:val="24"/>
          <w:szCs w:val="24"/>
          <w:u w:val="single"/>
        </w:rPr>
        <w:t xml:space="preserve">                                    </w:t>
      </w:r>
    </w:p>
    <w:p w14:paraId="430329B5">
      <w:pPr>
        <w:pStyle w:val="6"/>
        <w:spacing w:before="120" w:line="360" w:lineRule="auto"/>
        <w:rPr>
          <w:rFonts w:hint="eastAsia" w:ascii="仿宋" w:hAnsi="仿宋" w:eastAsia="仿宋" w:cs="仿宋"/>
          <w:b/>
          <w:bCs/>
          <w:sz w:val="24"/>
          <w:szCs w:val="24"/>
        </w:rPr>
      </w:pPr>
    </w:p>
    <w:p w14:paraId="734F160B">
      <w:pPr>
        <w:spacing w:before="120" w:line="360" w:lineRule="auto"/>
        <w:ind w:left="960"/>
        <w:rPr>
          <w:rFonts w:hint="eastAsia" w:ascii="仿宋" w:hAnsi="仿宋" w:eastAsia="仿宋" w:cs="仿宋"/>
          <w:b/>
          <w:bCs/>
          <w:sz w:val="24"/>
          <w:szCs w:val="24"/>
        </w:rPr>
      </w:pPr>
      <w:r>
        <w:rPr>
          <w:rFonts w:hint="eastAsia" w:ascii="仿宋" w:hAnsi="仿宋" w:eastAsia="仿宋" w:cs="仿宋"/>
          <w:b/>
          <w:bCs/>
          <w:sz w:val="24"/>
          <w:szCs w:val="24"/>
        </w:rPr>
        <w:t>采购人：</w:t>
      </w:r>
      <w:r>
        <w:rPr>
          <w:rFonts w:hint="eastAsia" w:ascii="仿宋" w:hAnsi="仿宋" w:eastAsia="仿宋" w:cs="仿宋"/>
          <w:b/>
          <w:bCs/>
          <w:sz w:val="24"/>
          <w:szCs w:val="24"/>
          <w:u w:val="single"/>
        </w:rPr>
        <w:t xml:space="preserve">                                       </w:t>
      </w:r>
    </w:p>
    <w:p w14:paraId="3D8437F0">
      <w:pPr>
        <w:spacing w:before="120" w:line="360" w:lineRule="auto"/>
        <w:ind w:left="960"/>
        <w:rPr>
          <w:rFonts w:hint="eastAsia" w:ascii="仿宋" w:hAnsi="仿宋" w:eastAsia="仿宋" w:cs="仿宋"/>
          <w:b/>
          <w:bCs/>
          <w:sz w:val="24"/>
          <w:szCs w:val="24"/>
        </w:rPr>
      </w:pPr>
    </w:p>
    <w:p w14:paraId="267ADC76">
      <w:pPr>
        <w:spacing w:before="120" w:line="360" w:lineRule="auto"/>
        <w:ind w:left="960"/>
        <w:rPr>
          <w:rFonts w:hint="eastAsia" w:ascii="仿宋" w:hAnsi="仿宋" w:eastAsia="仿宋" w:cs="仿宋"/>
          <w:b/>
          <w:bCs/>
          <w:sz w:val="24"/>
          <w:szCs w:val="24"/>
          <w:u w:val="single"/>
        </w:rPr>
      </w:pPr>
      <w:r>
        <w:rPr>
          <w:rFonts w:hint="eastAsia" w:ascii="仿宋" w:hAnsi="仿宋" w:eastAsia="仿宋" w:cs="仿宋"/>
          <w:b/>
          <w:bCs/>
          <w:sz w:val="24"/>
          <w:szCs w:val="24"/>
        </w:rPr>
        <w:t>成交供应商：</w:t>
      </w:r>
      <w:r>
        <w:rPr>
          <w:rFonts w:hint="eastAsia" w:ascii="仿宋" w:hAnsi="仿宋" w:eastAsia="仿宋" w:cs="仿宋"/>
          <w:b/>
          <w:bCs/>
          <w:sz w:val="24"/>
          <w:szCs w:val="24"/>
          <w:u w:val="single"/>
        </w:rPr>
        <w:t xml:space="preserve">                                   </w:t>
      </w:r>
    </w:p>
    <w:p w14:paraId="7A77B994">
      <w:pPr>
        <w:spacing w:before="120" w:line="360" w:lineRule="auto"/>
        <w:ind w:firstLine="843" w:firstLineChars="350"/>
        <w:rPr>
          <w:rFonts w:hint="eastAsia" w:ascii="仿宋" w:hAnsi="仿宋" w:eastAsia="仿宋" w:cs="仿宋"/>
          <w:b/>
          <w:bCs/>
          <w:sz w:val="24"/>
          <w:szCs w:val="24"/>
        </w:rPr>
      </w:pPr>
    </w:p>
    <w:p w14:paraId="52419BCD">
      <w:pPr>
        <w:spacing w:before="120" w:line="360" w:lineRule="auto"/>
        <w:ind w:firstLine="843" w:firstLineChars="350"/>
        <w:rPr>
          <w:rFonts w:hint="eastAsia" w:ascii="仿宋" w:hAnsi="仿宋" w:eastAsia="仿宋" w:cs="仿宋"/>
          <w:b/>
          <w:bCs/>
          <w:sz w:val="24"/>
          <w:szCs w:val="24"/>
        </w:rPr>
      </w:pPr>
    </w:p>
    <w:p w14:paraId="45110F91">
      <w:pPr>
        <w:ind w:firstLine="841" w:firstLineChars="349"/>
        <w:rPr>
          <w:rFonts w:hint="eastAsia" w:ascii="仿宋" w:hAnsi="仿宋" w:eastAsia="仿宋" w:cs="仿宋"/>
          <w:b/>
          <w:bCs/>
          <w:sz w:val="24"/>
          <w:szCs w:val="24"/>
        </w:rPr>
      </w:pPr>
      <w:r>
        <w:rPr>
          <w:rFonts w:hint="eastAsia" w:ascii="仿宋" w:hAnsi="仿宋" w:eastAsia="仿宋" w:cs="仿宋"/>
          <w:b/>
          <w:bCs/>
          <w:sz w:val="24"/>
          <w:szCs w:val="24"/>
        </w:rPr>
        <w:t>签署日期：</w:t>
      </w:r>
      <w:r>
        <w:rPr>
          <w:rFonts w:hint="eastAsia" w:ascii="仿宋" w:hAnsi="仿宋" w:eastAsia="仿宋" w:cs="仿宋"/>
          <w:b/>
          <w:bCs/>
          <w:sz w:val="24"/>
          <w:szCs w:val="24"/>
          <w:u w:val="single"/>
        </w:rPr>
        <w:t xml:space="preserve">　　　　　　　　　　　　　             </w:t>
      </w:r>
    </w:p>
    <w:p w14:paraId="2FD796CF">
      <w:pPr>
        <w:tabs>
          <w:tab w:val="left" w:pos="735"/>
        </w:tabs>
        <w:autoSpaceDE w:val="0"/>
        <w:autoSpaceDN w:val="0"/>
        <w:adjustRightInd w:val="0"/>
        <w:snapToGrid w:val="0"/>
        <w:spacing w:line="360" w:lineRule="auto"/>
        <w:rPr>
          <w:rFonts w:hint="eastAsia" w:ascii="仿宋" w:hAnsi="仿宋" w:eastAsia="仿宋" w:cs="仿宋"/>
          <w:b/>
          <w:bCs/>
          <w:sz w:val="24"/>
          <w:szCs w:val="24"/>
          <w:lang w:val="zh-CN"/>
        </w:rPr>
      </w:pPr>
    </w:p>
    <w:p w14:paraId="7F602A36">
      <w:pPr>
        <w:tabs>
          <w:tab w:val="left" w:pos="735"/>
        </w:tabs>
        <w:autoSpaceDE w:val="0"/>
        <w:autoSpaceDN w:val="0"/>
        <w:adjustRightInd w:val="0"/>
        <w:snapToGrid w:val="0"/>
        <w:spacing w:line="360" w:lineRule="auto"/>
        <w:rPr>
          <w:rFonts w:hint="eastAsia" w:ascii="仿宋" w:hAnsi="仿宋" w:eastAsia="仿宋" w:cs="仿宋"/>
          <w:b/>
          <w:bCs/>
          <w:sz w:val="24"/>
          <w:szCs w:val="24"/>
          <w:lang w:val="zh-CN"/>
        </w:rPr>
      </w:pPr>
    </w:p>
    <w:p w14:paraId="5210A753">
      <w:pPr>
        <w:tabs>
          <w:tab w:val="left" w:pos="735"/>
        </w:tabs>
        <w:autoSpaceDE w:val="0"/>
        <w:autoSpaceDN w:val="0"/>
        <w:adjustRightInd w:val="0"/>
        <w:snapToGrid w:val="0"/>
        <w:spacing w:line="360" w:lineRule="auto"/>
        <w:rPr>
          <w:rFonts w:hint="eastAsia" w:ascii="仿宋" w:hAnsi="仿宋" w:eastAsia="仿宋" w:cs="仿宋"/>
          <w:b/>
          <w:bCs/>
          <w:sz w:val="24"/>
          <w:szCs w:val="24"/>
          <w:lang w:val="zh-CN"/>
        </w:rPr>
      </w:pPr>
    </w:p>
    <w:p w14:paraId="26FBA27F">
      <w:pPr>
        <w:tabs>
          <w:tab w:val="left" w:pos="735"/>
        </w:tabs>
        <w:autoSpaceDE w:val="0"/>
        <w:autoSpaceDN w:val="0"/>
        <w:adjustRightInd w:val="0"/>
        <w:snapToGrid w:val="0"/>
        <w:spacing w:line="360" w:lineRule="auto"/>
        <w:rPr>
          <w:rFonts w:hint="eastAsia" w:ascii="仿宋" w:hAnsi="仿宋" w:eastAsia="仿宋" w:cs="仿宋"/>
          <w:b/>
          <w:bCs/>
          <w:sz w:val="24"/>
          <w:szCs w:val="24"/>
          <w:lang w:val="zh-CN"/>
        </w:rPr>
      </w:pPr>
      <w:r>
        <w:rPr>
          <w:rFonts w:hint="eastAsia" w:ascii="仿宋" w:hAnsi="仿宋" w:eastAsia="仿宋" w:cs="仿宋"/>
          <w:b/>
          <w:bCs/>
          <w:sz w:val="24"/>
          <w:szCs w:val="24"/>
          <w:lang w:val="zh-CN"/>
        </w:rPr>
        <w:br w:type="page"/>
      </w:r>
      <w:r>
        <w:rPr>
          <w:rFonts w:hint="eastAsia" w:ascii="仿宋" w:hAnsi="仿宋" w:eastAsia="仿宋" w:cs="仿宋"/>
          <w:b/>
          <w:bCs/>
          <w:sz w:val="24"/>
          <w:szCs w:val="24"/>
          <w:lang w:val="zh-CN"/>
        </w:rPr>
        <w:t>甲方：</w:t>
      </w:r>
    </w:p>
    <w:p w14:paraId="42BFE0C6">
      <w:pPr>
        <w:tabs>
          <w:tab w:val="left" w:pos="735"/>
        </w:tabs>
        <w:autoSpaceDE w:val="0"/>
        <w:autoSpaceDN w:val="0"/>
        <w:adjustRightInd w:val="0"/>
        <w:snapToGrid w:val="0"/>
        <w:spacing w:line="360" w:lineRule="auto"/>
        <w:rPr>
          <w:rFonts w:hint="eastAsia" w:ascii="仿宋" w:hAnsi="仿宋" w:eastAsia="仿宋" w:cs="仿宋"/>
          <w:b/>
          <w:bCs/>
          <w:sz w:val="24"/>
          <w:szCs w:val="24"/>
          <w:lang w:val="zh-CN"/>
        </w:rPr>
      </w:pPr>
      <w:r>
        <w:rPr>
          <w:rFonts w:hint="eastAsia" w:ascii="仿宋" w:hAnsi="仿宋" w:eastAsia="仿宋" w:cs="仿宋"/>
          <w:b/>
          <w:bCs/>
          <w:sz w:val="24"/>
          <w:szCs w:val="24"/>
          <w:lang w:val="zh-CN"/>
        </w:rPr>
        <w:t>乙方：</w:t>
      </w:r>
    </w:p>
    <w:p w14:paraId="2E646B4C">
      <w:pPr>
        <w:tabs>
          <w:tab w:val="left" w:pos="735"/>
        </w:tabs>
        <w:autoSpaceDE w:val="0"/>
        <w:autoSpaceDN w:val="0"/>
        <w:adjustRightInd w:val="0"/>
        <w:snapToGrid w:val="0"/>
        <w:spacing w:line="360" w:lineRule="auto"/>
        <w:rPr>
          <w:rFonts w:hint="eastAsia" w:ascii="仿宋" w:hAnsi="仿宋" w:eastAsia="仿宋" w:cs="仿宋"/>
          <w:b/>
          <w:bCs/>
          <w:sz w:val="24"/>
          <w:szCs w:val="24"/>
          <w:lang w:val="zh-CN"/>
        </w:rPr>
      </w:pPr>
    </w:p>
    <w:p w14:paraId="72837785">
      <w:pPr>
        <w:tabs>
          <w:tab w:val="left" w:pos="735"/>
        </w:tabs>
        <w:autoSpaceDE w:val="0"/>
        <w:autoSpaceDN w:val="0"/>
        <w:adjustRightInd w:val="0"/>
        <w:snapToGrid w:val="0"/>
        <w:spacing w:line="360" w:lineRule="auto"/>
        <w:rPr>
          <w:rFonts w:hint="eastAsia" w:ascii="仿宋" w:hAnsi="仿宋" w:eastAsia="仿宋" w:cs="仿宋"/>
          <w:b/>
          <w:bCs/>
          <w:sz w:val="24"/>
          <w:szCs w:val="24"/>
          <w:lang w:val="zh-CN"/>
        </w:rPr>
      </w:pPr>
      <w:r>
        <w:rPr>
          <w:rFonts w:hint="eastAsia" w:ascii="仿宋" w:hAnsi="仿宋" w:eastAsia="仿宋" w:cs="仿宋"/>
          <w:b/>
          <w:bCs/>
          <w:sz w:val="24"/>
          <w:szCs w:val="24"/>
          <w:lang w:val="zh-CN"/>
        </w:rPr>
        <w:t>一、合同内容:</w:t>
      </w:r>
      <w:r>
        <w:rPr>
          <w:rFonts w:hint="eastAsia" w:ascii="仿宋" w:hAnsi="仿宋" w:eastAsia="仿宋" w:cs="仿宋"/>
          <w:sz w:val="24"/>
          <w:szCs w:val="24"/>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。具体采购内容以磋商文件和响应文件为准。</w:t>
      </w:r>
    </w:p>
    <w:p w14:paraId="6F536CB7">
      <w:pPr>
        <w:tabs>
          <w:tab w:val="left" w:pos="735"/>
        </w:tabs>
        <w:adjustRightInd w:val="0"/>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二、合同价款</w:t>
      </w:r>
    </w:p>
    <w:p w14:paraId="0946D820">
      <w:pPr>
        <w:pStyle w:val="2"/>
        <w:rPr>
          <w:rFonts w:hint="default" w:eastAsia="仿宋"/>
          <w:u w:val="single"/>
          <w:lang w:val="en-US" w:eastAsia="zh-CN"/>
        </w:rPr>
      </w:pPr>
      <w:r>
        <w:rPr>
          <w:rFonts w:hint="eastAsia" w:ascii="仿宋" w:hAnsi="仿宋" w:eastAsia="仿宋" w:cs="仿宋"/>
          <w:b/>
          <w:sz w:val="24"/>
          <w:szCs w:val="24"/>
          <w:u w:val="single"/>
          <w:lang w:val="en-US" w:eastAsia="zh-CN"/>
        </w:rPr>
        <w:t xml:space="preserve">                                     </w:t>
      </w:r>
    </w:p>
    <w:p w14:paraId="5CD13EF4">
      <w:pPr>
        <w:tabs>
          <w:tab w:val="left" w:pos="735"/>
        </w:tabs>
        <w:adjustRightInd w:val="0"/>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三、合同结算</w:t>
      </w:r>
    </w:p>
    <w:p w14:paraId="31484EBF">
      <w:pPr>
        <w:tabs>
          <w:tab w:val="left" w:pos="735"/>
        </w:tabs>
        <w:adjustRightInd w:val="0"/>
        <w:snapToGrid w:val="0"/>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1、结算方式：</w:t>
      </w:r>
    </w:p>
    <w:p w14:paraId="3C70E57F">
      <w:pPr>
        <w:tabs>
          <w:tab w:val="left" w:pos="735"/>
        </w:tabs>
        <w:adjustRightInd w:val="0"/>
        <w:snapToGrid w:val="0"/>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2、结算单位：由</w:t>
      </w:r>
      <w:r>
        <w:rPr>
          <w:rFonts w:hint="eastAsia" w:ascii="仿宋" w:hAnsi="仿宋" w:eastAsia="仿宋" w:cs="仿宋"/>
          <w:sz w:val="24"/>
          <w:szCs w:val="24"/>
          <w:u w:val="single"/>
        </w:rPr>
        <w:t xml:space="preserve"> 甲方 </w:t>
      </w:r>
      <w:r>
        <w:rPr>
          <w:rFonts w:hint="eastAsia" w:ascii="仿宋" w:hAnsi="仿宋" w:eastAsia="仿宋" w:cs="仿宋"/>
          <w:sz w:val="24"/>
          <w:szCs w:val="24"/>
        </w:rPr>
        <w:t>负责结算，乙方开具付款金额等额发票交甲方。</w:t>
      </w:r>
    </w:p>
    <w:p w14:paraId="5A124081">
      <w:pPr>
        <w:tabs>
          <w:tab w:val="left" w:pos="735"/>
        </w:tabs>
        <w:adjustRightInd w:val="0"/>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四、服务期</w:t>
      </w:r>
    </w:p>
    <w:p w14:paraId="22A2C55D">
      <w:pPr>
        <w:tabs>
          <w:tab w:val="left" w:pos="735"/>
        </w:tabs>
        <w:adjustRightInd w:val="0"/>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五、质量保证</w:t>
      </w:r>
    </w:p>
    <w:p w14:paraId="6C95F49A">
      <w:pPr>
        <w:adjustRightInd w:val="0"/>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六、服务内容</w:t>
      </w:r>
    </w:p>
    <w:p w14:paraId="350AA905">
      <w:pPr>
        <w:adjustRightInd w:val="0"/>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七、验收</w:t>
      </w:r>
    </w:p>
    <w:p w14:paraId="242510C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1、由甲方组织或委托相关部门进行验收。</w:t>
      </w:r>
    </w:p>
    <w:p w14:paraId="419ACBDE">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2、验收依据：</w:t>
      </w:r>
    </w:p>
    <w:p w14:paraId="6A24BD32">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2-1、合同文本、合同附件、磋商文件和响应文件。</w:t>
      </w:r>
    </w:p>
    <w:p w14:paraId="26851347">
      <w:pPr>
        <w:spacing w:line="360" w:lineRule="auto"/>
        <w:ind w:firstLine="480" w:firstLineChars="200"/>
        <w:rPr>
          <w:rFonts w:hint="eastAsia" w:ascii="仿宋" w:hAnsi="仿宋" w:eastAsia="仿宋" w:cs="仿宋"/>
          <w:bCs/>
          <w:sz w:val="24"/>
          <w:szCs w:val="24"/>
        </w:rPr>
      </w:pPr>
      <w:r>
        <w:rPr>
          <w:rFonts w:hint="eastAsia" w:ascii="仿宋" w:hAnsi="仿宋" w:eastAsia="仿宋" w:cs="仿宋"/>
          <w:sz w:val="24"/>
          <w:szCs w:val="24"/>
        </w:rPr>
        <w:t>2-2、国内相应的行业标准、规范。</w:t>
      </w:r>
    </w:p>
    <w:p w14:paraId="134C1FA1">
      <w:pPr>
        <w:adjustRightInd w:val="0"/>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八、违约责任</w:t>
      </w:r>
    </w:p>
    <w:p w14:paraId="79820E19">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按《</w:t>
      </w:r>
      <w:r>
        <w:rPr>
          <w:rFonts w:hint="eastAsia" w:ascii="仿宋" w:hAnsi="仿宋" w:eastAsia="仿宋" w:cs="仿宋"/>
          <w:sz w:val="24"/>
          <w:szCs w:val="24"/>
          <w:lang w:eastAsia="zh-CN"/>
        </w:rPr>
        <w:t>中华人民共和国民法典</w:t>
      </w:r>
      <w:r>
        <w:rPr>
          <w:rFonts w:hint="eastAsia" w:ascii="仿宋" w:hAnsi="仿宋" w:eastAsia="仿宋" w:cs="仿宋"/>
          <w:sz w:val="24"/>
          <w:szCs w:val="24"/>
        </w:rPr>
        <w:t>》中的相关条款执行。</w:t>
      </w:r>
    </w:p>
    <w:p w14:paraId="09DC2089">
      <w:pPr>
        <w:adjustRightInd w:val="0"/>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九、合同组成</w:t>
      </w:r>
    </w:p>
    <w:p w14:paraId="12B1C62F">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1、国家相关规范及标准</w:t>
      </w:r>
    </w:p>
    <w:p w14:paraId="3E57CD3A">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2、合同文件</w:t>
      </w:r>
    </w:p>
    <w:p w14:paraId="5675B8F6">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3、成交通知书</w:t>
      </w:r>
    </w:p>
    <w:p w14:paraId="5ABEA85D">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4、磋商文件</w:t>
      </w:r>
    </w:p>
    <w:p w14:paraId="54CD9B65">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5、响应文件</w:t>
      </w:r>
    </w:p>
    <w:p w14:paraId="498658FF">
      <w:pPr>
        <w:widowControl/>
        <w:autoSpaceDE w:val="0"/>
        <w:autoSpaceDN w:val="0"/>
        <w:snapToGrid w:val="0"/>
        <w:spacing w:line="360" w:lineRule="auto"/>
        <w:ind w:right="893"/>
        <w:textAlignment w:val="bottom"/>
        <w:rPr>
          <w:rFonts w:hint="eastAsia" w:ascii="仿宋" w:hAnsi="仿宋" w:eastAsia="仿宋" w:cs="仿宋"/>
          <w:b/>
          <w:kern w:val="0"/>
          <w:sz w:val="24"/>
          <w:szCs w:val="24"/>
        </w:rPr>
      </w:pPr>
      <w:r>
        <w:rPr>
          <w:rFonts w:hint="eastAsia" w:ascii="仿宋" w:hAnsi="仿宋" w:eastAsia="仿宋" w:cs="仿宋"/>
          <w:b/>
          <w:kern w:val="0"/>
          <w:sz w:val="24"/>
          <w:szCs w:val="24"/>
        </w:rPr>
        <w:t>十、合同生效及其它</w:t>
      </w:r>
    </w:p>
    <w:p w14:paraId="3D291F58">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1、合同未尽事宜、由甲、乙双方协商，作为合同补充，与原合同具有同等法律效力。</w:t>
      </w:r>
    </w:p>
    <w:p w14:paraId="15DEFAAA">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2、本合同正本一式</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份，甲方、乙方双方分别执</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份，</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备案</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份。</w:t>
      </w:r>
    </w:p>
    <w:p w14:paraId="29510591">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3、合同经甲乙双方盖章、签字后生效，合同签订地点为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14:paraId="2B944BA6">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4、生效时间：   年  月  日</w:t>
      </w:r>
    </w:p>
    <w:p w14:paraId="3D54F8C1">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szCs w:val="24"/>
        </w:rPr>
      </w:pPr>
    </w:p>
    <w:tbl>
      <w:tblPr>
        <w:tblStyle w:val="7"/>
        <w:tblW w:w="0" w:type="auto"/>
        <w:jc w:val="center"/>
        <w:tblLayout w:type="fixed"/>
        <w:tblCellMar>
          <w:top w:w="0" w:type="dxa"/>
          <w:left w:w="108" w:type="dxa"/>
          <w:bottom w:w="0" w:type="dxa"/>
          <w:right w:w="108" w:type="dxa"/>
        </w:tblCellMar>
      </w:tblPr>
      <w:tblGrid>
        <w:gridCol w:w="4643"/>
        <w:gridCol w:w="4643"/>
      </w:tblGrid>
      <w:tr w14:paraId="67FF4BE1">
        <w:trPr>
          <w:jc w:val="center"/>
        </w:trPr>
        <w:tc>
          <w:tcPr>
            <w:tcW w:w="4643" w:type="dxa"/>
            <w:noWrap w:val="0"/>
            <w:vAlign w:val="top"/>
          </w:tcPr>
          <w:p w14:paraId="08FBFE09">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甲方名称</w:t>
            </w:r>
            <w:r>
              <w:rPr>
                <w:rFonts w:hint="eastAsia" w:ascii="仿宋" w:hAnsi="仿宋" w:eastAsia="仿宋" w:cs="仿宋"/>
                <w:spacing w:val="-20"/>
                <w:kern w:val="0"/>
                <w:sz w:val="24"/>
                <w:szCs w:val="24"/>
              </w:rPr>
              <w:t>（盖章）</w:t>
            </w:r>
            <w:r>
              <w:rPr>
                <w:rFonts w:hint="eastAsia" w:ascii="仿宋" w:hAnsi="仿宋" w:eastAsia="仿宋" w:cs="仿宋"/>
                <w:kern w:val="0"/>
                <w:sz w:val="24"/>
                <w:szCs w:val="24"/>
              </w:rPr>
              <w:t>:</w:t>
            </w:r>
          </w:p>
          <w:p w14:paraId="2E3DA148">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地址：</w:t>
            </w:r>
          </w:p>
          <w:p w14:paraId="4A6AF356">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代表人（签字）：</w:t>
            </w:r>
          </w:p>
          <w:p w14:paraId="1CE6FF6D">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电话：</w:t>
            </w:r>
          </w:p>
          <w:p w14:paraId="10B69604">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开户银行：</w:t>
            </w:r>
          </w:p>
          <w:p w14:paraId="65DBA49D">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帐号：</w:t>
            </w:r>
          </w:p>
        </w:tc>
        <w:tc>
          <w:tcPr>
            <w:tcW w:w="4643" w:type="dxa"/>
            <w:noWrap w:val="0"/>
            <w:vAlign w:val="top"/>
          </w:tcPr>
          <w:p w14:paraId="2ADB4649">
            <w:pPr>
              <w:widowControl/>
              <w:autoSpaceDE w:val="0"/>
              <w:autoSpaceDN w:val="0"/>
              <w:snapToGrid w:val="0"/>
              <w:spacing w:line="360" w:lineRule="auto"/>
              <w:ind w:right="-154"/>
              <w:textAlignment w:val="bottom"/>
              <w:rPr>
                <w:rFonts w:hint="eastAsia" w:ascii="仿宋" w:hAnsi="仿宋" w:eastAsia="仿宋" w:cs="仿宋"/>
                <w:kern w:val="0"/>
                <w:sz w:val="24"/>
                <w:szCs w:val="24"/>
              </w:rPr>
            </w:pPr>
            <w:r>
              <w:rPr>
                <w:rFonts w:hint="eastAsia" w:ascii="仿宋" w:hAnsi="仿宋" w:eastAsia="仿宋" w:cs="仿宋"/>
                <w:kern w:val="0"/>
                <w:sz w:val="24"/>
                <w:szCs w:val="24"/>
              </w:rPr>
              <w:t>乙方名称</w:t>
            </w:r>
            <w:r>
              <w:rPr>
                <w:rFonts w:hint="eastAsia" w:ascii="仿宋" w:hAnsi="仿宋" w:eastAsia="仿宋" w:cs="仿宋"/>
                <w:spacing w:val="-20"/>
                <w:kern w:val="0"/>
                <w:sz w:val="24"/>
                <w:szCs w:val="24"/>
              </w:rPr>
              <w:t>（盖章）</w:t>
            </w:r>
            <w:r>
              <w:rPr>
                <w:rFonts w:hint="eastAsia" w:ascii="仿宋" w:hAnsi="仿宋" w:eastAsia="仿宋" w:cs="仿宋"/>
                <w:kern w:val="0"/>
                <w:sz w:val="24"/>
                <w:szCs w:val="24"/>
              </w:rPr>
              <w:t>:</w:t>
            </w:r>
          </w:p>
          <w:p w14:paraId="53025FB4">
            <w:pPr>
              <w:widowControl/>
              <w:autoSpaceDE w:val="0"/>
              <w:autoSpaceDN w:val="0"/>
              <w:snapToGrid w:val="0"/>
              <w:spacing w:line="360" w:lineRule="auto"/>
              <w:ind w:right="-154"/>
              <w:textAlignment w:val="bottom"/>
              <w:rPr>
                <w:rFonts w:hint="eastAsia" w:ascii="仿宋" w:hAnsi="仿宋" w:eastAsia="仿宋" w:cs="仿宋"/>
                <w:kern w:val="0"/>
                <w:sz w:val="24"/>
                <w:szCs w:val="24"/>
              </w:rPr>
            </w:pPr>
            <w:r>
              <w:rPr>
                <w:rFonts w:hint="eastAsia" w:ascii="仿宋" w:hAnsi="仿宋" w:eastAsia="仿宋" w:cs="仿宋"/>
                <w:kern w:val="0"/>
                <w:sz w:val="24"/>
                <w:szCs w:val="24"/>
              </w:rPr>
              <w:t>地址：</w:t>
            </w:r>
          </w:p>
          <w:p w14:paraId="5F51B257">
            <w:pPr>
              <w:widowControl/>
              <w:autoSpaceDE w:val="0"/>
              <w:autoSpaceDN w:val="0"/>
              <w:snapToGrid w:val="0"/>
              <w:spacing w:line="360" w:lineRule="auto"/>
              <w:ind w:right="-154"/>
              <w:textAlignment w:val="bottom"/>
              <w:rPr>
                <w:rFonts w:hint="eastAsia" w:ascii="仿宋" w:hAnsi="仿宋" w:eastAsia="仿宋" w:cs="仿宋"/>
                <w:kern w:val="0"/>
                <w:sz w:val="24"/>
                <w:szCs w:val="24"/>
              </w:rPr>
            </w:pPr>
            <w:r>
              <w:rPr>
                <w:rFonts w:hint="eastAsia" w:ascii="仿宋" w:hAnsi="仿宋" w:eastAsia="仿宋" w:cs="仿宋"/>
                <w:kern w:val="0"/>
                <w:sz w:val="24"/>
                <w:szCs w:val="24"/>
              </w:rPr>
              <w:t>代表人（签字）：</w:t>
            </w:r>
          </w:p>
          <w:p w14:paraId="7DBFCA0D">
            <w:pPr>
              <w:widowControl/>
              <w:autoSpaceDE w:val="0"/>
              <w:autoSpaceDN w:val="0"/>
              <w:snapToGrid w:val="0"/>
              <w:spacing w:line="360" w:lineRule="auto"/>
              <w:ind w:right="-154"/>
              <w:textAlignment w:val="bottom"/>
              <w:rPr>
                <w:rFonts w:hint="eastAsia" w:ascii="仿宋" w:hAnsi="仿宋" w:eastAsia="仿宋" w:cs="仿宋"/>
                <w:kern w:val="0"/>
                <w:sz w:val="24"/>
                <w:szCs w:val="24"/>
              </w:rPr>
            </w:pPr>
            <w:r>
              <w:rPr>
                <w:rFonts w:hint="eastAsia" w:ascii="仿宋" w:hAnsi="仿宋" w:eastAsia="仿宋" w:cs="仿宋"/>
                <w:kern w:val="0"/>
                <w:sz w:val="24"/>
                <w:szCs w:val="24"/>
              </w:rPr>
              <w:t>电话：</w:t>
            </w:r>
          </w:p>
          <w:p w14:paraId="25B00B9E">
            <w:pPr>
              <w:widowControl/>
              <w:autoSpaceDE w:val="0"/>
              <w:autoSpaceDN w:val="0"/>
              <w:snapToGrid w:val="0"/>
              <w:spacing w:line="360" w:lineRule="auto"/>
              <w:ind w:right="-154"/>
              <w:textAlignment w:val="bottom"/>
              <w:rPr>
                <w:rFonts w:hint="eastAsia" w:ascii="仿宋" w:hAnsi="仿宋" w:eastAsia="仿宋" w:cs="仿宋"/>
                <w:kern w:val="0"/>
                <w:sz w:val="24"/>
                <w:szCs w:val="24"/>
              </w:rPr>
            </w:pPr>
            <w:r>
              <w:rPr>
                <w:rFonts w:hint="eastAsia" w:ascii="仿宋" w:hAnsi="仿宋" w:eastAsia="仿宋" w:cs="仿宋"/>
                <w:kern w:val="0"/>
                <w:sz w:val="24"/>
                <w:szCs w:val="24"/>
              </w:rPr>
              <w:t>开户银行：</w:t>
            </w:r>
          </w:p>
          <w:p w14:paraId="374DC577">
            <w:pPr>
              <w:widowControl/>
              <w:autoSpaceDE w:val="0"/>
              <w:autoSpaceDN w:val="0"/>
              <w:snapToGrid w:val="0"/>
              <w:spacing w:line="360" w:lineRule="auto"/>
              <w:ind w:right="-154"/>
              <w:textAlignment w:val="bottom"/>
              <w:rPr>
                <w:rFonts w:hint="eastAsia" w:ascii="仿宋" w:hAnsi="仿宋" w:eastAsia="仿宋" w:cs="仿宋"/>
                <w:kern w:val="0"/>
                <w:sz w:val="24"/>
                <w:szCs w:val="24"/>
              </w:rPr>
            </w:pPr>
            <w:r>
              <w:rPr>
                <w:rFonts w:hint="eastAsia" w:ascii="仿宋" w:hAnsi="仿宋" w:eastAsia="仿宋" w:cs="仿宋"/>
                <w:kern w:val="0"/>
                <w:sz w:val="24"/>
                <w:szCs w:val="24"/>
              </w:rPr>
              <w:t>帐号：</w:t>
            </w:r>
          </w:p>
        </w:tc>
      </w:tr>
    </w:tbl>
    <w:p w14:paraId="09B2A279"/>
    <w:p w14:paraId="17E91E36">
      <w:pPr>
        <w:pStyle w:val="2"/>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5"/>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04E74C3B"/>
    <w:multiLevelType w:val="multilevel"/>
    <w:tmpl w:val="04E74C3B"/>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EA7448"/>
    <w:rsid w:val="0D5F6D00"/>
    <w:rsid w:val="236B5933"/>
    <w:rsid w:val="3E710F2E"/>
    <w:rsid w:val="7EEA7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ind w:left="455" w:leftChars="30" w:hanging="425" w:hangingChars="425"/>
    </w:pPr>
    <w:rPr>
      <w:rFonts w:ascii="宋体" w:hAnsi="Times New Roman" w:eastAsia="宋体" w:cs="Times New Roman"/>
      <w:sz w:val="24"/>
    </w:rPr>
  </w:style>
  <w:style w:type="paragraph" w:styleId="4">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5">
    <w:name w:val="Body Text"/>
    <w:basedOn w:val="1"/>
    <w:next w:val="1"/>
    <w:qFormat/>
    <w:uiPriority w:val="0"/>
    <w:pPr>
      <w:numPr>
        <w:ilvl w:val="3"/>
        <w:numId w:val="1"/>
      </w:numPr>
      <w:spacing w:line="460" w:lineRule="exact"/>
    </w:pPr>
    <w:rPr>
      <w:rFonts w:cs="Times New Roman"/>
      <w:szCs w:val="16"/>
    </w:rPr>
  </w:style>
  <w:style w:type="paragraph" w:styleId="6">
    <w:name w:val="index 1"/>
    <w:basedOn w:val="1"/>
    <w:next w:val="1"/>
    <w:qFormat/>
    <w:uiPriority w:val="0"/>
    <w:rPr>
      <w:rFonts w:ascii="Times New Roman" w:hAnsi="Times New Roman" w:eastAsia="宋体" w:cs="Times New Roman"/>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qFormat/>
    <w:uiPriority w:val="34"/>
    <w:pPr>
      <w:ind w:firstLine="420" w:firstLineChars="200"/>
    </w:p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3462</Words>
  <Characters>3640</Characters>
  <Lines>0</Lines>
  <Paragraphs>0</Paragraphs>
  <TotalTime>0</TotalTime>
  <ScaleCrop>false</ScaleCrop>
  <LinksUpToDate>false</LinksUpToDate>
  <CharactersWithSpaces>3973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2025-05-27T07:43:00Z</dcterms:created>
  <dc:creator>陕西中技招标有限公司</dc:creator>
  <cp:lastModifiedBy>陕西中技招标有限公司</cp:lastModifiedBy>
  <dcterms:modified xsi:type="dcterms:W3CDTF">2025-05-28T04:52:57Z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46DB93E2E9DD40BF971EEEAD0BAE8A03_11</vt:lpwstr>
  </property>
  <property fmtid="{D5CDD505-2E9C-101B-9397-08002B2CF9AE}" pid="4" name="KSOTemplateDocerSaveRecord">
    <vt:lpwstr>eyJoZGlkIjoiNzg2NmMxNjQ3YjEwMWQ0NzY0ZGIyNjIyNDMzNDY3MjciLCJ1c2VySWQiOiI0ODM0NjExNDgifQ==</vt:lpwstr>
  </property>
</Properties>
</file>