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ADFF">
      <w:pPr>
        <w:spacing w:line="360" w:lineRule="auto"/>
        <w:rPr>
          <w:rFonts w:hint="eastAsia" w:ascii="仿宋" w:hAnsi="仿宋" w:eastAsia="仿宋" w:cs="仿宋"/>
          <w:sz w:val="24"/>
          <w:szCs w:val="24"/>
        </w:rPr>
      </w:pPr>
      <w:r>
        <w:rPr>
          <w:rFonts w:hint="eastAsia" w:ascii="仿宋" w:hAnsi="仿宋" w:eastAsia="仿宋" w:cs="仿宋"/>
          <w:sz w:val="24"/>
          <w:szCs w:val="24"/>
        </w:rPr>
        <w:t>一、项目概况</w:t>
      </w:r>
    </w:p>
    <w:p w14:paraId="1464038E">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1、项目名称：</w:t>
      </w:r>
      <w:r>
        <w:rPr>
          <w:rFonts w:hint="eastAsia" w:ascii="仿宋" w:hAnsi="仿宋" w:eastAsia="仿宋" w:cs="仿宋"/>
          <w:color w:val="000000"/>
          <w:sz w:val="24"/>
          <w:szCs w:val="24"/>
          <w:lang w:eastAsia="zh-CN"/>
        </w:rPr>
        <w:t>四有档案数字化项目（三期）</w:t>
      </w:r>
    </w:p>
    <w:p w14:paraId="5BE911F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2、项目类别：服务</w:t>
      </w:r>
    </w:p>
    <w:p w14:paraId="1763E19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3、预算金额：40.00万元</w:t>
      </w:r>
    </w:p>
    <w:p w14:paraId="6DD3218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4、采购方式：竞争性磋商</w:t>
      </w:r>
    </w:p>
    <w:p w14:paraId="57BAC5B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5、项目概况：</w:t>
      </w:r>
    </w:p>
    <w:p w14:paraId="333FA67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文物保护法》中“全国重点文物保护单位记录档案，由省、自治区、直辖市人民政府文物行政部门报国务院文物行政部门备案”的相关规定，全面做好国保单位记录档案上报备案工作至关重要。文物“四有”档案是文物工作的基础和重要组成部分，鉴于文物的稀缺性和不可再生性，在对它们实施保护的同时，还必须对它们所反映的历史信息予以有效的保存和备案查考，以尽可能地延长它们在有限的物理生命之外的历史信息，因此对文物保护单位建立“四有”档案，是保护文物不可或缺的主要措施。</w:t>
      </w:r>
    </w:p>
    <w:p w14:paraId="2BE20A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秦始皇帝陵博物院存放着数量众多、种类繁杂的文物档案，涵盖纸质档案、录像带、光盘、照片、底片、图纸、拓片等资料。为切实保护档案原件，提升“四有档案”的保存质量，方便快速检索和访问档案信息，同时继续保持博物馆工作的连续性、透明度以及法律合规性，建立电子档案资料，开展档案数字化项目。   </w:t>
      </w:r>
    </w:p>
    <w:p w14:paraId="19C475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项目一期，即2016年，博物院对建馆以来的资料开展了全方位、大角度、深入性的收集整理工作。此次著录工作严格按照规范进行，最终产出档案1276卷。随后，顺利完成了这些记录档案的数字化处理，并将成果数据化存储至《秦始皇帝陵博物院四有工作记录档案管理系统》中，为档案的管理和利用提供了现代化的手段，极大地提高了工作效率和资源利用的便捷性，也为后续的研究和展示工作奠定了坚实基础。项目二期于 2020 年展开，同样依据规范进行记录档案著录制作，产出档案1172卷。同时，再次成功完成记录档案数字化处理及数据化存储工作，进一步丰富和完善了档案管理系统的内容。这两次项目的顺利实施，使得博物院在档案管理方面取得了显著成效，不仅提升了工作的透明度和合法合规性，还为机构在资源管理、决策制定以及工作经验回顾等方面提供了有力支持。</w:t>
      </w:r>
    </w:p>
    <w:p w14:paraId="20DE3C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今，随着博物院的不断发展，新的文物保护项目和工作持续开展，积累了大量的资料。从2020年至2024年这5年间，又产生了许多有待著录的资料，且通过对前两次项目完成情况的评估发现，考古资料仍存在不完善之处，急需及时补充。因此，三期项目重点聚焦于对这5年积累资料的著录工作，包括对新产生的各类文件、记录、图像等进行规范著录，确保资料的完整性和准确性。同时，着重对考古资料进行全面梳理和补充完善，以丰富档案内容，提升档案的质量和价值。预期通过三期项目的实施，能够进一步优化档案管理系统，使其更好地服务于博物院的文物保护、研究和展示工作，为传承和弘扬秦始皇帝陵的历史文化价值提供更坚实的支撑。</w:t>
      </w:r>
    </w:p>
    <w:p w14:paraId="08B0921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此项目完成秦始皇帝陵博物院四有档案整理及数字化工作，产出300盒，600卷档案资料，封存及查阅各150盒，300卷。具体包括对原始纸质档案资料的调研、梳理归类、排序、目录编录、粘贴、装订、装盒、上柜；对档案资料的扫描、命名、刻盘保存、内审、数据挂库；以及档案管理系统的运维，包括使其正常化、修复，新整理档案数据的上传和完善系统功能。</w:t>
      </w:r>
    </w:p>
    <w:p w14:paraId="78E01CEB">
      <w:pPr>
        <w:spacing w:line="360" w:lineRule="auto"/>
        <w:rPr>
          <w:rFonts w:hint="eastAsia" w:ascii="仿宋" w:hAnsi="仿宋" w:eastAsia="仿宋" w:cs="仿宋"/>
          <w:sz w:val="24"/>
          <w:szCs w:val="24"/>
        </w:rPr>
      </w:pPr>
      <w:r>
        <w:rPr>
          <w:rFonts w:hint="eastAsia" w:ascii="仿宋" w:hAnsi="仿宋" w:eastAsia="仿宋" w:cs="仿宋"/>
          <w:sz w:val="24"/>
          <w:szCs w:val="24"/>
        </w:rPr>
        <w:t>二、技术要求</w:t>
      </w:r>
    </w:p>
    <w:p w14:paraId="48C24A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（一）档案整理规格及技术要求</w:t>
      </w:r>
    </w:p>
    <w:p w14:paraId="60B2BB58">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档案整理包括对原始纸质档案资料分类、目录编录、粘贴、装订、装盒，是一系列繁杂而重复性的流程工作，从流程控制方式、各环节的工作内容均要依据《全国重点文物保护单位工作规范及著录说明（2014）》及《全国重点文物保护单位记录档案卷盒、卷内表格、专用纸规范》，严格遵循的质量标准、质量保证措施和各项技术参数。</w:t>
      </w:r>
    </w:p>
    <w:p w14:paraId="43C9FAA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1.档案制作要求</w:t>
      </w:r>
    </w:p>
    <w:p w14:paraId="36A2CB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1）档案盒规格</w:t>
      </w:r>
    </w:p>
    <w:p w14:paraId="1E6B11A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卷盒尺寸：310mm×220mm×60mm。</w:t>
      </w:r>
    </w:p>
    <w:p w14:paraId="0C91A4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卷盒封面字体及字号要求：</w:t>
      </w:r>
    </w:p>
    <w:p w14:paraId="4A68C0EB">
      <w:pPr>
        <w:pStyle w:val="9"/>
        <w:numPr>
          <w:ilvl w:val="0"/>
          <w:numId w:val="1"/>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标题：黑体，1号字，加粗。</w:t>
      </w:r>
    </w:p>
    <w:p w14:paraId="2FBDD94E">
      <w:pPr>
        <w:pStyle w:val="9"/>
        <w:numPr>
          <w:ilvl w:val="0"/>
          <w:numId w:val="1"/>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监制单位：黑体，小1号字，加粗。</w:t>
      </w:r>
    </w:p>
    <w:p w14:paraId="21464853">
      <w:pPr>
        <w:pStyle w:val="9"/>
        <w:numPr>
          <w:ilvl w:val="0"/>
          <w:numId w:val="1"/>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其它文字：宋体，小2号字，加粗。</w:t>
      </w:r>
    </w:p>
    <w:p w14:paraId="20515A77">
      <w:pPr>
        <w:pStyle w:val="9"/>
        <w:numPr>
          <w:ilvl w:val="0"/>
          <w:numId w:val="1"/>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填写文字：宋体，小2号字。</w:t>
      </w:r>
    </w:p>
    <w:p w14:paraId="6C08578D">
      <w:pPr>
        <w:pStyle w:val="9"/>
        <w:adjustRightInd w:val="0"/>
        <w:snapToGrid w:val="0"/>
        <w:spacing w:before="0" w:beforeAutospacing="0" w:after="0" w:afterAutospacing="0"/>
        <w:ind w:firstLine="480"/>
        <w:rPr>
          <w:rFonts w:hint="eastAsia" w:ascii="仿宋" w:hAnsi="仿宋" w:eastAsia="仿宋" w:cs="仿宋"/>
          <w:kern w:val="2"/>
          <w:szCs w:val="24"/>
        </w:rPr>
      </w:pPr>
      <w:r>
        <w:rPr>
          <w:rFonts w:hint="eastAsia" w:ascii="仿宋" w:hAnsi="仿宋" w:eastAsia="仿宋" w:cs="仿宋"/>
          <w:kern w:val="2"/>
          <w:szCs w:val="24"/>
        </w:rPr>
        <w:t>2）卷皮</w:t>
      </w:r>
    </w:p>
    <w:p w14:paraId="1713B1A3">
      <w:pPr>
        <w:pStyle w:val="9"/>
        <w:numPr>
          <w:ilvl w:val="0"/>
          <w:numId w:val="2"/>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封面尺寸：297mm×210mm（A4）。</w:t>
      </w:r>
    </w:p>
    <w:p w14:paraId="699285F7">
      <w:pPr>
        <w:pStyle w:val="9"/>
        <w:numPr>
          <w:ilvl w:val="0"/>
          <w:numId w:val="2"/>
        </w:numPr>
        <w:adjustRightInd w:val="0"/>
        <w:snapToGrid w:val="0"/>
        <w:spacing w:before="0" w:beforeAutospacing="0" w:after="0" w:afterAutospacing="0"/>
        <w:ind w:left="1418" w:firstLineChars="0"/>
        <w:rPr>
          <w:rFonts w:hint="eastAsia" w:ascii="仿宋" w:hAnsi="仿宋" w:eastAsia="仿宋" w:cs="仿宋"/>
          <w:kern w:val="2"/>
          <w:szCs w:val="24"/>
        </w:rPr>
      </w:pPr>
      <w:r>
        <w:rPr>
          <w:rFonts w:hint="eastAsia" w:ascii="仿宋" w:hAnsi="仿宋" w:eastAsia="仿宋" w:cs="仿宋"/>
          <w:kern w:val="2"/>
          <w:szCs w:val="24"/>
        </w:rPr>
        <w:t>封面采用250克/平方米以上纸张。</w:t>
      </w:r>
    </w:p>
    <w:p w14:paraId="352A4712">
      <w:pPr>
        <w:pStyle w:val="9"/>
        <w:numPr>
          <w:ilvl w:val="0"/>
          <w:numId w:val="3"/>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标题：黑体，1号字，加粗。</w:t>
      </w:r>
    </w:p>
    <w:p w14:paraId="31F55E6C">
      <w:pPr>
        <w:pStyle w:val="9"/>
        <w:numPr>
          <w:ilvl w:val="0"/>
          <w:numId w:val="3"/>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监制单位：宋体，2号字，加粗。</w:t>
      </w:r>
    </w:p>
    <w:p w14:paraId="2D3429C1">
      <w:pPr>
        <w:pStyle w:val="9"/>
        <w:numPr>
          <w:ilvl w:val="0"/>
          <w:numId w:val="3"/>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页边距：上下左右均为2厘米。装订线1厘米（左）。</w:t>
      </w:r>
    </w:p>
    <w:p w14:paraId="4532A6C2">
      <w:pPr>
        <w:pStyle w:val="9"/>
        <w:numPr>
          <w:ilvl w:val="0"/>
          <w:numId w:val="3"/>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其它文字：宋体，3号字，加粗</w:t>
      </w:r>
    </w:p>
    <w:p w14:paraId="43342B8E">
      <w:pPr>
        <w:pStyle w:val="9"/>
        <w:numPr>
          <w:ilvl w:val="0"/>
          <w:numId w:val="3"/>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填写文字：宋体，3号字。</w:t>
      </w:r>
    </w:p>
    <w:p w14:paraId="4377C093">
      <w:pPr>
        <w:pStyle w:val="9"/>
        <w:adjustRightInd w:val="0"/>
        <w:snapToGrid w:val="0"/>
        <w:spacing w:before="0" w:beforeAutospacing="0" w:after="0" w:afterAutospacing="0"/>
        <w:ind w:firstLine="480"/>
        <w:rPr>
          <w:rFonts w:hint="eastAsia" w:ascii="仿宋" w:hAnsi="仿宋" w:eastAsia="仿宋" w:cs="仿宋"/>
          <w:kern w:val="2"/>
          <w:szCs w:val="24"/>
        </w:rPr>
      </w:pPr>
      <w:r>
        <w:rPr>
          <w:rFonts w:hint="eastAsia" w:ascii="仿宋" w:hAnsi="仿宋" w:eastAsia="仿宋" w:cs="仿宋"/>
          <w:kern w:val="2"/>
          <w:szCs w:val="24"/>
        </w:rPr>
        <w:t>3）卷内专用纸规格</w:t>
      </w:r>
    </w:p>
    <w:p w14:paraId="6423A702">
      <w:pPr>
        <w:pStyle w:val="9"/>
        <w:numPr>
          <w:ilvl w:val="0"/>
          <w:numId w:val="4"/>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专用纸尺寸： 297mm×210mm（A4）。</w:t>
      </w:r>
    </w:p>
    <w:p w14:paraId="46CAEF3D">
      <w:pPr>
        <w:pStyle w:val="9"/>
        <w:numPr>
          <w:ilvl w:val="0"/>
          <w:numId w:val="4"/>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专用纸采用80克/平方米以上白色打印纸。</w:t>
      </w:r>
    </w:p>
    <w:p w14:paraId="7248C622">
      <w:pPr>
        <w:pStyle w:val="9"/>
        <w:numPr>
          <w:ilvl w:val="0"/>
          <w:numId w:val="4"/>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页边距：上下左右均为2厘米。装订线1厘米（左）。</w:t>
      </w:r>
    </w:p>
    <w:p w14:paraId="6CE5F16C">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页眉：宋体、2号字、加粗</w:t>
      </w:r>
    </w:p>
    <w:p w14:paraId="4C6BABCD">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页脚：宋体、4号字。</w:t>
      </w:r>
    </w:p>
    <w:p w14:paraId="59AAC325">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题名：宋体、3号字、加粗。</w:t>
      </w:r>
    </w:p>
    <w:p w14:paraId="070D3CF5">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表格标题行：宋体、5号字、加粗。</w:t>
      </w:r>
    </w:p>
    <w:p w14:paraId="21E846AB">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内容：宋体、5号字；1.5倍行距。</w:t>
      </w:r>
    </w:p>
    <w:p w14:paraId="66EBC26B">
      <w:pPr>
        <w:pStyle w:val="9"/>
        <w:numPr>
          <w:ilvl w:val="0"/>
          <w:numId w:val="5"/>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表格内容：宋体、5号字；行高：1cm。</w:t>
      </w:r>
    </w:p>
    <w:p w14:paraId="7D8E7AD4">
      <w:pPr>
        <w:pStyle w:val="9"/>
        <w:adjustRightInd w:val="0"/>
        <w:snapToGrid w:val="0"/>
        <w:spacing w:before="0" w:beforeAutospacing="0" w:after="0" w:afterAutospacing="0"/>
        <w:ind w:firstLine="480"/>
        <w:rPr>
          <w:rFonts w:hint="eastAsia" w:ascii="仿宋" w:hAnsi="仿宋" w:eastAsia="仿宋" w:cs="仿宋"/>
          <w:kern w:val="2"/>
          <w:szCs w:val="24"/>
        </w:rPr>
      </w:pPr>
      <w:r>
        <w:rPr>
          <w:rFonts w:hint="eastAsia" w:ascii="仿宋" w:hAnsi="仿宋" w:eastAsia="仿宋" w:cs="仿宋"/>
          <w:kern w:val="2"/>
          <w:szCs w:val="24"/>
        </w:rPr>
        <w:t>4）档案内容制作</w:t>
      </w:r>
    </w:p>
    <w:p w14:paraId="5E0B0FCC">
      <w:pPr>
        <w:pStyle w:val="9"/>
        <w:numPr>
          <w:ilvl w:val="0"/>
          <w:numId w:val="6"/>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图纸：在装订时按照大小（A4）叠图，如果图纸过大，可装入档案袋内进行装订。</w:t>
      </w:r>
    </w:p>
    <w:p w14:paraId="6969FDD1">
      <w:pPr>
        <w:pStyle w:val="9"/>
        <w:numPr>
          <w:ilvl w:val="0"/>
          <w:numId w:val="6"/>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照片：需要将照片冲洗出来，尺寸不小于5寸，粘贴须预留装订线位置。或可将照片册页整版进行打印或冲洗，需要用专业相纸进行冲洗，需保证照片的质量。</w:t>
      </w:r>
    </w:p>
    <w:p w14:paraId="223B2CAB">
      <w:pPr>
        <w:pStyle w:val="9"/>
        <w:numPr>
          <w:ilvl w:val="0"/>
          <w:numId w:val="7"/>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拓片及摹本：拓片需要整齐叠放置于档案袋内。拓片必须采用宣纸锤拓，或提供拓片复制件。摹本尽量用宣纸临摹，或提供摹本复制件。拓片或摹本登记表需要粘贴在档案袋上</w:t>
      </w:r>
    </w:p>
    <w:p w14:paraId="532D6B9F">
      <w:pPr>
        <w:pStyle w:val="9"/>
        <w:numPr>
          <w:ilvl w:val="0"/>
          <w:numId w:val="7"/>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电子文件：一律采用通用格式存储于不可擦除型光盘（一式两套）。各种磁带，磁盘、幻灯片、电影胶片、录像带、录音带等其他载体的信息必须转换成光盘存储。光盘内应编制文件目录。光盘放入光盘袋内，光盘标签需要按光盘带大小剪下放入光盘袋内，再将光盘袋贴在专用纸上进行装订。</w:t>
      </w:r>
    </w:p>
    <w:p w14:paraId="108681E4">
      <w:pPr>
        <w:pStyle w:val="9"/>
        <w:numPr>
          <w:ilvl w:val="0"/>
          <w:numId w:val="7"/>
        </w:numPr>
        <w:adjustRightInd w:val="0"/>
        <w:snapToGrid w:val="0"/>
        <w:spacing w:before="0" w:beforeAutospacing="0" w:after="0" w:afterAutospacing="0"/>
        <w:ind w:firstLineChars="0"/>
        <w:rPr>
          <w:rFonts w:hint="eastAsia" w:ascii="仿宋" w:hAnsi="仿宋" w:eastAsia="仿宋" w:cs="仿宋"/>
          <w:kern w:val="2"/>
          <w:szCs w:val="24"/>
        </w:rPr>
      </w:pPr>
      <w:r>
        <w:rPr>
          <w:rFonts w:hint="eastAsia" w:ascii="仿宋" w:hAnsi="仿宋" w:eastAsia="仿宋" w:cs="仿宋"/>
          <w:kern w:val="2"/>
          <w:szCs w:val="24"/>
        </w:rPr>
        <w:t>文本文件：专项法规、文件、布告、通知，责任书、保护合同及其他法律文书需采用原件或副本。收录内容需要按照目录顺序进行收录，如收录的某个文件或文书内容较多，可装入档案袋，按顺序放置，然后进行装订。</w:t>
      </w:r>
    </w:p>
    <w:p w14:paraId="1331B41D">
      <w:pPr>
        <w:pStyle w:val="4"/>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rPr>
        <w:tab/>
      </w:r>
      <w:r>
        <w:rPr>
          <w:rFonts w:hint="eastAsia" w:ascii="仿宋" w:hAnsi="仿宋" w:eastAsia="仿宋" w:cs="仿宋"/>
          <w:b w:val="0"/>
          <w:bCs w:val="0"/>
          <w:sz w:val="24"/>
          <w:szCs w:val="24"/>
        </w:rPr>
        <w:t>档案归档要求</w:t>
      </w:r>
    </w:p>
    <w:p w14:paraId="74D77D6C">
      <w:pPr>
        <w:pStyle w:val="10"/>
        <w:numPr>
          <w:ilvl w:val="0"/>
          <w:numId w:val="8"/>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主卷内容制作要求：</w:t>
      </w:r>
    </w:p>
    <w:p w14:paraId="09F37D9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图纸卷所收录的图纸按照具体要求需要进行收录，在装订时按照大小（A4）叠图，如果图纸过大，可装入档案袋内进行装订。</w:t>
      </w:r>
    </w:p>
    <w:p w14:paraId="5D26C0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照片卷内的照片需要将照片冲洗出来，尺寸不小于5寸，粘贴须预留装订线位置。或可将照片册页整版进行打印或冲洗，需要用专业相纸进行冲洗，需保证照片的质量。</w:t>
      </w:r>
    </w:p>
    <w:p w14:paraId="32BCB7D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拓片及摹本卷需要收录原拓或原摹本，拓片需要整齐叠放置于档案袋内。拓片必须采用宣纸锤拓，或提供拓片复制件。摹本尽量用宣纸临摹，或提供摹本复制件。拓片或摹本登记表需要粘贴在档案袋上。</w:t>
      </w:r>
    </w:p>
    <w:p w14:paraId="0CE4F7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护规划及保护工程方案卷、文物调查及考古发掘卷、文物保护工程及防治监测卷、文物展示等卷制作要求为保护规划、保护工程方案、文物调查记录、考古发掘记录、考古发掘报告、文物保护工程记录、文物保护工程报告、文物监测及病害防治记录与成效报告等（包括其中的图纸、照片等全部资料），全文本归档，不拆分。需要依照目录，按顺序进行收录，如保护规划等收录内容过厚，可将文本收录置于档案袋内进行装订。</w:t>
      </w:r>
    </w:p>
    <w:p w14:paraId="46E7F4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电子文件卷制作为一律采用通用格式存储于不可擦除型光盘（一式两套）。各种磁带，磁盘、幻灯片、电影胶片、录像带、录音带等其他载体的信息必须转换成光盘存储。光盘内应编制文件目录。</w:t>
      </w:r>
    </w:p>
    <w:p w14:paraId="4B919B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光盘放入光盘袋内，光盘标签需要按光盘带大小剪下放入光盘袋内，再将光盘袋贴在专用纸上进行装订。递交上来的光盘需要用记号笔在光盘上著名光盘内容。</w:t>
      </w:r>
    </w:p>
    <w:p w14:paraId="2C0976CC">
      <w:pPr>
        <w:pStyle w:val="10"/>
        <w:numPr>
          <w:ilvl w:val="0"/>
          <w:numId w:val="9"/>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副卷内容制作要求：</w:t>
      </w:r>
    </w:p>
    <w:p w14:paraId="021F2C4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专项法规、文件、布告、通知，责任书、保护合同及其他法律文书需采用原件或副本。收录内容需要按照目录顺序进行收录，如收录的某个文件或文书内容较多，可装入档案袋，按顺序放置，然后进行装订</w:t>
      </w:r>
    </w:p>
    <w:p w14:paraId="00F2742B">
      <w:pPr>
        <w:pStyle w:val="10"/>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备考卷内容制作要求：</w:t>
      </w:r>
    </w:p>
    <w:p w14:paraId="705F36F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正式出版的研究论文、考古发掘报告、文摘、报道等需采用原件或副本，按照目录中所写收录顺序进行排序，图书卷内需要将收录的图书整本附上，装在档案袋内。</w:t>
      </w:r>
    </w:p>
    <w:p w14:paraId="0FCC8C0D">
      <w:pPr>
        <w:pStyle w:val="3"/>
        <w:spacing w:line="360" w:lineRule="auto"/>
        <w:rPr>
          <w:rFonts w:hint="eastAsia" w:ascii="仿宋" w:hAnsi="仿宋" w:eastAsia="仿宋" w:cs="仿宋"/>
          <w:b w:val="0"/>
          <w:sz w:val="24"/>
          <w:szCs w:val="24"/>
        </w:rPr>
      </w:pPr>
      <w:bookmarkStart w:id="0" w:name="_Toc441654282"/>
      <w:r>
        <w:rPr>
          <w:rFonts w:hint="eastAsia" w:ascii="仿宋" w:hAnsi="仿宋" w:eastAsia="仿宋" w:cs="仿宋"/>
          <w:b w:val="0"/>
          <w:sz w:val="24"/>
          <w:szCs w:val="24"/>
        </w:rPr>
        <w:t>（二）档案数字化</w:t>
      </w:r>
      <w:bookmarkEnd w:id="0"/>
      <w:r>
        <w:rPr>
          <w:rFonts w:hint="eastAsia" w:ascii="仿宋" w:hAnsi="仿宋" w:eastAsia="仿宋" w:cs="仿宋"/>
          <w:b w:val="0"/>
          <w:sz w:val="24"/>
          <w:szCs w:val="24"/>
        </w:rPr>
        <w:t>技术要求</w:t>
      </w:r>
    </w:p>
    <w:p w14:paraId="35258BCA">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档案数字化是将纸质、缩微胶片、磁带等介质档案转换为电子介质（通常称之为电子扫描、录入）。本项目的建设内容主要是对档案进行数字化加工，建立档案图像数据；对档案的案卷目录和文件目录进行著录和校对，建立对应图像数据的案卷级和文件级目录数据库，并与档案图像数据建立对应的关系。同时对扫描出的图像进行属性维护，以便实现检索。</w:t>
      </w:r>
    </w:p>
    <w:p w14:paraId="7C709FA4">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具体内容：</w:t>
      </w:r>
    </w:p>
    <w:p w14:paraId="07A95FED">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文档资料扫描</w:t>
      </w:r>
    </w:p>
    <w:p w14:paraId="07D1B8A1">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工程图纸扫描</w:t>
      </w:r>
    </w:p>
    <w:p w14:paraId="13A4AE71">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微缩胶片扫描</w:t>
      </w:r>
    </w:p>
    <w:p w14:paraId="2FC4D023">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影像档案格式转换</w:t>
      </w:r>
    </w:p>
    <w:p w14:paraId="2C719333">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档案目录编录</w:t>
      </w:r>
    </w:p>
    <w:p w14:paraId="1C28E61E">
      <w:pPr>
        <w:spacing w:line="360" w:lineRule="auto"/>
        <w:ind w:left="480"/>
        <w:rPr>
          <w:rFonts w:hint="eastAsia" w:ascii="仿宋" w:hAnsi="仿宋" w:eastAsia="仿宋" w:cs="仿宋"/>
          <w:sz w:val="24"/>
          <w:szCs w:val="24"/>
          <w:lang w:val="zh-CN"/>
        </w:rPr>
      </w:pPr>
      <w:r>
        <w:rPr>
          <w:rFonts w:hint="eastAsia" w:ascii="仿宋" w:hAnsi="仿宋" w:eastAsia="仿宋" w:cs="仿宋"/>
          <w:sz w:val="24"/>
          <w:szCs w:val="24"/>
          <w:lang w:val="zh-CN"/>
        </w:rPr>
        <w:t>档案数字化完成以下工作内容：</w:t>
      </w:r>
    </w:p>
    <w:p w14:paraId="6810D786">
      <w:pPr>
        <w:spacing w:line="360" w:lineRule="auto"/>
        <w:ind w:firstLine="480" w:firstLineChars="200"/>
        <w:rPr>
          <w:rFonts w:hint="eastAsia" w:ascii="仿宋" w:hAnsi="仿宋" w:eastAsia="仿宋" w:cs="仿宋"/>
          <w:sz w:val="24"/>
          <w:szCs w:val="24"/>
          <w:lang w:val="zh-CN"/>
        </w:rPr>
      </w:pPr>
      <w:bookmarkStart w:id="1" w:name="_Toc441654283"/>
      <w:r>
        <w:rPr>
          <w:rFonts w:hint="eastAsia" w:ascii="仿宋" w:hAnsi="仿宋" w:eastAsia="仿宋" w:cs="仿宋"/>
          <w:sz w:val="24"/>
          <w:szCs w:val="24"/>
          <w:lang w:val="zh-CN"/>
        </w:rPr>
        <w:t>1）数字化前处理、档案扫描、图像处理、数据挂接等。</w:t>
      </w:r>
    </w:p>
    <w:p w14:paraId="69292C95">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数字化前处理：检查是否完成整理流程。整理流程包括：分类、编号、编页、编目、拆钉。</w:t>
      </w:r>
    </w:p>
    <w:p w14:paraId="6BA04876">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2）档案扫描：选择扫描设备，采用彩色方式扫描，分辨率选择300dpi以上。</w:t>
      </w:r>
    </w:p>
    <w:p w14:paraId="7F08CC20">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3）图像处理：扫描完成后检查扫描图像的质量、数量和顺序，旋转和纠偏，裁边、去污等。</w:t>
      </w:r>
    </w:p>
    <w:p w14:paraId="0F8BF22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4）数据挂接：按要求将档案数据库及影像挂接到档案管理系统中。</w:t>
      </w:r>
    </w:p>
    <w:p w14:paraId="06D62FEB">
      <w:pPr>
        <w:pStyle w:val="4"/>
        <w:adjustRightInd w:val="0"/>
        <w:snapToGrid w:val="0"/>
        <w:rPr>
          <w:rFonts w:hint="eastAsia" w:ascii="仿宋" w:hAnsi="仿宋" w:eastAsia="仿宋" w:cs="仿宋"/>
          <w:sz w:val="24"/>
          <w:szCs w:val="24"/>
        </w:rPr>
      </w:pPr>
      <w:r>
        <w:rPr>
          <w:rFonts w:hint="eastAsia" w:ascii="仿宋" w:hAnsi="仿宋" w:eastAsia="仿宋" w:cs="仿宋"/>
          <w:sz w:val="24"/>
          <w:szCs w:val="24"/>
        </w:rPr>
        <w:t>1.2.1档案数字化处理标准</w:t>
      </w:r>
      <w:bookmarkEnd w:id="1"/>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786"/>
        <w:gridCol w:w="2007"/>
        <w:gridCol w:w="1906"/>
        <w:gridCol w:w="2182"/>
      </w:tblGrid>
      <w:tr w14:paraId="1C7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shd w:val="clear" w:color="auto" w:fill="E6E6E6"/>
            <w:vAlign w:val="center"/>
          </w:tcPr>
          <w:p w14:paraId="61F90B1B">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来源</w:t>
            </w:r>
          </w:p>
        </w:tc>
        <w:tc>
          <w:tcPr>
            <w:tcW w:w="1786" w:type="dxa"/>
            <w:shd w:val="clear" w:color="auto" w:fill="E6E6E6"/>
            <w:vAlign w:val="center"/>
          </w:tcPr>
          <w:p w14:paraId="2A2C089D">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载体或类型</w:t>
            </w:r>
          </w:p>
        </w:tc>
        <w:tc>
          <w:tcPr>
            <w:tcW w:w="2007" w:type="dxa"/>
            <w:shd w:val="clear" w:color="auto" w:fill="E6E6E6"/>
            <w:vAlign w:val="center"/>
          </w:tcPr>
          <w:p w14:paraId="765347E6">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原有记录形式</w:t>
            </w:r>
          </w:p>
        </w:tc>
        <w:tc>
          <w:tcPr>
            <w:tcW w:w="1906" w:type="dxa"/>
            <w:shd w:val="clear" w:color="auto" w:fill="E6E6E6"/>
            <w:vAlign w:val="center"/>
          </w:tcPr>
          <w:p w14:paraId="73FA2CBA">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转换途径</w:t>
            </w:r>
          </w:p>
        </w:tc>
        <w:tc>
          <w:tcPr>
            <w:tcW w:w="2182" w:type="dxa"/>
            <w:shd w:val="clear" w:color="auto" w:fill="E6E6E6"/>
            <w:vAlign w:val="center"/>
          </w:tcPr>
          <w:p w14:paraId="5F92C43E">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存储格式</w:t>
            </w:r>
          </w:p>
        </w:tc>
      </w:tr>
      <w:tr w14:paraId="7B63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vMerge w:val="restart"/>
            <w:vAlign w:val="center"/>
          </w:tcPr>
          <w:p w14:paraId="60C34789">
            <w:pPr>
              <w:spacing w:line="360" w:lineRule="auto"/>
              <w:ind w:firstLine="304" w:firstLineChars="127"/>
              <w:rPr>
                <w:rFonts w:hint="eastAsia" w:ascii="仿宋" w:hAnsi="仿宋" w:eastAsia="仿宋" w:cs="仿宋"/>
                <w:sz w:val="24"/>
                <w:szCs w:val="24"/>
                <w:lang w:val="zh-CN"/>
              </w:rPr>
            </w:pPr>
            <w:r>
              <w:rPr>
                <w:rFonts w:hint="eastAsia" w:ascii="仿宋" w:hAnsi="仿宋" w:eastAsia="仿宋" w:cs="仿宋"/>
                <w:sz w:val="24"/>
                <w:szCs w:val="24"/>
                <w:lang w:val="zh-CN"/>
              </w:rPr>
              <w:t>传</w:t>
            </w:r>
          </w:p>
          <w:p w14:paraId="3E9C40B1">
            <w:pPr>
              <w:spacing w:line="360" w:lineRule="auto"/>
              <w:ind w:firstLine="304" w:firstLineChars="127"/>
              <w:rPr>
                <w:rFonts w:hint="eastAsia" w:ascii="仿宋" w:hAnsi="仿宋" w:eastAsia="仿宋" w:cs="仿宋"/>
                <w:sz w:val="24"/>
                <w:szCs w:val="24"/>
                <w:lang w:val="zh-CN"/>
              </w:rPr>
            </w:pPr>
            <w:r>
              <w:rPr>
                <w:rFonts w:hint="eastAsia" w:ascii="仿宋" w:hAnsi="仿宋" w:eastAsia="仿宋" w:cs="仿宋"/>
                <w:sz w:val="24"/>
                <w:szCs w:val="24"/>
                <w:lang w:val="zh-CN"/>
              </w:rPr>
              <w:t>统</w:t>
            </w:r>
          </w:p>
          <w:p w14:paraId="0B6A8BB0">
            <w:pPr>
              <w:spacing w:line="360" w:lineRule="auto"/>
              <w:ind w:firstLine="304" w:firstLineChars="127"/>
              <w:rPr>
                <w:rFonts w:hint="eastAsia" w:ascii="仿宋" w:hAnsi="仿宋" w:eastAsia="仿宋" w:cs="仿宋"/>
                <w:sz w:val="24"/>
                <w:szCs w:val="24"/>
                <w:lang w:val="zh-CN"/>
              </w:rPr>
            </w:pPr>
            <w:r>
              <w:rPr>
                <w:rFonts w:hint="eastAsia" w:ascii="仿宋" w:hAnsi="仿宋" w:eastAsia="仿宋" w:cs="仿宋"/>
                <w:sz w:val="24"/>
                <w:szCs w:val="24"/>
                <w:lang w:val="zh-CN"/>
              </w:rPr>
              <w:t>档</w:t>
            </w:r>
          </w:p>
          <w:p w14:paraId="117D9A0F">
            <w:pPr>
              <w:spacing w:line="360" w:lineRule="auto"/>
              <w:ind w:firstLine="304" w:firstLineChars="127"/>
              <w:rPr>
                <w:rFonts w:hint="eastAsia" w:ascii="仿宋" w:hAnsi="仿宋" w:eastAsia="仿宋" w:cs="仿宋"/>
                <w:sz w:val="24"/>
                <w:szCs w:val="24"/>
                <w:lang w:val="zh-CN"/>
              </w:rPr>
            </w:pPr>
            <w:r>
              <w:rPr>
                <w:rFonts w:hint="eastAsia" w:ascii="仿宋" w:hAnsi="仿宋" w:eastAsia="仿宋" w:cs="仿宋"/>
                <w:sz w:val="24"/>
                <w:szCs w:val="24"/>
                <w:lang w:val="zh-CN"/>
              </w:rPr>
              <w:t>案</w:t>
            </w:r>
          </w:p>
          <w:p w14:paraId="1A8BF0FE">
            <w:pPr>
              <w:spacing w:line="360" w:lineRule="auto"/>
              <w:ind w:firstLine="480" w:firstLineChars="200"/>
              <w:rPr>
                <w:rFonts w:hint="eastAsia" w:ascii="仿宋" w:hAnsi="仿宋" w:eastAsia="仿宋" w:cs="仿宋"/>
                <w:sz w:val="24"/>
                <w:szCs w:val="24"/>
                <w:lang w:val="zh-CN"/>
              </w:rPr>
            </w:pPr>
          </w:p>
        </w:tc>
        <w:tc>
          <w:tcPr>
            <w:tcW w:w="1786" w:type="dxa"/>
            <w:vAlign w:val="center"/>
          </w:tcPr>
          <w:p w14:paraId="05A8F4F4">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纸质档案</w:t>
            </w:r>
          </w:p>
        </w:tc>
        <w:tc>
          <w:tcPr>
            <w:tcW w:w="2007" w:type="dxa"/>
            <w:vAlign w:val="center"/>
          </w:tcPr>
          <w:p w14:paraId="3DC9DC5A">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纸张</w:t>
            </w:r>
          </w:p>
        </w:tc>
        <w:tc>
          <w:tcPr>
            <w:tcW w:w="1906" w:type="dxa"/>
            <w:vAlign w:val="center"/>
          </w:tcPr>
          <w:p w14:paraId="04174CE1">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扫描、数码相机拍摄</w:t>
            </w:r>
          </w:p>
        </w:tc>
        <w:tc>
          <w:tcPr>
            <w:tcW w:w="2182" w:type="dxa"/>
            <w:vAlign w:val="center"/>
          </w:tcPr>
          <w:p w14:paraId="0CED0199">
            <w:pPr>
              <w:spacing w:line="360" w:lineRule="auto"/>
              <w:rPr>
                <w:rFonts w:hint="eastAsia" w:ascii="仿宋" w:hAnsi="仿宋" w:eastAsia="仿宋" w:cs="仿宋"/>
                <w:sz w:val="24"/>
                <w:szCs w:val="24"/>
              </w:rPr>
            </w:pPr>
            <w:r>
              <w:rPr>
                <w:rFonts w:hint="eastAsia" w:ascii="仿宋" w:hAnsi="仿宋" w:eastAsia="仿宋" w:cs="仿宋"/>
                <w:sz w:val="24"/>
                <w:szCs w:val="24"/>
              </w:rPr>
              <w:t>Pdf</w:t>
            </w:r>
            <w:r>
              <w:rPr>
                <w:rFonts w:hint="eastAsia" w:ascii="仿宋" w:hAnsi="仿宋" w:eastAsia="仿宋" w:cs="仿宋"/>
                <w:sz w:val="24"/>
                <w:szCs w:val="24"/>
                <w:lang w:val="zh-CN"/>
              </w:rPr>
              <w:t>、</w:t>
            </w:r>
            <w:r>
              <w:rPr>
                <w:rFonts w:hint="eastAsia" w:ascii="仿宋" w:hAnsi="仿宋" w:eastAsia="仿宋" w:cs="仿宋"/>
                <w:sz w:val="24"/>
                <w:szCs w:val="24"/>
              </w:rPr>
              <w:t>tiff</w:t>
            </w:r>
            <w:r>
              <w:rPr>
                <w:rFonts w:hint="eastAsia" w:ascii="仿宋" w:hAnsi="仿宋" w:eastAsia="仿宋" w:cs="仿宋"/>
                <w:sz w:val="24"/>
                <w:szCs w:val="24"/>
                <w:lang w:val="zh-CN"/>
              </w:rPr>
              <w:t>、</w:t>
            </w:r>
            <w:r>
              <w:rPr>
                <w:rFonts w:hint="eastAsia" w:ascii="仿宋" w:hAnsi="仿宋" w:eastAsia="仿宋" w:cs="仿宋"/>
                <w:sz w:val="24"/>
                <w:szCs w:val="24"/>
              </w:rPr>
              <w:t>jpeg</w:t>
            </w:r>
          </w:p>
        </w:tc>
      </w:tr>
      <w:tr w14:paraId="08C5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vMerge w:val="continue"/>
            <w:vAlign w:val="center"/>
          </w:tcPr>
          <w:p w14:paraId="20AACC43">
            <w:pPr>
              <w:spacing w:line="360" w:lineRule="auto"/>
              <w:ind w:firstLine="480" w:firstLineChars="200"/>
              <w:rPr>
                <w:rFonts w:hint="eastAsia" w:ascii="仿宋" w:hAnsi="仿宋" w:eastAsia="仿宋" w:cs="仿宋"/>
                <w:sz w:val="24"/>
                <w:szCs w:val="24"/>
              </w:rPr>
            </w:pPr>
          </w:p>
        </w:tc>
        <w:tc>
          <w:tcPr>
            <w:tcW w:w="1786" w:type="dxa"/>
            <w:vAlign w:val="center"/>
          </w:tcPr>
          <w:p w14:paraId="536AD89E">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照片档案</w:t>
            </w:r>
          </w:p>
        </w:tc>
        <w:tc>
          <w:tcPr>
            <w:tcW w:w="2007" w:type="dxa"/>
            <w:vAlign w:val="center"/>
          </w:tcPr>
          <w:p w14:paraId="4504FAAB">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感光材料</w:t>
            </w:r>
          </w:p>
        </w:tc>
        <w:tc>
          <w:tcPr>
            <w:tcW w:w="1906" w:type="dxa"/>
            <w:vAlign w:val="center"/>
          </w:tcPr>
          <w:p w14:paraId="6B1140B8">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扫描</w:t>
            </w:r>
          </w:p>
        </w:tc>
        <w:tc>
          <w:tcPr>
            <w:tcW w:w="2182" w:type="dxa"/>
            <w:vAlign w:val="center"/>
          </w:tcPr>
          <w:p w14:paraId="0FECC171">
            <w:pPr>
              <w:spacing w:line="360" w:lineRule="auto"/>
              <w:rPr>
                <w:rFonts w:hint="eastAsia" w:ascii="仿宋" w:hAnsi="仿宋" w:eastAsia="仿宋" w:cs="仿宋"/>
                <w:sz w:val="24"/>
                <w:szCs w:val="24"/>
              </w:rPr>
            </w:pPr>
            <w:r>
              <w:rPr>
                <w:rFonts w:hint="eastAsia" w:ascii="仿宋" w:hAnsi="仿宋" w:eastAsia="仿宋" w:cs="仿宋"/>
                <w:sz w:val="24"/>
                <w:szCs w:val="24"/>
              </w:rPr>
              <w:t>Pdf</w:t>
            </w:r>
            <w:r>
              <w:rPr>
                <w:rFonts w:hint="eastAsia" w:ascii="仿宋" w:hAnsi="仿宋" w:eastAsia="仿宋" w:cs="仿宋"/>
                <w:sz w:val="24"/>
                <w:szCs w:val="24"/>
                <w:lang w:val="zh-CN"/>
              </w:rPr>
              <w:t>、</w:t>
            </w:r>
            <w:r>
              <w:rPr>
                <w:rFonts w:hint="eastAsia" w:ascii="仿宋" w:hAnsi="仿宋" w:eastAsia="仿宋" w:cs="仿宋"/>
                <w:sz w:val="24"/>
                <w:szCs w:val="24"/>
              </w:rPr>
              <w:t>tiff</w:t>
            </w:r>
            <w:r>
              <w:rPr>
                <w:rFonts w:hint="eastAsia" w:ascii="仿宋" w:hAnsi="仿宋" w:eastAsia="仿宋" w:cs="仿宋"/>
                <w:sz w:val="24"/>
                <w:szCs w:val="24"/>
                <w:lang w:val="zh-CN"/>
              </w:rPr>
              <w:t>、</w:t>
            </w:r>
            <w:r>
              <w:rPr>
                <w:rFonts w:hint="eastAsia" w:ascii="仿宋" w:hAnsi="仿宋" w:eastAsia="仿宋" w:cs="仿宋"/>
                <w:sz w:val="24"/>
                <w:szCs w:val="24"/>
              </w:rPr>
              <w:t>jpeg</w:t>
            </w:r>
          </w:p>
        </w:tc>
      </w:tr>
      <w:tr w14:paraId="481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vMerge w:val="continue"/>
            <w:vAlign w:val="center"/>
          </w:tcPr>
          <w:p w14:paraId="25E6E8FE">
            <w:pPr>
              <w:spacing w:line="360" w:lineRule="auto"/>
              <w:ind w:firstLine="480" w:firstLineChars="200"/>
              <w:rPr>
                <w:rFonts w:hint="eastAsia" w:ascii="仿宋" w:hAnsi="仿宋" w:eastAsia="仿宋" w:cs="仿宋"/>
                <w:sz w:val="24"/>
                <w:szCs w:val="24"/>
              </w:rPr>
            </w:pPr>
          </w:p>
        </w:tc>
        <w:tc>
          <w:tcPr>
            <w:tcW w:w="1786" w:type="dxa"/>
            <w:vAlign w:val="center"/>
          </w:tcPr>
          <w:p w14:paraId="26851B30">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胶片/幻灯</w:t>
            </w:r>
          </w:p>
        </w:tc>
        <w:tc>
          <w:tcPr>
            <w:tcW w:w="2007" w:type="dxa"/>
            <w:vAlign w:val="center"/>
          </w:tcPr>
          <w:p w14:paraId="5B70BBC8">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模拟信息</w:t>
            </w:r>
          </w:p>
        </w:tc>
        <w:tc>
          <w:tcPr>
            <w:tcW w:w="1906" w:type="dxa"/>
            <w:vAlign w:val="center"/>
          </w:tcPr>
          <w:p w14:paraId="0EE0BC1B">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扫描</w:t>
            </w:r>
          </w:p>
        </w:tc>
        <w:tc>
          <w:tcPr>
            <w:tcW w:w="2182" w:type="dxa"/>
            <w:vAlign w:val="center"/>
          </w:tcPr>
          <w:p w14:paraId="5E9D001E">
            <w:pPr>
              <w:spacing w:line="360" w:lineRule="auto"/>
              <w:rPr>
                <w:rFonts w:hint="eastAsia" w:ascii="仿宋" w:hAnsi="仿宋" w:eastAsia="仿宋" w:cs="仿宋"/>
                <w:sz w:val="24"/>
                <w:szCs w:val="24"/>
              </w:rPr>
            </w:pPr>
            <w:r>
              <w:rPr>
                <w:rFonts w:hint="eastAsia" w:ascii="仿宋" w:hAnsi="仿宋" w:eastAsia="仿宋" w:cs="仿宋"/>
                <w:sz w:val="24"/>
                <w:szCs w:val="24"/>
              </w:rPr>
              <w:t>Pdf</w:t>
            </w:r>
            <w:r>
              <w:rPr>
                <w:rFonts w:hint="eastAsia" w:ascii="仿宋" w:hAnsi="仿宋" w:eastAsia="仿宋" w:cs="仿宋"/>
                <w:sz w:val="24"/>
                <w:szCs w:val="24"/>
                <w:lang w:val="zh-CN"/>
              </w:rPr>
              <w:t>、</w:t>
            </w:r>
            <w:r>
              <w:rPr>
                <w:rFonts w:hint="eastAsia" w:ascii="仿宋" w:hAnsi="仿宋" w:eastAsia="仿宋" w:cs="仿宋"/>
                <w:sz w:val="24"/>
                <w:szCs w:val="24"/>
              </w:rPr>
              <w:t>tiff</w:t>
            </w:r>
            <w:r>
              <w:rPr>
                <w:rFonts w:hint="eastAsia" w:ascii="仿宋" w:hAnsi="仿宋" w:eastAsia="仿宋" w:cs="仿宋"/>
                <w:sz w:val="24"/>
                <w:szCs w:val="24"/>
                <w:lang w:val="zh-CN"/>
              </w:rPr>
              <w:t>、</w:t>
            </w:r>
            <w:r>
              <w:rPr>
                <w:rFonts w:hint="eastAsia" w:ascii="仿宋" w:hAnsi="仿宋" w:eastAsia="仿宋" w:cs="仿宋"/>
                <w:sz w:val="24"/>
                <w:szCs w:val="24"/>
              </w:rPr>
              <w:t>jpeg</w:t>
            </w:r>
          </w:p>
        </w:tc>
      </w:tr>
      <w:tr w14:paraId="38AD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vMerge w:val="continue"/>
            <w:vAlign w:val="center"/>
          </w:tcPr>
          <w:p w14:paraId="39F2AC7B">
            <w:pPr>
              <w:spacing w:line="360" w:lineRule="auto"/>
              <w:ind w:firstLine="480" w:firstLineChars="200"/>
              <w:rPr>
                <w:rFonts w:hint="eastAsia" w:ascii="仿宋" w:hAnsi="仿宋" w:eastAsia="仿宋" w:cs="仿宋"/>
                <w:sz w:val="24"/>
                <w:szCs w:val="24"/>
              </w:rPr>
            </w:pPr>
          </w:p>
        </w:tc>
        <w:tc>
          <w:tcPr>
            <w:tcW w:w="1786" w:type="dxa"/>
            <w:vAlign w:val="center"/>
          </w:tcPr>
          <w:p w14:paraId="2DCFCDD1">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录音带</w:t>
            </w:r>
          </w:p>
        </w:tc>
        <w:tc>
          <w:tcPr>
            <w:tcW w:w="2007" w:type="dxa"/>
            <w:vAlign w:val="center"/>
          </w:tcPr>
          <w:p w14:paraId="18178A51">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磁记录</w:t>
            </w:r>
          </w:p>
        </w:tc>
        <w:tc>
          <w:tcPr>
            <w:tcW w:w="1906" w:type="dxa"/>
            <w:vAlign w:val="center"/>
          </w:tcPr>
          <w:p w14:paraId="5A221287">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专用设备转换</w:t>
            </w:r>
          </w:p>
        </w:tc>
        <w:tc>
          <w:tcPr>
            <w:tcW w:w="2182" w:type="dxa"/>
            <w:vAlign w:val="center"/>
          </w:tcPr>
          <w:p w14:paraId="682D9B5C">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wav、mp3</w:t>
            </w:r>
          </w:p>
        </w:tc>
      </w:tr>
      <w:tr w14:paraId="54D5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1" w:type="dxa"/>
            <w:vMerge w:val="continue"/>
            <w:vAlign w:val="center"/>
          </w:tcPr>
          <w:p w14:paraId="05A3B576">
            <w:pPr>
              <w:spacing w:line="360" w:lineRule="auto"/>
              <w:ind w:firstLine="480" w:firstLineChars="200"/>
              <w:rPr>
                <w:rFonts w:hint="eastAsia" w:ascii="仿宋" w:hAnsi="仿宋" w:eastAsia="仿宋" w:cs="仿宋"/>
                <w:sz w:val="24"/>
                <w:szCs w:val="24"/>
                <w:lang w:val="zh-CN"/>
              </w:rPr>
            </w:pPr>
          </w:p>
        </w:tc>
        <w:tc>
          <w:tcPr>
            <w:tcW w:w="1786" w:type="dxa"/>
            <w:vAlign w:val="center"/>
          </w:tcPr>
          <w:p w14:paraId="74752C7B">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录像带</w:t>
            </w:r>
          </w:p>
        </w:tc>
        <w:tc>
          <w:tcPr>
            <w:tcW w:w="2007" w:type="dxa"/>
            <w:vAlign w:val="center"/>
          </w:tcPr>
          <w:p w14:paraId="4E3868DD">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磁记录</w:t>
            </w:r>
          </w:p>
        </w:tc>
        <w:tc>
          <w:tcPr>
            <w:tcW w:w="1906" w:type="dxa"/>
            <w:vAlign w:val="center"/>
          </w:tcPr>
          <w:p w14:paraId="651BBBA0">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专用设备转换</w:t>
            </w:r>
          </w:p>
        </w:tc>
        <w:tc>
          <w:tcPr>
            <w:tcW w:w="2182" w:type="dxa"/>
            <w:vAlign w:val="center"/>
          </w:tcPr>
          <w:p w14:paraId="73F9E50E">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mpeg、avi</w:t>
            </w:r>
          </w:p>
        </w:tc>
      </w:tr>
    </w:tbl>
    <w:p w14:paraId="124E3023">
      <w:pPr>
        <w:spacing w:line="360" w:lineRule="auto"/>
        <w:rPr>
          <w:rFonts w:hint="eastAsia" w:ascii="仿宋" w:hAnsi="仿宋" w:eastAsia="仿宋" w:cs="仿宋"/>
          <w:sz w:val="24"/>
          <w:szCs w:val="24"/>
          <w:lang w:val="zh-CN"/>
        </w:rPr>
      </w:pPr>
    </w:p>
    <w:p w14:paraId="5C996E8D">
      <w:pPr>
        <w:pStyle w:val="4"/>
        <w:adjustRightInd w:val="0"/>
        <w:snapToGrid w:val="0"/>
        <w:rPr>
          <w:rFonts w:hint="eastAsia" w:ascii="仿宋" w:hAnsi="仿宋" w:eastAsia="仿宋" w:cs="仿宋"/>
          <w:sz w:val="24"/>
          <w:szCs w:val="24"/>
        </w:rPr>
      </w:pPr>
      <w:bookmarkStart w:id="2" w:name="_Toc146695951"/>
      <w:bookmarkStart w:id="3" w:name="_Toc146696454"/>
      <w:bookmarkStart w:id="4" w:name="_Toc146696566"/>
      <w:bookmarkStart w:id="5" w:name="_Toc271401062"/>
      <w:bookmarkStart w:id="6" w:name="_Toc148246407"/>
      <w:bookmarkStart w:id="7" w:name="_Toc148200145"/>
      <w:bookmarkStart w:id="8" w:name="_Toc148229743"/>
      <w:bookmarkStart w:id="9" w:name="_Toc286951545"/>
      <w:bookmarkStart w:id="10" w:name="_Toc272790777"/>
      <w:bookmarkStart w:id="11" w:name="_Toc441654284"/>
      <w:r>
        <w:rPr>
          <w:rFonts w:hint="eastAsia" w:ascii="仿宋" w:hAnsi="仿宋" w:eastAsia="仿宋" w:cs="仿宋"/>
          <w:sz w:val="24"/>
          <w:szCs w:val="24"/>
        </w:rPr>
        <w:t>1.2.2数字化成品数据</w:t>
      </w:r>
      <w:bookmarkEnd w:id="2"/>
      <w:bookmarkEnd w:id="3"/>
      <w:bookmarkEnd w:id="4"/>
      <w:r>
        <w:rPr>
          <w:rFonts w:hint="eastAsia" w:ascii="仿宋" w:hAnsi="仿宋" w:eastAsia="仿宋" w:cs="仿宋"/>
          <w:sz w:val="24"/>
          <w:szCs w:val="24"/>
        </w:rPr>
        <w:t>技术参数</w:t>
      </w:r>
      <w:bookmarkEnd w:id="5"/>
      <w:bookmarkEnd w:id="6"/>
      <w:bookmarkEnd w:id="7"/>
      <w:bookmarkEnd w:id="8"/>
      <w:bookmarkEnd w:id="9"/>
      <w:bookmarkEnd w:id="10"/>
      <w:bookmarkEnd w:id="11"/>
    </w:p>
    <w:tbl>
      <w:tblPr>
        <w:tblStyle w:val="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7116"/>
      </w:tblGrid>
      <w:tr w14:paraId="3A6A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05330E23">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扫描图像</w:t>
            </w:r>
          </w:p>
        </w:tc>
        <w:tc>
          <w:tcPr>
            <w:tcW w:w="7116" w:type="dxa"/>
          </w:tcPr>
          <w:p w14:paraId="12B2124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扫描方式：黑白、灰度或彩色</w:t>
            </w:r>
          </w:p>
          <w:p w14:paraId="54752003">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规格： Tiff、Jpg或PDF</w:t>
            </w:r>
          </w:p>
          <w:p w14:paraId="2C59FF96">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分辨率：300dpi或以上</w:t>
            </w:r>
          </w:p>
          <w:p w14:paraId="13AEF7E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压缩方式：JPG格式或无损压缩（LZW）格式</w:t>
            </w:r>
          </w:p>
        </w:tc>
      </w:tr>
      <w:tr w14:paraId="59D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1A6CCEBD">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声像档案</w:t>
            </w:r>
          </w:p>
        </w:tc>
        <w:tc>
          <w:tcPr>
            <w:tcW w:w="7116" w:type="dxa"/>
          </w:tcPr>
          <w:p w14:paraId="5B43F9E2">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音频规格：*.MP3格式视频格式MPEG-2格式</w:t>
            </w:r>
          </w:p>
        </w:tc>
      </w:tr>
    </w:tbl>
    <w:p w14:paraId="07F171F4">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纸质档案的数字化，确保符合《纸质档案数字化技术规范》国家档案行业标准DA/T31-2005。</w:t>
      </w:r>
    </w:p>
    <w:p w14:paraId="54AD40C8">
      <w:pPr>
        <w:pStyle w:val="3"/>
        <w:spacing w:line="360" w:lineRule="auto"/>
        <w:rPr>
          <w:rFonts w:hint="eastAsia" w:ascii="仿宋" w:hAnsi="仿宋" w:eastAsia="仿宋" w:cs="仿宋"/>
          <w:sz w:val="24"/>
          <w:szCs w:val="24"/>
        </w:rPr>
      </w:pPr>
      <w:r>
        <w:rPr>
          <w:rFonts w:hint="eastAsia" w:ascii="仿宋" w:hAnsi="仿宋" w:eastAsia="仿宋" w:cs="仿宋"/>
          <w:sz w:val="24"/>
          <w:szCs w:val="24"/>
        </w:rPr>
        <w:t>（三）涉及的设备材料性能参数</w:t>
      </w:r>
    </w:p>
    <w:p w14:paraId="159B19C4">
      <w:pPr>
        <w:pStyle w:val="10"/>
        <w:numPr>
          <w:ilvl w:val="0"/>
          <w:numId w:val="1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档案整理及数字化涉及的设备性能指标、数量等要求详见下表：</w:t>
      </w:r>
    </w:p>
    <w:tbl>
      <w:tblPr>
        <w:tblStyle w:val="6"/>
        <w:tblW w:w="0" w:type="auto"/>
        <w:tblInd w:w="0" w:type="dxa"/>
        <w:tblLayout w:type="autofit"/>
        <w:tblCellMar>
          <w:top w:w="0" w:type="dxa"/>
          <w:left w:w="108" w:type="dxa"/>
          <w:bottom w:w="0" w:type="dxa"/>
          <w:right w:w="108" w:type="dxa"/>
        </w:tblCellMar>
      </w:tblPr>
      <w:tblGrid>
        <w:gridCol w:w="557"/>
        <w:gridCol w:w="1177"/>
        <w:gridCol w:w="1748"/>
        <w:gridCol w:w="2033"/>
        <w:gridCol w:w="2911"/>
        <w:gridCol w:w="820"/>
      </w:tblGrid>
      <w:tr w14:paraId="0F10171B">
        <w:tblPrEx>
          <w:tblCellMar>
            <w:top w:w="0" w:type="dxa"/>
            <w:left w:w="108" w:type="dxa"/>
            <w:bottom w:w="0" w:type="dxa"/>
            <w:right w:w="108" w:type="dxa"/>
          </w:tblCellMar>
        </w:tblPrEx>
        <w:trPr>
          <w:trHeight w:val="1125" w:hRule="atLeast"/>
        </w:trPr>
        <w:tc>
          <w:tcPr>
            <w:tcW w:w="0" w:type="auto"/>
            <w:tcBorders>
              <w:top w:val="nil"/>
              <w:left w:val="single" w:color="auto" w:sz="4" w:space="0"/>
              <w:bottom w:val="single" w:color="auto" w:sz="4" w:space="0"/>
              <w:right w:val="single" w:color="auto" w:sz="4" w:space="0"/>
            </w:tcBorders>
            <w:shd w:val="clear" w:color="000000" w:fill="A5A5A5"/>
            <w:vAlign w:val="center"/>
          </w:tcPr>
          <w:p w14:paraId="7A383743">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0" w:type="auto"/>
            <w:tcBorders>
              <w:top w:val="single" w:color="auto" w:sz="4" w:space="0"/>
              <w:left w:val="nil"/>
              <w:bottom w:val="single" w:color="auto" w:sz="4" w:space="0"/>
              <w:right w:val="single" w:color="auto" w:sz="4" w:space="0"/>
            </w:tcBorders>
            <w:shd w:val="clear" w:color="000000" w:fill="A5A5A5"/>
            <w:vAlign w:val="center"/>
          </w:tcPr>
          <w:p w14:paraId="59ACF4FB">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事项</w:t>
            </w:r>
          </w:p>
        </w:tc>
        <w:tc>
          <w:tcPr>
            <w:tcW w:w="0" w:type="auto"/>
            <w:tcBorders>
              <w:top w:val="single" w:color="auto" w:sz="4" w:space="0"/>
              <w:left w:val="nil"/>
              <w:bottom w:val="single" w:color="auto" w:sz="4" w:space="0"/>
              <w:right w:val="single" w:color="auto" w:sz="4" w:space="0"/>
            </w:tcBorders>
            <w:shd w:val="clear" w:color="000000" w:fill="A5A5A5"/>
            <w:vAlign w:val="center"/>
          </w:tcPr>
          <w:p w14:paraId="5B3F33E6">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详情</w:t>
            </w:r>
          </w:p>
        </w:tc>
        <w:tc>
          <w:tcPr>
            <w:tcW w:w="0" w:type="auto"/>
            <w:tcBorders>
              <w:top w:val="single" w:color="auto" w:sz="4" w:space="0"/>
              <w:left w:val="nil"/>
              <w:bottom w:val="single" w:color="auto" w:sz="4" w:space="0"/>
              <w:right w:val="single" w:color="auto" w:sz="4" w:space="0"/>
            </w:tcBorders>
            <w:shd w:val="clear" w:color="000000" w:fill="A5A5A5"/>
            <w:vAlign w:val="center"/>
          </w:tcPr>
          <w:p w14:paraId="22B6DBEB">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规格</w:t>
            </w:r>
          </w:p>
        </w:tc>
        <w:tc>
          <w:tcPr>
            <w:tcW w:w="0" w:type="auto"/>
            <w:tcBorders>
              <w:top w:val="single" w:color="auto" w:sz="4" w:space="0"/>
              <w:left w:val="nil"/>
              <w:bottom w:val="single" w:color="auto" w:sz="4" w:space="0"/>
              <w:right w:val="single" w:color="auto" w:sz="4" w:space="0"/>
            </w:tcBorders>
            <w:shd w:val="clear" w:color="000000" w:fill="A5A5A5"/>
            <w:vAlign w:val="center"/>
          </w:tcPr>
          <w:p w14:paraId="5C1F8649">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参数</w:t>
            </w:r>
          </w:p>
        </w:tc>
        <w:tc>
          <w:tcPr>
            <w:tcW w:w="0" w:type="auto"/>
            <w:tcBorders>
              <w:top w:val="single" w:color="auto" w:sz="4" w:space="0"/>
              <w:left w:val="nil"/>
              <w:bottom w:val="single" w:color="auto" w:sz="4" w:space="0"/>
              <w:right w:val="single" w:color="auto" w:sz="4" w:space="0"/>
            </w:tcBorders>
            <w:shd w:val="clear" w:color="000000" w:fill="A5A5A5"/>
            <w:vAlign w:val="center"/>
          </w:tcPr>
          <w:p w14:paraId="406F7609">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r>
      <w:tr w14:paraId="111019EC">
        <w:tblPrEx>
          <w:tblCellMar>
            <w:top w:w="0" w:type="dxa"/>
            <w:left w:w="108" w:type="dxa"/>
            <w:bottom w:w="0" w:type="dxa"/>
            <w:right w:w="108" w:type="dxa"/>
          </w:tblCellMar>
        </w:tblPrEx>
        <w:trPr>
          <w:trHeight w:val="2799" w:hRule="atLeast"/>
        </w:trPr>
        <w:tc>
          <w:tcPr>
            <w:tcW w:w="0" w:type="auto"/>
            <w:tcBorders>
              <w:top w:val="nil"/>
              <w:left w:val="single" w:color="auto" w:sz="4" w:space="0"/>
              <w:bottom w:val="nil"/>
              <w:right w:val="single" w:color="auto" w:sz="4" w:space="0"/>
            </w:tcBorders>
            <w:shd w:val="clear" w:color="auto" w:fill="auto"/>
            <w:vAlign w:val="center"/>
          </w:tcPr>
          <w:p w14:paraId="7753267F">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BF8BF1C">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定制档案盒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C88172">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根据四有档案著录规范标准定制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AB7F3">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310mm×220mm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0FAE5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无酸纸档案盒</w:t>
            </w:r>
          </w:p>
        </w:tc>
        <w:tc>
          <w:tcPr>
            <w:tcW w:w="0" w:type="auto"/>
            <w:tcBorders>
              <w:top w:val="single" w:color="auto" w:sz="4" w:space="0"/>
              <w:left w:val="single" w:color="auto" w:sz="4" w:space="0"/>
              <w:bottom w:val="single" w:color="auto" w:sz="4" w:space="0"/>
              <w:right w:val="single" w:color="auto" w:sz="4" w:space="0"/>
            </w:tcBorders>
            <w:vAlign w:val="center"/>
          </w:tcPr>
          <w:p w14:paraId="5F9FD08A">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400盒</w:t>
            </w:r>
          </w:p>
        </w:tc>
      </w:tr>
      <w:tr w14:paraId="3831A81E">
        <w:tblPrEx>
          <w:tblCellMar>
            <w:top w:w="0" w:type="dxa"/>
            <w:left w:w="108" w:type="dxa"/>
            <w:bottom w:w="0" w:type="dxa"/>
            <w:right w:w="108" w:type="dxa"/>
          </w:tblCellMar>
        </w:tblPrEx>
        <w:trPr>
          <w:trHeight w:val="224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BF39C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1017F58A">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四有档案专用纸A4</w:t>
            </w:r>
          </w:p>
        </w:tc>
        <w:tc>
          <w:tcPr>
            <w:tcW w:w="0" w:type="auto"/>
            <w:tcBorders>
              <w:top w:val="single" w:color="auto" w:sz="4" w:space="0"/>
              <w:left w:val="nil"/>
              <w:bottom w:val="single" w:color="auto" w:sz="4" w:space="0"/>
              <w:right w:val="single" w:color="auto" w:sz="4" w:space="0"/>
            </w:tcBorders>
            <w:shd w:val="clear" w:color="auto" w:fill="auto"/>
            <w:vAlign w:val="center"/>
          </w:tcPr>
          <w:p w14:paraId="023360BD">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根据四有档案著录规范标准</w:t>
            </w:r>
          </w:p>
        </w:tc>
        <w:tc>
          <w:tcPr>
            <w:tcW w:w="0" w:type="auto"/>
            <w:tcBorders>
              <w:top w:val="single" w:color="auto" w:sz="4" w:space="0"/>
              <w:left w:val="nil"/>
              <w:bottom w:val="single" w:color="auto" w:sz="4" w:space="0"/>
              <w:right w:val="single" w:color="auto" w:sz="4" w:space="0"/>
            </w:tcBorders>
            <w:shd w:val="clear" w:color="auto" w:fill="auto"/>
            <w:vAlign w:val="center"/>
          </w:tcPr>
          <w:p w14:paraId="0812EF9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A4打印纸</w:t>
            </w:r>
          </w:p>
        </w:tc>
        <w:tc>
          <w:tcPr>
            <w:tcW w:w="0" w:type="auto"/>
            <w:tcBorders>
              <w:top w:val="single" w:color="auto" w:sz="4" w:space="0"/>
              <w:left w:val="nil"/>
              <w:bottom w:val="single" w:color="auto" w:sz="4" w:space="0"/>
              <w:right w:val="single" w:color="auto" w:sz="4" w:space="0"/>
            </w:tcBorders>
            <w:shd w:val="clear" w:color="auto" w:fill="auto"/>
            <w:vAlign w:val="center"/>
          </w:tcPr>
          <w:p w14:paraId="597DCE18">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80g</w:t>
            </w:r>
          </w:p>
        </w:tc>
        <w:tc>
          <w:tcPr>
            <w:tcW w:w="0" w:type="auto"/>
            <w:tcBorders>
              <w:top w:val="single" w:color="auto" w:sz="4" w:space="0"/>
              <w:left w:val="nil"/>
              <w:bottom w:val="single" w:color="auto" w:sz="4" w:space="0"/>
              <w:right w:val="single" w:color="auto" w:sz="4" w:space="0"/>
            </w:tcBorders>
            <w:vAlign w:val="center"/>
          </w:tcPr>
          <w:p w14:paraId="4A584A92">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50箱</w:t>
            </w:r>
          </w:p>
        </w:tc>
      </w:tr>
      <w:tr w14:paraId="28641718">
        <w:tblPrEx>
          <w:tblCellMar>
            <w:top w:w="0" w:type="dxa"/>
            <w:left w:w="108" w:type="dxa"/>
            <w:bottom w:w="0" w:type="dxa"/>
            <w:right w:w="108" w:type="dxa"/>
          </w:tblCellMar>
        </w:tblPrEx>
        <w:trPr>
          <w:trHeight w:val="27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0B6202">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23BBE223">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案卷封套</w:t>
            </w:r>
          </w:p>
        </w:tc>
        <w:tc>
          <w:tcPr>
            <w:tcW w:w="0" w:type="auto"/>
            <w:tcBorders>
              <w:top w:val="single" w:color="auto" w:sz="4" w:space="0"/>
              <w:left w:val="nil"/>
              <w:bottom w:val="single" w:color="auto" w:sz="4" w:space="0"/>
              <w:right w:val="single" w:color="auto" w:sz="4" w:space="0"/>
            </w:tcBorders>
            <w:shd w:val="clear" w:color="auto" w:fill="auto"/>
            <w:vAlign w:val="center"/>
          </w:tcPr>
          <w:p w14:paraId="79DF1268">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根据四有档案著录规范标准定制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7DD21ABC">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210mm×297mm</w:t>
            </w:r>
          </w:p>
        </w:tc>
        <w:tc>
          <w:tcPr>
            <w:tcW w:w="0" w:type="auto"/>
            <w:tcBorders>
              <w:top w:val="single" w:color="auto" w:sz="4" w:space="0"/>
              <w:left w:val="nil"/>
              <w:bottom w:val="single" w:color="auto" w:sz="4" w:space="0"/>
              <w:right w:val="single" w:color="auto" w:sz="4" w:space="0"/>
            </w:tcBorders>
            <w:shd w:val="clear" w:color="auto" w:fill="auto"/>
            <w:vAlign w:val="center"/>
          </w:tcPr>
          <w:p w14:paraId="0058A15A">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优质牛皮纸或涂布纸</w:t>
            </w:r>
          </w:p>
        </w:tc>
        <w:tc>
          <w:tcPr>
            <w:tcW w:w="0" w:type="auto"/>
            <w:tcBorders>
              <w:top w:val="single" w:color="auto" w:sz="4" w:space="0"/>
              <w:left w:val="nil"/>
              <w:bottom w:val="single" w:color="auto" w:sz="4" w:space="0"/>
              <w:right w:val="single" w:color="auto" w:sz="4" w:space="0"/>
            </w:tcBorders>
            <w:vAlign w:val="center"/>
          </w:tcPr>
          <w:p w14:paraId="6332A15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800套</w:t>
            </w:r>
          </w:p>
        </w:tc>
      </w:tr>
      <w:tr w14:paraId="618D16B1">
        <w:tblPrEx>
          <w:tblCellMar>
            <w:top w:w="0" w:type="dxa"/>
            <w:left w:w="108" w:type="dxa"/>
            <w:bottom w:w="0" w:type="dxa"/>
            <w:right w:w="108" w:type="dxa"/>
          </w:tblCellMar>
        </w:tblPrEx>
        <w:trPr>
          <w:trHeight w:val="2241"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D6B416">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　</w:t>
            </w:r>
          </w:p>
        </w:tc>
        <w:tc>
          <w:tcPr>
            <w:tcW w:w="0" w:type="auto"/>
            <w:tcBorders>
              <w:top w:val="single" w:color="auto" w:sz="4" w:space="0"/>
              <w:left w:val="nil"/>
              <w:bottom w:val="single" w:color="auto" w:sz="4" w:space="0"/>
              <w:right w:val="single" w:color="auto" w:sz="4" w:space="0"/>
            </w:tcBorders>
            <w:shd w:val="clear" w:color="auto" w:fill="auto"/>
            <w:vAlign w:val="center"/>
          </w:tcPr>
          <w:p w14:paraId="21C76498">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图纸袋</w:t>
            </w:r>
          </w:p>
        </w:tc>
        <w:tc>
          <w:tcPr>
            <w:tcW w:w="0" w:type="auto"/>
            <w:tcBorders>
              <w:top w:val="single" w:color="auto" w:sz="4" w:space="0"/>
              <w:left w:val="nil"/>
              <w:bottom w:val="single" w:color="auto" w:sz="4" w:space="0"/>
              <w:right w:val="single" w:color="auto" w:sz="4" w:space="0"/>
            </w:tcBorders>
            <w:shd w:val="clear" w:color="auto" w:fill="auto"/>
            <w:vAlign w:val="center"/>
          </w:tcPr>
          <w:p w14:paraId="796AE253">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根据四有档案著录规范标准定制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1479727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 230mm×330mm </w:t>
            </w:r>
          </w:p>
        </w:tc>
        <w:tc>
          <w:tcPr>
            <w:tcW w:w="0" w:type="auto"/>
            <w:tcBorders>
              <w:top w:val="single" w:color="auto" w:sz="4" w:space="0"/>
              <w:left w:val="nil"/>
              <w:bottom w:val="single" w:color="auto" w:sz="4" w:space="0"/>
              <w:right w:val="single" w:color="auto" w:sz="4" w:space="0"/>
            </w:tcBorders>
            <w:shd w:val="clear" w:color="auto" w:fill="auto"/>
            <w:vAlign w:val="center"/>
          </w:tcPr>
          <w:p w14:paraId="12289FFD">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shd w:val="clear" w:color="auto" w:fill="FFFFFF"/>
              </w:rPr>
              <w:t>优质牛皮纸或涂布纸</w:t>
            </w:r>
          </w:p>
        </w:tc>
        <w:tc>
          <w:tcPr>
            <w:tcW w:w="0" w:type="auto"/>
            <w:tcBorders>
              <w:top w:val="single" w:color="auto" w:sz="4" w:space="0"/>
              <w:left w:val="nil"/>
              <w:bottom w:val="single" w:color="auto" w:sz="4" w:space="0"/>
              <w:right w:val="single" w:color="auto" w:sz="4" w:space="0"/>
            </w:tcBorders>
            <w:vAlign w:val="center"/>
          </w:tcPr>
          <w:p w14:paraId="3B8E6A34">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600个</w:t>
            </w:r>
          </w:p>
        </w:tc>
      </w:tr>
      <w:tr w14:paraId="57DA0CBB">
        <w:tblPrEx>
          <w:tblCellMar>
            <w:top w:w="0" w:type="dxa"/>
            <w:left w:w="108" w:type="dxa"/>
            <w:bottom w:w="0" w:type="dxa"/>
            <w:right w:w="108" w:type="dxa"/>
          </w:tblCellMar>
        </w:tblPrEx>
        <w:trPr>
          <w:trHeight w:val="2241" w:hRule="atLeast"/>
        </w:trPr>
        <w:tc>
          <w:tcPr>
            <w:tcW w:w="0" w:type="auto"/>
            <w:vMerge w:val="restart"/>
            <w:tcBorders>
              <w:top w:val="nil"/>
              <w:left w:val="single" w:color="auto" w:sz="4" w:space="0"/>
              <w:right w:val="single" w:color="auto" w:sz="4" w:space="0"/>
            </w:tcBorders>
            <w:shd w:val="clear" w:color="auto" w:fill="auto"/>
            <w:vAlign w:val="center"/>
          </w:tcPr>
          <w:p w14:paraId="7CAC8147">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0" w:type="auto"/>
            <w:vMerge w:val="restart"/>
            <w:tcBorders>
              <w:top w:val="single" w:color="auto" w:sz="4" w:space="0"/>
              <w:left w:val="nil"/>
              <w:right w:val="single" w:color="auto" w:sz="4" w:space="0"/>
            </w:tcBorders>
            <w:shd w:val="clear" w:color="auto" w:fill="auto"/>
            <w:vAlign w:val="center"/>
          </w:tcPr>
          <w:p w14:paraId="00E8801A">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打孔机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8709EF">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50146">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A档案打孔机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5EAB9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档案打孔机高科技空心钻刀15C可调孔距线装3孔一线</w:t>
            </w:r>
          </w:p>
        </w:tc>
        <w:tc>
          <w:tcPr>
            <w:tcW w:w="0" w:type="auto"/>
            <w:vMerge w:val="restart"/>
            <w:tcBorders>
              <w:top w:val="single" w:color="auto" w:sz="4" w:space="0"/>
              <w:left w:val="single" w:color="auto" w:sz="4" w:space="0"/>
              <w:right w:val="single" w:color="auto" w:sz="4" w:space="0"/>
            </w:tcBorders>
            <w:vAlign w:val="center"/>
          </w:tcPr>
          <w:p w14:paraId="26E91BBE">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2台</w:t>
            </w:r>
          </w:p>
        </w:tc>
      </w:tr>
      <w:tr w14:paraId="0A1C4BA1">
        <w:tblPrEx>
          <w:tblCellMar>
            <w:top w:w="0" w:type="dxa"/>
            <w:left w:w="108" w:type="dxa"/>
            <w:bottom w:w="0" w:type="dxa"/>
            <w:right w:w="108" w:type="dxa"/>
          </w:tblCellMar>
        </w:tblPrEx>
        <w:trPr>
          <w:trHeight w:val="2799" w:hRule="atLeast"/>
        </w:trPr>
        <w:tc>
          <w:tcPr>
            <w:tcW w:w="0" w:type="auto"/>
            <w:vMerge w:val="continue"/>
            <w:tcBorders>
              <w:left w:val="single" w:color="auto" w:sz="4" w:space="0"/>
              <w:bottom w:val="single" w:color="auto" w:sz="4" w:space="0"/>
              <w:right w:val="single" w:color="auto" w:sz="4" w:space="0"/>
            </w:tcBorders>
            <w:shd w:val="clear" w:color="auto" w:fill="auto"/>
            <w:vAlign w:val="center"/>
          </w:tcPr>
          <w:p w14:paraId="6327516D">
            <w:pPr>
              <w:widowControl/>
              <w:spacing w:line="360" w:lineRule="auto"/>
              <w:jc w:val="center"/>
              <w:rPr>
                <w:rFonts w:hint="eastAsia" w:ascii="仿宋" w:hAnsi="仿宋" w:eastAsia="仿宋" w:cs="仿宋"/>
                <w:color w:val="000000"/>
                <w:kern w:val="0"/>
                <w:sz w:val="24"/>
                <w:szCs w:val="24"/>
              </w:rPr>
            </w:pPr>
          </w:p>
        </w:tc>
        <w:tc>
          <w:tcPr>
            <w:tcW w:w="0" w:type="auto"/>
            <w:vMerge w:val="continue"/>
            <w:tcBorders>
              <w:left w:val="nil"/>
              <w:bottom w:val="single" w:color="auto" w:sz="4" w:space="0"/>
              <w:right w:val="single" w:color="auto" w:sz="4" w:space="0"/>
            </w:tcBorders>
            <w:shd w:val="clear" w:color="auto" w:fill="auto"/>
            <w:vAlign w:val="center"/>
          </w:tcPr>
          <w:p w14:paraId="766BA739">
            <w:pPr>
              <w:widowControl/>
              <w:spacing w:line="360" w:lineRule="auto"/>
              <w:jc w:val="center"/>
              <w:rPr>
                <w:rFonts w:hint="eastAsia" w:ascii="仿宋" w:hAnsi="仿宋" w:eastAsia="仿宋" w:cs="仿宋"/>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FB33BD">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31FCA138">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干部人事档案打孔机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C1A6BA">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部人事档案打孔机可调孔距机器带5MM钻头人事档案专用</w:t>
            </w:r>
          </w:p>
        </w:tc>
        <w:tc>
          <w:tcPr>
            <w:tcW w:w="0" w:type="auto"/>
            <w:vMerge w:val="continue"/>
            <w:tcBorders>
              <w:left w:val="single" w:color="auto" w:sz="4" w:space="0"/>
              <w:bottom w:val="single" w:color="auto" w:sz="4" w:space="0"/>
              <w:right w:val="single" w:color="auto" w:sz="4" w:space="0"/>
            </w:tcBorders>
            <w:vAlign w:val="center"/>
          </w:tcPr>
          <w:p w14:paraId="77260F0D">
            <w:pPr>
              <w:widowControl/>
              <w:spacing w:line="360" w:lineRule="auto"/>
              <w:jc w:val="center"/>
              <w:rPr>
                <w:rFonts w:hint="eastAsia" w:ascii="仿宋" w:hAnsi="仿宋" w:eastAsia="仿宋" w:cs="仿宋"/>
                <w:color w:val="000000"/>
                <w:kern w:val="0"/>
                <w:sz w:val="24"/>
                <w:szCs w:val="24"/>
              </w:rPr>
            </w:pPr>
          </w:p>
        </w:tc>
      </w:tr>
      <w:tr w14:paraId="7FFC4393">
        <w:tblPrEx>
          <w:tblCellMar>
            <w:top w:w="0" w:type="dxa"/>
            <w:left w:w="108" w:type="dxa"/>
            <w:bottom w:w="0" w:type="dxa"/>
            <w:right w:w="108" w:type="dxa"/>
          </w:tblCellMar>
        </w:tblPrEx>
        <w:trPr>
          <w:trHeight w:val="112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A8E1429">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37A85D5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照片冲洗</w:t>
            </w:r>
          </w:p>
        </w:tc>
        <w:tc>
          <w:tcPr>
            <w:tcW w:w="0" w:type="auto"/>
            <w:tcBorders>
              <w:top w:val="single" w:color="auto" w:sz="4" w:space="0"/>
              <w:left w:val="nil"/>
              <w:bottom w:val="single" w:color="auto" w:sz="4" w:space="0"/>
              <w:right w:val="single" w:color="auto" w:sz="4" w:space="0"/>
            </w:tcBorders>
            <w:shd w:val="clear" w:color="auto" w:fill="auto"/>
            <w:vAlign w:val="center"/>
          </w:tcPr>
          <w:p w14:paraId="51116A35">
            <w:pPr>
              <w:widowControl/>
              <w:spacing w:line="360" w:lineRule="auto"/>
              <w:jc w:val="center"/>
              <w:rPr>
                <w:rFonts w:hint="eastAsia" w:ascii="仿宋" w:hAnsi="仿宋" w:eastAsia="仿宋" w:cs="仿宋"/>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4245569">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5寸标准照片冲洗</w:t>
            </w:r>
          </w:p>
        </w:tc>
        <w:tc>
          <w:tcPr>
            <w:tcW w:w="0" w:type="auto"/>
            <w:tcBorders>
              <w:top w:val="single" w:color="auto" w:sz="4" w:space="0"/>
              <w:left w:val="nil"/>
              <w:bottom w:val="single" w:color="auto" w:sz="4" w:space="0"/>
              <w:right w:val="single" w:color="auto" w:sz="4" w:space="0"/>
            </w:tcBorders>
            <w:shd w:val="clear" w:color="auto" w:fill="auto"/>
            <w:vAlign w:val="center"/>
          </w:tcPr>
          <w:p w14:paraId="20ED750A">
            <w:pPr>
              <w:widowControl/>
              <w:spacing w:line="360" w:lineRule="auto"/>
              <w:jc w:val="center"/>
              <w:rPr>
                <w:rFonts w:hint="eastAsia" w:ascii="仿宋" w:hAnsi="仿宋" w:eastAsia="仿宋" w:cs="仿宋"/>
                <w:color w:val="000000"/>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50AFB69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1000张</w:t>
            </w:r>
          </w:p>
        </w:tc>
      </w:tr>
      <w:tr w14:paraId="2304CF2D">
        <w:tblPrEx>
          <w:tblCellMar>
            <w:top w:w="0" w:type="dxa"/>
            <w:left w:w="108" w:type="dxa"/>
            <w:bottom w:w="0" w:type="dxa"/>
            <w:right w:w="108" w:type="dxa"/>
          </w:tblCellMar>
        </w:tblPrEx>
        <w:trPr>
          <w:trHeight w:val="225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BB94941">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5E3BF6FD">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图纸电子化及打印</w:t>
            </w:r>
          </w:p>
        </w:tc>
        <w:tc>
          <w:tcPr>
            <w:tcW w:w="0" w:type="auto"/>
            <w:tcBorders>
              <w:top w:val="single" w:color="auto" w:sz="4" w:space="0"/>
              <w:left w:val="nil"/>
              <w:bottom w:val="single" w:color="auto" w:sz="4" w:space="0"/>
              <w:right w:val="single" w:color="auto" w:sz="4" w:space="0"/>
            </w:tcBorders>
            <w:shd w:val="clear" w:color="auto" w:fill="auto"/>
            <w:vAlign w:val="center"/>
          </w:tcPr>
          <w:p w14:paraId="3D7F207A">
            <w:pPr>
              <w:widowControl/>
              <w:spacing w:line="360" w:lineRule="auto"/>
              <w:jc w:val="center"/>
              <w:rPr>
                <w:rFonts w:hint="eastAsia" w:ascii="仿宋" w:hAnsi="仿宋" w:eastAsia="仿宋" w:cs="仿宋"/>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10DB69F">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300dpi清晰度</w:t>
            </w:r>
          </w:p>
        </w:tc>
        <w:tc>
          <w:tcPr>
            <w:tcW w:w="0" w:type="auto"/>
            <w:tcBorders>
              <w:top w:val="single" w:color="auto" w:sz="4" w:space="0"/>
              <w:left w:val="nil"/>
              <w:bottom w:val="single" w:color="auto" w:sz="4" w:space="0"/>
              <w:right w:val="single" w:color="auto" w:sz="4" w:space="0"/>
            </w:tcBorders>
            <w:shd w:val="clear" w:color="auto" w:fill="auto"/>
            <w:vAlign w:val="center"/>
          </w:tcPr>
          <w:p w14:paraId="1623C47C">
            <w:pPr>
              <w:widowControl/>
              <w:spacing w:line="360" w:lineRule="auto"/>
              <w:jc w:val="center"/>
              <w:rPr>
                <w:rFonts w:hint="eastAsia" w:ascii="仿宋" w:hAnsi="仿宋" w:eastAsia="仿宋" w:cs="仿宋"/>
                <w:color w:val="000000"/>
                <w:kern w:val="0"/>
                <w:sz w:val="24"/>
                <w:szCs w:val="24"/>
              </w:rPr>
            </w:pPr>
          </w:p>
        </w:tc>
        <w:tc>
          <w:tcPr>
            <w:tcW w:w="0" w:type="auto"/>
            <w:tcBorders>
              <w:top w:val="single" w:color="auto" w:sz="4" w:space="0"/>
              <w:left w:val="nil"/>
              <w:bottom w:val="single" w:color="auto" w:sz="4" w:space="0"/>
              <w:right w:val="single" w:color="auto" w:sz="4" w:space="0"/>
            </w:tcBorders>
            <w:vAlign w:val="center"/>
          </w:tcPr>
          <w:p w14:paraId="753590E6">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bl>
    <w:p w14:paraId="0A8CC280">
      <w:pPr>
        <w:spacing w:line="360" w:lineRule="auto"/>
        <w:rPr>
          <w:rFonts w:hint="eastAsia" w:ascii="仿宋" w:hAnsi="仿宋" w:eastAsia="仿宋" w:cs="仿宋"/>
          <w:sz w:val="24"/>
          <w:szCs w:val="24"/>
        </w:rPr>
      </w:pPr>
      <w:r>
        <w:rPr>
          <w:rFonts w:hint="eastAsia" w:ascii="仿宋" w:hAnsi="仿宋" w:eastAsia="仿宋" w:cs="仿宋"/>
          <w:sz w:val="24"/>
          <w:szCs w:val="24"/>
        </w:rPr>
        <w:t>（三）安全保密要求</w:t>
      </w:r>
    </w:p>
    <w:p w14:paraId="550E511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1、安全要求</w:t>
      </w:r>
    </w:p>
    <w:p w14:paraId="214A8A3F">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1）确保在整理扫描过程中不对档案原件造成二次损伤，必须保证档案内容与档案载体的安全，档案不得丢失、泄密、损坏。</w:t>
      </w:r>
    </w:p>
    <w:p w14:paraId="43A65C04">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2）加强人员管理，工作时间禁止会客，不得将外人带进工作区域，严禁在工作场地使用手机、U盘、移动硬盘等具有拍照和存储功能的电子产品。</w:t>
      </w:r>
    </w:p>
    <w:p w14:paraId="6024EA15">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3）加强安全管理，安防人员要确保工作场地内的电气安全运行。</w:t>
      </w:r>
    </w:p>
    <w:p w14:paraId="0334FF4D">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4）分段整理及数字化加工区内所有档案数字化加工设备的无线网络功能，并定期进行相关检测。</w:t>
      </w:r>
    </w:p>
    <w:p w14:paraId="2332CE05">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5）工作人员要挂牌上岗，接受身份核查登记和安全检查，严禁无关人员进入数字化加工场所。</w:t>
      </w:r>
    </w:p>
    <w:p w14:paraId="6F164D43">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6）工作人员不得在数字化加工场所内从事与数字化无关的活动，严禁在数字化加工区内进食、吸烟等，严禁携带火种进入数字化加工场所。</w:t>
      </w:r>
    </w:p>
    <w:p w14:paraId="459F0411">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7）扫描现场的计算机及其他设备不能以任何方式连接广域网、局域网，所有设备外壳均接地屏蔽，严防数据丢失。</w:t>
      </w:r>
    </w:p>
    <w:p w14:paraId="006BDC6B">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8）在备份数据的计算机上采取措施，防止数据泄密。</w:t>
      </w:r>
    </w:p>
    <w:p w14:paraId="44F398FD">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9）各项工序产生的数据，加工人员不得对数据进行拷贝、备份，工作结束后应将所有涉及采购人资料的数据或加工文档交其保管并签收，所有留在计算机上的数据，必须在采购人技术人员的现场监督下做彻底销毁。</w:t>
      </w:r>
    </w:p>
    <w:p w14:paraId="5040EA84">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2、保密要求</w:t>
      </w:r>
    </w:p>
    <w:p w14:paraId="6571AFA1">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1）中标供应商需与采购人签订档案安全保密协议。</w:t>
      </w:r>
    </w:p>
    <w:p w14:paraId="556B9FF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中标供应商必须严格遵守《中华人民共和国保密法》、《保密守则》以及《中华人民共和国档案法》等有关规定，档案原件处理完成后，必须立即原样归还，不得损坏和丢失档案原件，不得以任何方式泄露档案信息的内容，不得私自复制任何档案文件，不得将复制的档案文件偷带出工作场所。</w:t>
      </w:r>
    </w:p>
    <w:p w14:paraId="1CE560FD">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3）档案整理及数字化加工后的各种影像、资料所有权属采购单位，各种统计资料、影像资料、光盘资料、纸质资料及各种清单等在项目结束时都必须完整移交； </w:t>
      </w:r>
    </w:p>
    <w:p w14:paraId="26C6869B">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4）工作人员不得以任何形式将各项档案资料带出指定工作现场，不得以任何形式进行泄露、传播，不得无故查看及讨论档案内容；同时，还应保持工作环境整洁、卫生，不得将工作间的任何物品带出工作间外。</w:t>
      </w:r>
    </w:p>
    <w:p w14:paraId="2926A0BB">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对于废纸的处理，整理及数字化处理过程中产生的废纸必须存放在指定的纸箱内，定期集中清理一次，清理时要安排专人对纸张进行仔细检查，确保其中没有夹带任何档案文件后，交由采购人工作人员统一处理。</w:t>
      </w:r>
    </w:p>
    <w:p w14:paraId="49F0F72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2、其他要求：</w:t>
      </w:r>
      <w:bookmarkStart w:id="12" w:name="OLE_LINK4"/>
    </w:p>
    <w:p w14:paraId="3C468F79">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1）供应商自行承担实施加工服务所必须的电脑、扫描仪、图像处理软件、耗材、各类用品。</w:t>
      </w:r>
    </w:p>
    <w:p w14:paraId="79FAFBE8">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2）双方各指定专人做好档案的清点交接工作，《纸质档案扫描工作流程单》随同档案一起交接。</w:t>
      </w:r>
      <w:bookmarkEnd w:id="12"/>
    </w:p>
    <w:p w14:paraId="2C9EE327">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3）供应商需要根据秦始皇帝陵博物院四有档案系统体系完成档案数字化成果的上传、维护、查询等基本操作的演示。</w:t>
      </w:r>
    </w:p>
    <w:p w14:paraId="667D09FC">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3、工程量清单及限价：（如有，可附附件）</w:t>
      </w:r>
    </w:p>
    <w:p w14:paraId="65F4F8F0">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4、图纸：（如有，可附附件）</w:t>
      </w:r>
    </w:p>
    <w:p w14:paraId="01FEFAB7">
      <w:pPr>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人员条件：</w:t>
      </w:r>
    </w:p>
    <w:p w14:paraId="2DE4E4B2">
      <w:pPr>
        <w:spacing w:line="360" w:lineRule="auto"/>
        <w:rPr>
          <w:rFonts w:hint="eastAsia" w:ascii="仿宋" w:hAnsi="仿宋" w:eastAsia="仿宋" w:cs="仿宋"/>
          <w:sz w:val="24"/>
          <w:szCs w:val="24"/>
        </w:rPr>
      </w:pPr>
      <w:r>
        <w:rPr>
          <w:rFonts w:hint="eastAsia" w:ascii="仿宋" w:hAnsi="仿宋" w:eastAsia="仿宋" w:cs="仿宋"/>
          <w:sz w:val="24"/>
          <w:szCs w:val="24"/>
        </w:rPr>
        <w:t>四、商务要求</w:t>
      </w:r>
    </w:p>
    <w:p w14:paraId="41264C9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1、付款方式：</w:t>
      </w:r>
    </w:p>
    <w:p w14:paraId="49670C79">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进度付款方式，预付款45%，验收合格后支付50%，尾款5%作为质保金，质保期满后支付，质保期一年。</w:t>
      </w:r>
    </w:p>
    <w:p w14:paraId="5224F7E5">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工期及实施地点要求：</w:t>
      </w:r>
    </w:p>
    <w:p w14:paraId="6F46E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工期：合同签订后120个日历日</w:t>
      </w:r>
    </w:p>
    <w:p w14:paraId="0F43E3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实施地点：甲方指定地点</w:t>
      </w:r>
    </w:p>
    <w:p w14:paraId="3A797670">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质量要求：</w:t>
      </w:r>
    </w:p>
    <w:p w14:paraId="60C181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满足《全国重点文物保护单位工作规范及著录说明（2014）》及《全国重点文物保护单位记录档案卷盒、卷内表格、专用纸规范》的质量要求。</w:t>
      </w:r>
    </w:p>
    <w:p w14:paraId="7A8C2B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按照磋商文件、响应文件等技术指标，各项指标均应符合相关标准及要求。</w:t>
      </w:r>
    </w:p>
    <w:p w14:paraId="6E65AE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依据秦始皇帝陵博物院四有档案体系，集成一期、二期档案建设成果，融合三期档案数据统一上传四有档案管理系统，使三期档案建设数据融为一体，无缝衔接。供应商提供相关承诺书</w:t>
      </w:r>
    </w:p>
    <w:p w14:paraId="4DEAA877">
      <w:pPr>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其他要求：</w:t>
      </w:r>
    </w:p>
    <w:p w14:paraId="3E4DCF0C">
      <w:pPr>
        <w:spacing w:line="360" w:lineRule="auto"/>
        <w:rPr>
          <w:rFonts w:hint="eastAsia"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）供应商承担投标费用，采购人不承担。</w:t>
      </w:r>
    </w:p>
    <w:p w14:paraId="4A0CD5D4">
      <w:pPr>
        <w:spacing w:line="360" w:lineRule="auto"/>
        <w:rPr>
          <w:rFonts w:hint="eastAsia"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2</w:t>
      </w:r>
      <w:r>
        <w:rPr>
          <w:rFonts w:ascii="仿宋" w:hAnsi="仿宋" w:eastAsia="仿宋" w:cs="仿宋"/>
          <w:sz w:val="24"/>
          <w:szCs w:val="24"/>
        </w:rPr>
        <w:t>）采购人监督成交供应商工作进展和成果，成交供应商配合，存在违约或质量问题，采购人有权要求整改，严重时可解除合同并追究违约责任。</w:t>
      </w:r>
    </w:p>
    <w:p w14:paraId="6973F104">
      <w:pPr>
        <w:spacing w:line="360" w:lineRule="auto"/>
        <w:rPr>
          <w:rFonts w:hint="eastAsia"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3</w:t>
      </w:r>
      <w:r>
        <w:rPr>
          <w:rFonts w:ascii="仿宋" w:hAnsi="仿宋" w:eastAsia="仿宋" w:cs="仿宋"/>
          <w:sz w:val="24"/>
          <w:szCs w:val="24"/>
        </w:rPr>
        <w:t>）项目磋商公告发布后，如有变更或补充事项会更正公告，供应商关注。</w:t>
      </w:r>
    </w:p>
    <w:p w14:paraId="1FF21FD7">
      <w:pPr>
        <w:spacing w:line="360" w:lineRule="auto"/>
        <w:rPr>
          <w:rFonts w:hint="eastAsia"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供应商</w:t>
      </w:r>
      <w:r>
        <w:rPr>
          <w:rFonts w:ascii="仿宋" w:hAnsi="仿宋" w:eastAsia="仿宋" w:cs="仿宋"/>
          <w:sz w:val="24"/>
          <w:szCs w:val="24"/>
        </w:rPr>
        <w:t>对磋商文件疑问在磋商截止时间前书面提出，采购人答复并通知所有潜在</w:t>
      </w:r>
      <w:r>
        <w:rPr>
          <w:rFonts w:hint="eastAsia" w:ascii="仿宋" w:hAnsi="仿宋" w:eastAsia="仿宋" w:cs="仿宋"/>
          <w:sz w:val="24"/>
          <w:szCs w:val="24"/>
        </w:rPr>
        <w:t>供应商</w:t>
      </w:r>
      <w:r>
        <w:rPr>
          <w:rFonts w:ascii="仿宋" w:hAnsi="仿宋" w:eastAsia="仿宋" w:cs="仿宋"/>
          <w:sz w:val="24"/>
          <w:szCs w:val="24"/>
        </w:rPr>
        <w:t>。</w:t>
      </w:r>
    </w:p>
    <w:p w14:paraId="44B1F1BE">
      <w:bookmarkStart w:id="13" w:name="_GoBack"/>
      <w:bookmarkEnd w:id="13"/>
    </w:p>
    <w:sectPr>
      <w:headerReference r:id="rId3" w:type="default"/>
      <w:footerReference r:id="rId4" w:type="default"/>
      <w:pgSz w:w="11910" w:h="16840"/>
      <w:pgMar w:top="1080" w:right="1440" w:bottom="1080" w:left="1440" w:header="720" w:footer="51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E747">
    <w:pPr>
      <w:pStyle w:val="5"/>
      <w:pBdr>
        <w:top w:val="single" w:color="auto" w:sz="4" w:space="1"/>
      </w:pBdr>
      <w:tabs>
        <w:tab w:val="right" w:pos="8768"/>
        <w:tab w:val="clear" w:pos="8306"/>
      </w:tabs>
      <w:ind w:right="-25"/>
      <w:jc w:val="both"/>
      <w:rPr>
        <w:rFonts w:hint="eastAsia" w:ascii="仿宋" w:hAnsi="仿宋" w:eastAsia="仿宋" w:cs="仿宋"/>
        <w:kern w:val="0"/>
        <w:sz w:val="20"/>
        <w:szCs w:val="20"/>
      </w:rPr>
    </w:pPr>
    <w:r>
      <w:rPr>
        <w:rFonts w:hint="eastAsia" w:ascii="仿宋" w:hAnsi="仿宋" w:eastAsia="仿宋" w:cs="仿宋"/>
        <w:kern w:val="0"/>
        <w:sz w:val="20"/>
        <w:szCs w:val="20"/>
      </w:rPr>
      <w:t>陕西中技招标有限公司</w:t>
    </w:r>
    <w:r>
      <w:fldChar w:fldCharType="begin"/>
    </w:r>
    <w:r>
      <w:instrText xml:space="preserve"> HYPERLINK "http://www.sxzjtc.com/" </w:instrText>
    </w:r>
    <w:r>
      <w:fldChar w:fldCharType="separate"/>
    </w:r>
    <w:r>
      <w:rPr>
        <w:rStyle w:val="8"/>
        <w:rFonts w:hint="eastAsia" w:ascii="仿宋" w:hAnsi="仿宋" w:eastAsia="仿宋" w:cs="仿宋"/>
        <w:kern w:val="0"/>
        <w:sz w:val="20"/>
        <w:szCs w:val="20"/>
      </w:rPr>
      <w:t>http://www.sxzjtc.</w:t>
    </w:r>
    <w:r>
      <w:rPr>
        <w:rFonts w:hint="eastAsia" w:ascii="仿宋" w:hAnsi="仿宋" w:eastAsia="仿宋" w:cs="仿宋"/>
        <w:b/>
        <w:bCs/>
        <w:sz w:val="16"/>
        <w:szCs w:val="21"/>
      </w:rPr>
      <w:t>com</w:t>
    </w:r>
    <w:r>
      <w:rPr>
        <w:rStyle w:val="8"/>
        <w:rFonts w:hint="eastAsia" w:ascii="仿宋" w:hAnsi="仿宋" w:eastAsia="仿宋" w:cs="仿宋"/>
        <w:kern w:val="0"/>
        <w:sz w:val="20"/>
        <w:szCs w:val="20"/>
      </w:rPr>
      <w:t>/</w:t>
    </w:r>
    <w:r>
      <w:rPr>
        <w:rStyle w:val="8"/>
        <w:rFonts w:hint="eastAsia" w:ascii="仿宋" w:hAnsi="仿宋" w:eastAsia="仿宋" w:cs="仿宋"/>
        <w:kern w:val="0"/>
        <w:sz w:val="20"/>
        <w:szCs w:val="20"/>
      </w:rPr>
      <w:fldChar w:fldCharType="end"/>
    </w:r>
    <w:r>
      <w:rPr>
        <w:rFonts w:hint="eastAsia" w:ascii="仿宋" w:hAnsi="仿宋" w:eastAsia="仿宋" w:cs="仿宋"/>
        <w:kern w:val="0"/>
        <w:sz w:val="20"/>
        <w:szCs w:val="20"/>
      </w:rPr>
      <w:t xml:space="preserve">     西安市高新区高新四路1号高科广场A1001室</w:t>
    </w:r>
  </w:p>
  <w:p w14:paraId="76C3560C">
    <w:pPr>
      <w:pStyle w:val="5"/>
      <w:rPr>
        <w:rFonts w:hint="eastAsia" w:ascii="仿宋" w:hAnsi="仿宋" w:eastAsia="仿宋" w:cs="仿宋"/>
      </w:rPr>
    </w:pPr>
    <w:r>
      <w:rPr>
        <w:sz w:val="20"/>
      </w:rPr>
      <mc:AlternateContent>
        <mc:Choice Requires="wps">
          <w:drawing>
            <wp:anchor distT="0" distB="0" distL="114300" distR="114300" simplePos="0" relativeHeight="251659264" behindDoc="0" locked="0" layoutInCell="1" allowOverlap="1">
              <wp:simplePos x="0" y="0"/>
              <wp:positionH relativeFrom="margin">
                <wp:posOffset>2416175</wp:posOffset>
              </wp:positionH>
              <wp:positionV relativeFrom="paragraph">
                <wp:posOffset>41910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AE437">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0.25pt;margin-top:3.3pt;height:144pt;width:144pt;mso-position-horizontal-relative:margin;mso-wrap-style:none;z-index:251659264;mso-width-relative:page;mso-height-relative:page;" filled="f" stroked="f" coordsize="21600,21600" o:gfxdata="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ERTIfWAAAACQEAAA8AAAAAAAAAAQAgAAAAIgAAAGRycy9kb3ducmV2LnhtbFBLAQIUABQA&#10;AAAIAIdO4kB7dk1WKwIAAFcEAAAOAAAAAAAAAAEAIAAAACUBAABkcnMvZTJvRG9jLnhtbFBLBQYA&#10;AAAABgAGAFkBAADCBQAAAAA=&#10;">
              <v:fill on="f" focussize="0,0"/>
              <v:stroke on="f" weight="0.5pt"/>
              <v:imagedata o:title=""/>
              <o:lock v:ext="edit" aspectratio="f"/>
              <v:textbox inset="0mm,0mm,0mm,0mm" style="mso-fit-shape-to-text:t;">
                <w:txbxContent>
                  <w:p w14:paraId="755AE437">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4ABB">
    <w:pPr>
      <w:widowControl/>
      <w:pBdr>
        <w:bottom w:val="single" w:color="auto" w:sz="4" w:space="0"/>
      </w:pBdr>
      <w:ind w:left="3" w:right="48" w:rightChars="23" w:hanging="3"/>
      <w:jc w:val="left"/>
    </w:pPr>
    <w:r>
      <w:rPr>
        <w:rFonts w:hint="eastAsia" w:ascii="仿宋" w:hAnsi="仿宋" w:eastAsia="仿宋" w:cs="仿宋"/>
        <w:kern w:val="0"/>
        <w:sz w:val="18"/>
        <w:szCs w:val="18"/>
      </w:rPr>
      <w:t>项目名称：</w:t>
    </w:r>
    <w:r>
      <w:rPr>
        <w:rFonts w:hint="eastAsia" w:ascii="仿宋" w:hAnsi="仿宋" w:eastAsia="仿宋" w:cs="仿宋"/>
        <w:kern w:val="0"/>
        <w:sz w:val="18"/>
        <w:szCs w:val="18"/>
        <w:lang w:eastAsia="zh-CN"/>
      </w:rPr>
      <w:t>四有档案数字化项目（三期）</w:t>
    </w:r>
    <w:r>
      <w:rPr>
        <w:rFonts w:hint="eastAsia" w:ascii="仿宋" w:hAnsi="仿宋" w:eastAsia="仿宋" w:cs="仿宋"/>
        <w:kern w:val="0"/>
        <w:sz w:val="18"/>
        <w:szCs w:val="18"/>
      </w:rPr>
      <w:t xml:space="preserve">                  项目编号：SZT2025-SN-QC-ZC-FW-0477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7A299"/>
    <w:multiLevelType w:val="singleLevel"/>
    <w:tmpl w:val="E097A299"/>
    <w:lvl w:ilvl="0" w:tentative="0">
      <w:start w:val="2"/>
      <w:numFmt w:val="decimal"/>
      <w:suff w:val="nothing"/>
      <w:lvlText w:val="%1、"/>
      <w:lvlJc w:val="left"/>
      <w:pPr>
        <w:ind w:left="750" w:firstLine="0"/>
      </w:pPr>
    </w:lvl>
  </w:abstractNum>
  <w:abstractNum w:abstractNumId="1">
    <w:nsid w:val="114B2529"/>
    <w:multiLevelType w:val="multilevel"/>
    <w:tmpl w:val="114B252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13CE6ECA"/>
    <w:multiLevelType w:val="multilevel"/>
    <w:tmpl w:val="13CE6ECA"/>
    <w:lvl w:ilvl="0" w:tentative="0">
      <w:start w:val="1"/>
      <w:numFmt w:val="bullet"/>
      <w:lvlText w:val=""/>
      <w:lvlJc w:val="left"/>
      <w:pPr>
        <w:ind w:left="1493" w:hanging="420"/>
      </w:pPr>
      <w:rPr>
        <w:rFonts w:hint="default" w:ascii="Wingdings" w:hAnsi="Wingdings"/>
      </w:rPr>
    </w:lvl>
    <w:lvl w:ilvl="1" w:tentative="0">
      <w:start w:val="1"/>
      <w:numFmt w:val="bullet"/>
      <w:lvlText w:val=""/>
      <w:lvlJc w:val="left"/>
      <w:pPr>
        <w:ind w:left="1913" w:hanging="420"/>
      </w:pPr>
      <w:rPr>
        <w:rFonts w:hint="default" w:ascii="Wingdings" w:hAnsi="Wingdings"/>
      </w:rPr>
    </w:lvl>
    <w:lvl w:ilvl="2" w:tentative="0">
      <w:start w:val="1"/>
      <w:numFmt w:val="bullet"/>
      <w:lvlText w:val=""/>
      <w:lvlJc w:val="left"/>
      <w:pPr>
        <w:ind w:left="2333" w:hanging="420"/>
      </w:pPr>
      <w:rPr>
        <w:rFonts w:hint="default" w:ascii="Wingdings" w:hAnsi="Wingdings"/>
      </w:rPr>
    </w:lvl>
    <w:lvl w:ilvl="3" w:tentative="0">
      <w:start w:val="1"/>
      <w:numFmt w:val="bullet"/>
      <w:lvlText w:val=""/>
      <w:lvlJc w:val="left"/>
      <w:pPr>
        <w:ind w:left="2753" w:hanging="420"/>
      </w:pPr>
      <w:rPr>
        <w:rFonts w:hint="default" w:ascii="Wingdings" w:hAnsi="Wingdings"/>
      </w:rPr>
    </w:lvl>
    <w:lvl w:ilvl="4" w:tentative="0">
      <w:start w:val="1"/>
      <w:numFmt w:val="bullet"/>
      <w:lvlText w:val=""/>
      <w:lvlJc w:val="left"/>
      <w:pPr>
        <w:ind w:left="3173" w:hanging="420"/>
      </w:pPr>
      <w:rPr>
        <w:rFonts w:hint="default" w:ascii="Wingdings" w:hAnsi="Wingdings"/>
      </w:rPr>
    </w:lvl>
    <w:lvl w:ilvl="5" w:tentative="0">
      <w:start w:val="1"/>
      <w:numFmt w:val="bullet"/>
      <w:lvlText w:val=""/>
      <w:lvlJc w:val="left"/>
      <w:pPr>
        <w:ind w:left="3593" w:hanging="420"/>
      </w:pPr>
      <w:rPr>
        <w:rFonts w:hint="default" w:ascii="Wingdings" w:hAnsi="Wingdings"/>
      </w:rPr>
    </w:lvl>
    <w:lvl w:ilvl="6" w:tentative="0">
      <w:start w:val="1"/>
      <w:numFmt w:val="bullet"/>
      <w:lvlText w:val=""/>
      <w:lvlJc w:val="left"/>
      <w:pPr>
        <w:ind w:left="4013" w:hanging="420"/>
      </w:pPr>
      <w:rPr>
        <w:rFonts w:hint="default" w:ascii="Wingdings" w:hAnsi="Wingdings"/>
      </w:rPr>
    </w:lvl>
    <w:lvl w:ilvl="7" w:tentative="0">
      <w:start w:val="1"/>
      <w:numFmt w:val="bullet"/>
      <w:lvlText w:val=""/>
      <w:lvlJc w:val="left"/>
      <w:pPr>
        <w:ind w:left="4433" w:hanging="420"/>
      </w:pPr>
      <w:rPr>
        <w:rFonts w:hint="default" w:ascii="Wingdings" w:hAnsi="Wingdings"/>
      </w:rPr>
    </w:lvl>
    <w:lvl w:ilvl="8" w:tentative="0">
      <w:start w:val="1"/>
      <w:numFmt w:val="bullet"/>
      <w:lvlText w:val=""/>
      <w:lvlJc w:val="left"/>
      <w:pPr>
        <w:ind w:left="4853" w:hanging="420"/>
      </w:pPr>
      <w:rPr>
        <w:rFonts w:hint="default" w:ascii="Wingdings" w:hAnsi="Wingdings"/>
      </w:rPr>
    </w:lvl>
  </w:abstractNum>
  <w:abstractNum w:abstractNumId="3">
    <w:nsid w:val="2C487E45"/>
    <w:multiLevelType w:val="multilevel"/>
    <w:tmpl w:val="2C487E45"/>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3DF80646"/>
    <w:multiLevelType w:val="multilevel"/>
    <w:tmpl w:val="3DF8064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486642D7"/>
    <w:multiLevelType w:val="multilevel"/>
    <w:tmpl w:val="486642D7"/>
    <w:lvl w:ilvl="0" w:tentative="0">
      <w:start w:val="1"/>
      <w:numFmt w:val="bullet"/>
      <w:lvlText w:val=""/>
      <w:lvlJc w:val="left"/>
      <w:pPr>
        <w:ind w:left="1371" w:hanging="420"/>
      </w:pPr>
      <w:rPr>
        <w:rFonts w:hint="default" w:ascii="Wingdings" w:hAnsi="Wingdings"/>
      </w:rPr>
    </w:lvl>
    <w:lvl w:ilvl="1" w:tentative="0">
      <w:start w:val="1"/>
      <w:numFmt w:val="bullet"/>
      <w:lvlText w:val=""/>
      <w:lvlJc w:val="left"/>
      <w:pPr>
        <w:ind w:left="1791" w:hanging="420"/>
      </w:pPr>
      <w:rPr>
        <w:rFonts w:hint="default" w:ascii="Wingdings" w:hAnsi="Wingdings"/>
      </w:rPr>
    </w:lvl>
    <w:lvl w:ilvl="2" w:tentative="0">
      <w:start w:val="1"/>
      <w:numFmt w:val="bullet"/>
      <w:lvlText w:val=""/>
      <w:lvlJc w:val="left"/>
      <w:pPr>
        <w:ind w:left="2211" w:hanging="420"/>
      </w:pPr>
      <w:rPr>
        <w:rFonts w:hint="default" w:ascii="Wingdings" w:hAnsi="Wingdings"/>
      </w:rPr>
    </w:lvl>
    <w:lvl w:ilvl="3" w:tentative="0">
      <w:start w:val="1"/>
      <w:numFmt w:val="bullet"/>
      <w:lvlText w:val=""/>
      <w:lvlJc w:val="left"/>
      <w:pPr>
        <w:ind w:left="2631" w:hanging="420"/>
      </w:pPr>
      <w:rPr>
        <w:rFonts w:hint="default" w:ascii="Wingdings" w:hAnsi="Wingdings"/>
      </w:rPr>
    </w:lvl>
    <w:lvl w:ilvl="4" w:tentative="0">
      <w:start w:val="1"/>
      <w:numFmt w:val="bullet"/>
      <w:lvlText w:val=""/>
      <w:lvlJc w:val="left"/>
      <w:pPr>
        <w:ind w:left="3051" w:hanging="420"/>
      </w:pPr>
      <w:rPr>
        <w:rFonts w:hint="default" w:ascii="Wingdings" w:hAnsi="Wingdings"/>
      </w:rPr>
    </w:lvl>
    <w:lvl w:ilvl="5" w:tentative="0">
      <w:start w:val="1"/>
      <w:numFmt w:val="bullet"/>
      <w:lvlText w:val=""/>
      <w:lvlJc w:val="left"/>
      <w:pPr>
        <w:ind w:left="3471" w:hanging="420"/>
      </w:pPr>
      <w:rPr>
        <w:rFonts w:hint="default" w:ascii="Wingdings" w:hAnsi="Wingdings"/>
      </w:rPr>
    </w:lvl>
    <w:lvl w:ilvl="6" w:tentative="0">
      <w:start w:val="1"/>
      <w:numFmt w:val="bullet"/>
      <w:lvlText w:val=""/>
      <w:lvlJc w:val="left"/>
      <w:pPr>
        <w:ind w:left="3891" w:hanging="420"/>
      </w:pPr>
      <w:rPr>
        <w:rFonts w:hint="default" w:ascii="Wingdings" w:hAnsi="Wingdings"/>
      </w:rPr>
    </w:lvl>
    <w:lvl w:ilvl="7" w:tentative="0">
      <w:start w:val="1"/>
      <w:numFmt w:val="bullet"/>
      <w:lvlText w:val=""/>
      <w:lvlJc w:val="left"/>
      <w:pPr>
        <w:ind w:left="4311" w:hanging="420"/>
      </w:pPr>
      <w:rPr>
        <w:rFonts w:hint="default" w:ascii="Wingdings" w:hAnsi="Wingdings"/>
      </w:rPr>
    </w:lvl>
    <w:lvl w:ilvl="8" w:tentative="0">
      <w:start w:val="1"/>
      <w:numFmt w:val="bullet"/>
      <w:lvlText w:val=""/>
      <w:lvlJc w:val="left"/>
      <w:pPr>
        <w:ind w:left="4731" w:hanging="420"/>
      </w:pPr>
      <w:rPr>
        <w:rFonts w:hint="default" w:ascii="Wingdings" w:hAnsi="Wingdings"/>
      </w:rPr>
    </w:lvl>
  </w:abstractNum>
  <w:abstractNum w:abstractNumId="6">
    <w:nsid w:val="48EC38A8"/>
    <w:multiLevelType w:val="multilevel"/>
    <w:tmpl w:val="48EC38A8"/>
    <w:lvl w:ilvl="0" w:tentative="0">
      <w:start w:val="1"/>
      <w:numFmt w:val="bullet"/>
      <w:lvlText w:val=""/>
      <w:lvlJc w:val="left"/>
      <w:pPr>
        <w:ind w:left="1615" w:hanging="420"/>
      </w:pPr>
      <w:rPr>
        <w:rFonts w:hint="default" w:ascii="Wingdings" w:hAnsi="Wingdings"/>
      </w:rPr>
    </w:lvl>
    <w:lvl w:ilvl="1" w:tentative="0">
      <w:start w:val="1"/>
      <w:numFmt w:val="bullet"/>
      <w:lvlText w:val=""/>
      <w:lvlJc w:val="left"/>
      <w:pPr>
        <w:ind w:left="2035" w:hanging="420"/>
      </w:pPr>
      <w:rPr>
        <w:rFonts w:hint="default" w:ascii="Wingdings" w:hAnsi="Wingdings"/>
      </w:rPr>
    </w:lvl>
    <w:lvl w:ilvl="2" w:tentative="0">
      <w:start w:val="1"/>
      <w:numFmt w:val="bullet"/>
      <w:lvlText w:val=""/>
      <w:lvlJc w:val="left"/>
      <w:pPr>
        <w:ind w:left="2455" w:hanging="420"/>
      </w:pPr>
      <w:rPr>
        <w:rFonts w:hint="default" w:ascii="Wingdings" w:hAnsi="Wingdings"/>
      </w:rPr>
    </w:lvl>
    <w:lvl w:ilvl="3" w:tentative="0">
      <w:start w:val="1"/>
      <w:numFmt w:val="bullet"/>
      <w:lvlText w:val=""/>
      <w:lvlJc w:val="left"/>
      <w:pPr>
        <w:ind w:left="2875" w:hanging="420"/>
      </w:pPr>
      <w:rPr>
        <w:rFonts w:hint="default" w:ascii="Wingdings" w:hAnsi="Wingdings"/>
      </w:rPr>
    </w:lvl>
    <w:lvl w:ilvl="4" w:tentative="0">
      <w:start w:val="1"/>
      <w:numFmt w:val="bullet"/>
      <w:lvlText w:val=""/>
      <w:lvlJc w:val="left"/>
      <w:pPr>
        <w:ind w:left="3295" w:hanging="420"/>
      </w:pPr>
      <w:rPr>
        <w:rFonts w:hint="default" w:ascii="Wingdings" w:hAnsi="Wingdings"/>
      </w:rPr>
    </w:lvl>
    <w:lvl w:ilvl="5" w:tentative="0">
      <w:start w:val="1"/>
      <w:numFmt w:val="bullet"/>
      <w:lvlText w:val=""/>
      <w:lvlJc w:val="left"/>
      <w:pPr>
        <w:ind w:left="3715" w:hanging="420"/>
      </w:pPr>
      <w:rPr>
        <w:rFonts w:hint="default" w:ascii="Wingdings" w:hAnsi="Wingdings"/>
      </w:rPr>
    </w:lvl>
    <w:lvl w:ilvl="6" w:tentative="0">
      <w:start w:val="1"/>
      <w:numFmt w:val="bullet"/>
      <w:lvlText w:val=""/>
      <w:lvlJc w:val="left"/>
      <w:pPr>
        <w:ind w:left="4135" w:hanging="420"/>
      </w:pPr>
      <w:rPr>
        <w:rFonts w:hint="default" w:ascii="Wingdings" w:hAnsi="Wingdings"/>
      </w:rPr>
    </w:lvl>
    <w:lvl w:ilvl="7" w:tentative="0">
      <w:start w:val="1"/>
      <w:numFmt w:val="bullet"/>
      <w:lvlText w:val=""/>
      <w:lvlJc w:val="left"/>
      <w:pPr>
        <w:ind w:left="4555" w:hanging="420"/>
      </w:pPr>
      <w:rPr>
        <w:rFonts w:hint="default" w:ascii="Wingdings" w:hAnsi="Wingdings"/>
      </w:rPr>
    </w:lvl>
    <w:lvl w:ilvl="8" w:tentative="0">
      <w:start w:val="1"/>
      <w:numFmt w:val="bullet"/>
      <w:lvlText w:val=""/>
      <w:lvlJc w:val="left"/>
      <w:pPr>
        <w:ind w:left="4975" w:hanging="420"/>
      </w:pPr>
      <w:rPr>
        <w:rFonts w:hint="default" w:ascii="Wingdings" w:hAnsi="Wingdings"/>
      </w:rPr>
    </w:lvl>
  </w:abstractNum>
  <w:abstractNum w:abstractNumId="7">
    <w:nsid w:val="4B757AFC"/>
    <w:multiLevelType w:val="multilevel"/>
    <w:tmpl w:val="4B757AF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BB77E59"/>
    <w:multiLevelType w:val="multilevel"/>
    <w:tmpl w:val="4BB77E59"/>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
    <w:nsid w:val="5A8147AD"/>
    <w:multiLevelType w:val="multilevel"/>
    <w:tmpl w:val="5A8147A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E2629E8"/>
    <w:multiLevelType w:val="multilevel"/>
    <w:tmpl w:val="5E2629E8"/>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1">
    <w:nsid w:val="706CF75B"/>
    <w:multiLevelType w:val="singleLevel"/>
    <w:tmpl w:val="706CF75B"/>
    <w:lvl w:ilvl="0" w:tentative="0">
      <w:start w:val="2"/>
      <w:numFmt w:val="decimal"/>
      <w:suff w:val="nothing"/>
      <w:lvlText w:val="%1、"/>
      <w:lvlJc w:val="left"/>
      <w:pPr>
        <w:ind w:left="750" w:firstLine="0"/>
      </w:pPr>
    </w:lvl>
  </w:abstractNum>
  <w:abstractNum w:abstractNumId="12">
    <w:nsid w:val="7E747E95"/>
    <w:multiLevelType w:val="multilevel"/>
    <w:tmpl w:val="7E747E95"/>
    <w:lvl w:ilvl="0" w:tentative="0">
      <w:start w:val="1"/>
      <w:numFmt w:val="bullet"/>
      <w:lvlText w:val=""/>
      <w:lvlJc w:val="left"/>
      <w:pPr>
        <w:ind w:left="1738" w:hanging="420"/>
      </w:pPr>
      <w:rPr>
        <w:rFonts w:hint="default" w:ascii="Wingdings" w:hAnsi="Wingdings"/>
      </w:rPr>
    </w:lvl>
    <w:lvl w:ilvl="1" w:tentative="0">
      <w:start w:val="1"/>
      <w:numFmt w:val="bullet"/>
      <w:lvlText w:val=""/>
      <w:lvlJc w:val="left"/>
      <w:pPr>
        <w:ind w:left="2158" w:hanging="420"/>
      </w:pPr>
      <w:rPr>
        <w:rFonts w:hint="default" w:ascii="Wingdings" w:hAnsi="Wingdings"/>
      </w:rPr>
    </w:lvl>
    <w:lvl w:ilvl="2" w:tentative="0">
      <w:start w:val="1"/>
      <w:numFmt w:val="bullet"/>
      <w:lvlText w:val=""/>
      <w:lvlJc w:val="left"/>
      <w:pPr>
        <w:ind w:left="2578" w:hanging="420"/>
      </w:pPr>
      <w:rPr>
        <w:rFonts w:hint="default" w:ascii="Wingdings" w:hAnsi="Wingdings"/>
      </w:rPr>
    </w:lvl>
    <w:lvl w:ilvl="3" w:tentative="0">
      <w:start w:val="1"/>
      <w:numFmt w:val="bullet"/>
      <w:lvlText w:val=""/>
      <w:lvlJc w:val="left"/>
      <w:pPr>
        <w:ind w:left="2998" w:hanging="420"/>
      </w:pPr>
      <w:rPr>
        <w:rFonts w:hint="default" w:ascii="Wingdings" w:hAnsi="Wingdings"/>
      </w:rPr>
    </w:lvl>
    <w:lvl w:ilvl="4" w:tentative="0">
      <w:start w:val="1"/>
      <w:numFmt w:val="bullet"/>
      <w:lvlText w:val=""/>
      <w:lvlJc w:val="left"/>
      <w:pPr>
        <w:ind w:left="3418" w:hanging="420"/>
      </w:pPr>
      <w:rPr>
        <w:rFonts w:hint="default" w:ascii="Wingdings" w:hAnsi="Wingdings"/>
      </w:rPr>
    </w:lvl>
    <w:lvl w:ilvl="5" w:tentative="0">
      <w:start w:val="1"/>
      <w:numFmt w:val="bullet"/>
      <w:lvlText w:val=""/>
      <w:lvlJc w:val="left"/>
      <w:pPr>
        <w:ind w:left="3838" w:hanging="420"/>
      </w:pPr>
      <w:rPr>
        <w:rFonts w:hint="default" w:ascii="Wingdings" w:hAnsi="Wingdings"/>
      </w:rPr>
    </w:lvl>
    <w:lvl w:ilvl="6" w:tentative="0">
      <w:start w:val="1"/>
      <w:numFmt w:val="bullet"/>
      <w:lvlText w:val=""/>
      <w:lvlJc w:val="left"/>
      <w:pPr>
        <w:ind w:left="4258" w:hanging="420"/>
      </w:pPr>
      <w:rPr>
        <w:rFonts w:hint="default" w:ascii="Wingdings" w:hAnsi="Wingdings"/>
      </w:rPr>
    </w:lvl>
    <w:lvl w:ilvl="7" w:tentative="0">
      <w:start w:val="1"/>
      <w:numFmt w:val="bullet"/>
      <w:lvlText w:val=""/>
      <w:lvlJc w:val="left"/>
      <w:pPr>
        <w:ind w:left="4678" w:hanging="420"/>
      </w:pPr>
      <w:rPr>
        <w:rFonts w:hint="default" w:ascii="Wingdings" w:hAnsi="Wingdings"/>
      </w:rPr>
    </w:lvl>
    <w:lvl w:ilvl="8" w:tentative="0">
      <w:start w:val="1"/>
      <w:numFmt w:val="bullet"/>
      <w:lvlText w:val=""/>
      <w:lvlJc w:val="left"/>
      <w:pPr>
        <w:ind w:left="5098" w:hanging="420"/>
      </w:pPr>
      <w:rPr>
        <w:rFonts w:hint="default" w:ascii="Wingdings" w:hAnsi="Wingdings"/>
      </w:rPr>
    </w:lvl>
  </w:abstractNum>
  <w:num w:numId="1">
    <w:abstractNumId w:val="12"/>
  </w:num>
  <w:num w:numId="2">
    <w:abstractNumId w:val="6"/>
  </w:num>
  <w:num w:numId="3">
    <w:abstractNumId w:val="2"/>
  </w:num>
  <w:num w:numId="4">
    <w:abstractNumId w:val="5"/>
  </w:num>
  <w:num w:numId="5">
    <w:abstractNumId w:val="4"/>
  </w:num>
  <w:num w:numId="6">
    <w:abstractNumId w:val="7"/>
  </w:num>
  <w:num w:numId="7">
    <w:abstractNumId w:val="9"/>
  </w:num>
  <w:num w:numId="8">
    <w:abstractNumId w:val="1"/>
  </w:num>
  <w:num w:numId="9">
    <w:abstractNumId w:val="10"/>
  </w:num>
  <w:num w:numId="10">
    <w:abstractNumId w:val="8"/>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2189E"/>
    <w:rsid w:val="7E8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after="260" w:line="415" w:lineRule="auto"/>
      <w:outlineLvl w:val="2"/>
    </w:pPr>
    <w:rPr>
      <w:b/>
      <w:sz w:val="32"/>
    </w:rPr>
  </w:style>
  <w:style w:type="paragraph" w:styleId="4">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qFormat/>
    <w:uiPriority w:val="99"/>
    <w:rPr>
      <w:color w:val="000000"/>
      <w:u w:val="none"/>
    </w:rPr>
  </w:style>
  <w:style w:type="paragraph" w:customStyle="1" w:styleId="9">
    <w:name w:val="A正文小四"/>
    <w:basedOn w:val="1"/>
    <w:qFormat/>
    <w:uiPriority w:val="0"/>
    <w:pPr>
      <w:spacing w:before="100" w:beforeAutospacing="1" w:after="100" w:afterAutospacing="1" w:line="360" w:lineRule="auto"/>
      <w:ind w:firstLine="200" w:firstLineChars="200"/>
    </w:pPr>
    <w:rPr>
      <w:rFonts w:asciiTheme="minorHAnsi" w:hAnsiTheme="minorHAnsi" w:eastAsiaTheme="minorEastAsia" w:cstheme="minorBidi"/>
      <w:kern w:val="0"/>
      <w:sz w:val="24"/>
    </w:rPr>
  </w:style>
  <w:style w:type="paragraph" w:styleId="10">
    <w:name w:val="List Paragraph"/>
    <w:basedOn w:val="1"/>
    <w:qFormat/>
    <w:uiPriority w:val="34"/>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2024-08-30T03:27:00Z</dcterms:created>
  <dc:creator>Administrator</dc:creator>
  <cp:lastModifiedBy>沈肖楠</cp:lastModifiedBy>
  <dcterms:modified xsi:type="dcterms:W3CDTF">2025-07-01T06:19:20Z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776110EA2EE14E4F8A0AFF103FC87BB1_12</vt:lpwstr>
  </property>
  <property fmtid="{D5CDD505-2E9C-101B-9397-08002B2CF9AE}" pid="4" name="KSOTemplateDocerSaveRecord">
    <vt:lpwstr>eyJoZGlkIjoiZThmMzYxMmRiNjE2Y2Y0NGIzMTY3NmFiYWI0ZWZmNGIiLCJ1c2VySWQiOiI1MTY0MDE0OTcifQ==</vt:lpwstr>
  </property>
</Properties>
</file>