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版本号：SZT2025-SN-QC-ZC-FW-029520250618001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目标考核工作宣传物品定制项目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SZT2025-SN-QC-ZC-FW-0295</w:t>
      </w:r>
      <w:r>
        <w:br/>
      </w:r>
      <w:r>
        <w:br/>
      </w:r>
      <w:r>
        <w:br/>
      </w:r>
    </w:p>
    <w:p>
      <w:pPr>
        <w:pStyle w:val="null3"/>
        <w:jc w:val="center"/>
        <w:outlineLvl w:val="2"/>
      </w:pPr>
      <w:r>
        <w:rPr>
          <w:rFonts w:ascii="仿宋_GB2312" w:hAnsi="仿宋_GB2312" w:cs="仿宋_GB2312" w:eastAsia="仿宋_GB2312"/>
          <w:sz w:val="28"/>
          <w:b/>
        </w:rPr>
        <w:t>雁塔区委组织部</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雁塔区委组织部</w:t>
      </w:r>
      <w:r>
        <w:rPr>
          <w:rFonts w:ascii="仿宋_GB2312" w:hAnsi="仿宋_GB2312" w:cs="仿宋_GB2312" w:eastAsia="仿宋_GB2312"/>
        </w:rPr>
        <w:t>委托，拟对</w:t>
      </w:r>
      <w:r>
        <w:rPr>
          <w:rFonts w:ascii="仿宋_GB2312" w:hAnsi="仿宋_GB2312" w:cs="仿宋_GB2312" w:eastAsia="仿宋_GB2312"/>
        </w:rPr>
        <w:t>目标考核工作宣传物品定制项目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SZT2025-SN-QC-ZC-FW-0295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目标考核工作宣传物品定制项目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践行以人民为中心的发展理念，通过面向群众及“两代表一委员”开展各类宣传活动，全方位展示雁塔区的工作成果、理念方针以及全心全意为民服的务宗旨，提升政务服务的亲和力和群众的获得感以及群众对政府服务的满意度，增强与党员群众的互动交流，提升组织影响力与公信力，营造积极向上的氛围，开展以本土文化为基础、结合现代群众乐于接受的文化创意宣传产品研发、制作，以及围绕辖区群众开展的满意度提升和政府公信力开展的线下宣传互动和服务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采购包1（目标考核工作宣传物品定制项目）：属于专门面向中小企业采购。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列入在信用中国网站(www.creditchina.gov.cn)“失信被执行人”、“重大税收违法案件当事人名单”中，也未列入中国政府采购网(www.ccgp.gov.cn)“政府采购严重违法失信行为记录名单”中;：供应商未列入在信用中国网站(www.creditchina.gov.cn)“失信被执行人”、“重大税收违法案件当事人名单”中，也未列入中国政府采购网(www.ccgp.gov.cn)“政府采购严重违法失信行为记录名单”中;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雁塔区委组织部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雁塔区委组织部经办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029-85382072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中服务类收费标准收取。在领取中标通知书时向招标代理机构一次性交纳。 开户名称：陕西中技招标有限公司 开户行名称：招商银行西安分行营业部 账号：1299 1681 2810 001 转账事由：(编号后四位）项目招标代理服务费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雁塔区委组织部</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雁塔区委组织部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雁塔区委组织部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详见磋商文件采购内容及合同约定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联系电话：029-88364979转856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践行以人民为中心的发展理念，通过面向群众及“两代表一委员”开展各类宣传活动，全方位展示雁塔区的工作成果、理念方针以及全心全意为民服的务宗旨，提升政务服务的亲和力和群众的获得感以及群众对政府服务的满意度，增强与党员群众的互动交流，提升组织影响力与公信力，营造积极向上的氛围，开展以本土文化为基础、结合现代群众乐于接受的文化创意宣传产品研发、制作，以及围绕辖区群众开展的满意度提升和政府公信力开展的线下宣传互动和服务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目标考核工作宣传物品定制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标的名称：目标考核工作宣传物品定制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rPr>
              <w:t>一、项目概况</w:t>
            </w:r>
          </w:p>
          <w:p>
            <w:pPr>
              <w:pStyle w:val="null3"/>
              <w:ind w:firstLine="960"/>
              <w:jc w:val="both"/>
            </w:pPr>
            <w:r>
              <w:rPr>
                <w:rFonts w:ascii="仿宋_GB2312" w:hAnsi="仿宋_GB2312" w:cs="仿宋_GB2312" w:eastAsia="仿宋_GB2312"/>
                <w:sz w:val="24"/>
              </w:rPr>
              <w:t>为深入践行以人民为中心的发展理念，</w:t>
            </w:r>
            <w:r>
              <w:rPr>
                <w:rFonts w:ascii="仿宋_GB2312" w:hAnsi="仿宋_GB2312" w:cs="仿宋_GB2312" w:eastAsia="仿宋_GB2312"/>
                <w:sz w:val="24"/>
              </w:rPr>
              <w:t>通过面向群众及</w:t>
            </w:r>
            <w:r>
              <w:rPr>
                <w:rFonts w:ascii="仿宋_GB2312" w:hAnsi="仿宋_GB2312" w:cs="仿宋_GB2312" w:eastAsia="仿宋_GB2312"/>
                <w:sz w:val="24"/>
              </w:rPr>
              <w:t>“两代表一委员”开展各类宣传活动</w:t>
            </w:r>
            <w:r>
              <w:rPr>
                <w:rFonts w:ascii="仿宋_GB2312" w:hAnsi="仿宋_GB2312" w:cs="仿宋_GB2312" w:eastAsia="仿宋_GB2312"/>
                <w:sz w:val="24"/>
              </w:rPr>
              <w:t>，</w:t>
            </w:r>
            <w:r>
              <w:rPr>
                <w:rFonts w:ascii="仿宋_GB2312" w:hAnsi="仿宋_GB2312" w:cs="仿宋_GB2312" w:eastAsia="仿宋_GB2312"/>
                <w:sz w:val="24"/>
              </w:rPr>
              <w:t>全方位展示雁塔区</w:t>
            </w:r>
            <w:r>
              <w:rPr>
                <w:rFonts w:ascii="仿宋_GB2312" w:hAnsi="仿宋_GB2312" w:cs="仿宋_GB2312" w:eastAsia="仿宋_GB2312"/>
                <w:sz w:val="24"/>
              </w:rPr>
              <w:t>的工作成果、理念方针以及</w:t>
            </w:r>
            <w:r>
              <w:rPr>
                <w:rFonts w:ascii="仿宋_GB2312" w:hAnsi="仿宋_GB2312" w:cs="仿宋_GB2312" w:eastAsia="仿宋_GB2312"/>
                <w:sz w:val="24"/>
              </w:rPr>
              <w:t>全心全意为民</w:t>
            </w:r>
            <w:r>
              <w:rPr>
                <w:rFonts w:ascii="仿宋_GB2312" w:hAnsi="仿宋_GB2312" w:cs="仿宋_GB2312" w:eastAsia="仿宋_GB2312"/>
                <w:sz w:val="24"/>
              </w:rPr>
              <w:t>服</w:t>
            </w:r>
            <w:r>
              <w:rPr>
                <w:rFonts w:ascii="仿宋_GB2312" w:hAnsi="仿宋_GB2312" w:cs="仿宋_GB2312" w:eastAsia="仿宋_GB2312"/>
                <w:sz w:val="24"/>
              </w:rPr>
              <w:t>的</w:t>
            </w:r>
            <w:r>
              <w:rPr>
                <w:rFonts w:ascii="仿宋_GB2312" w:hAnsi="仿宋_GB2312" w:cs="仿宋_GB2312" w:eastAsia="仿宋_GB2312"/>
                <w:sz w:val="24"/>
              </w:rPr>
              <w:t>务宗旨，</w:t>
            </w:r>
            <w:r>
              <w:rPr>
                <w:rFonts w:ascii="仿宋_GB2312" w:hAnsi="仿宋_GB2312" w:cs="仿宋_GB2312" w:eastAsia="仿宋_GB2312"/>
                <w:sz w:val="24"/>
              </w:rPr>
              <w:t>提升政务服务的亲和力</w:t>
            </w:r>
            <w:r>
              <w:rPr>
                <w:rFonts w:ascii="仿宋_GB2312" w:hAnsi="仿宋_GB2312" w:cs="仿宋_GB2312" w:eastAsia="仿宋_GB2312"/>
                <w:sz w:val="24"/>
              </w:rPr>
              <w:t>和</w:t>
            </w:r>
            <w:r>
              <w:rPr>
                <w:rFonts w:ascii="仿宋_GB2312" w:hAnsi="仿宋_GB2312" w:cs="仿宋_GB2312" w:eastAsia="仿宋_GB2312"/>
                <w:sz w:val="24"/>
              </w:rPr>
              <w:t>群众</w:t>
            </w:r>
            <w:r>
              <w:rPr>
                <w:rFonts w:ascii="仿宋_GB2312" w:hAnsi="仿宋_GB2312" w:cs="仿宋_GB2312" w:eastAsia="仿宋_GB2312"/>
                <w:sz w:val="24"/>
              </w:rPr>
              <w:t>的</w:t>
            </w:r>
            <w:r>
              <w:rPr>
                <w:rFonts w:ascii="仿宋_GB2312" w:hAnsi="仿宋_GB2312" w:cs="仿宋_GB2312" w:eastAsia="仿宋_GB2312"/>
                <w:sz w:val="24"/>
              </w:rPr>
              <w:t>获得感</w:t>
            </w:r>
            <w:r>
              <w:rPr>
                <w:rFonts w:ascii="仿宋_GB2312" w:hAnsi="仿宋_GB2312" w:cs="仿宋_GB2312" w:eastAsia="仿宋_GB2312"/>
                <w:sz w:val="24"/>
              </w:rPr>
              <w:t>以及群众对政府服务的满意度</w:t>
            </w:r>
            <w:r>
              <w:rPr>
                <w:rFonts w:ascii="仿宋_GB2312" w:hAnsi="仿宋_GB2312" w:cs="仿宋_GB2312" w:eastAsia="仿宋_GB2312"/>
                <w:sz w:val="24"/>
              </w:rPr>
              <w:t>，</w:t>
            </w:r>
            <w:r>
              <w:rPr>
                <w:rFonts w:ascii="仿宋_GB2312" w:hAnsi="仿宋_GB2312" w:cs="仿宋_GB2312" w:eastAsia="仿宋_GB2312"/>
                <w:sz w:val="24"/>
              </w:rPr>
              <w:t>增强与党员群众的互动交流，提升组织影响力与公信力，营造积极向上的氛围，</w:t>
            </w:r>
            <w:r>
              <w:rPr>
                <w:rFonts w:ascii="仿宋_GB2312" w:hAnsi="仿宋_GB2312" w:cs="仿宋_GB2312" w:eastAsia="仿宋_GB2312"/>
                <w:sz w:val="24"/>
              </w:rPr>
              <w:t>开展以本土文化</w:t>
            </w:r>
            <w:r>
              <w:rPr>
                <w:rFonts w:ascii="仿宋_GB2312" w:hAnsi="仿宋_GB2312" w:cs="仿宋_GB2312" w:eastAsia="仿宋_GB2312"/>
                <w:sz w:val="24"/>
              </w:rPr>
              <w:t>为基础、结合现代群众乐于接受的文化</w:t>
            </w:r>
            <w:r>
              <w:rPr>
                <w:rFonts w:ascii="仿宋_GB2312" w:hAnsi="仿宋_GB2312" w:cs="仿宋_GB2312" w:eastAsia="仿宋_GB2312"/>
                <w:sz w:val="24"/>
              </w:rPr>
              <w:t>创意</w:t>
            </w:r>
            <w:r>
              <w:rPr>
                <w:rFonts w:ascii="仿宋_GB2312" w:hAnsi="仿宋_GB2312" w:cs="仿宋_GB2312" w:eastAsia="仿宋_GB2312"/>
                <w:sz w:val="24"/>
              </w:rPr>
              <w:t>宣传</w:t>
            </w:r>
            <w:r>
              <w:rPr>
                <w:rFonts w:ascii="仿宋_GB2312" w:hAnsi="仿宋_GB2312" w:cs="仿宋_GB2312" w:eastAsia="仿宋_GB2312"/>
                <w:sz w:val="24"/>
              </w:rPr>
              <w:t>产品</w:t>
            </w:r>
            <w:r>
              <w:rPr>
                <w:rFonts w:ascii="仿宋_GB2312" w:hAnsi="仿宋_GB2312" w:cs="仿宋_GB2312" w:eastAsia="仿宋_GB2312"/>
                <w:sz w:val="24"/>
              </w:rPr>
              <w:t>研</w:t>
            </w:r>
            <w:r>
              <w:rPr>
                <w:rFonts w:ascii="仿宋_GB2312" w:hAnsi="仿宋_GB2312" w:cs="仿宋_GB2312" w:eastAsia="仿宋_GB2312"/>
                <w:sz w:val="24"/>
              </w:rPr>
              <w:t>发</w:t>
            </w:r>
            <w:r>
              <w:rPr>
                <w:rFonts w:ascii="仿宋_GB2312" w:hAnsi="仿宋_GB2312" w:cs="仿宋_GB2312" w:eastAsia="仿宋_GB2312"/>
                <w:sz w:val="24"/>
              </w:rPr>
              <w:t>、</w:t>
            </w:r>
            <w:r>
              <w:rPr>
                <w:rFonts w:ascii="仿宋_GB2312" w:hAnsi="仿宋_GB2312" w:cs="仿宋_GB2312" w:eastAsia="仿宋_GB2312"/>
                <w:sz w:val="24"/>
              </w:rPr>
              <w:t>制作，以</w:t>
            </w:r>
            <w:r>
              <w:rPr>
                <w:rFonts w:ascii="仿宋_GB2312" w:hAnsi="仿宋_GB2312" w:cs="仿宋_GB2312" w:eastAsia="仿宋_GB2312"/>
                <w:sz w:val="24"/>
              </w:rPr>
              <w:t>及</w:t>
            </w:r>
            <w:r>
              <w:rPr>
                <w:rFonts w:ascii="仿宋_GB2312" w:hAnsi="仿宋_GB2312" w:cs="仿宋_GB2312" w:eastAsia="仿宋_GB2312"/>
                <w:sz w:val="24"/>
              </w:rPr>
              <w:t>围绕辖区群众开展的</w:t>
            </w:r>
            <w:r>
              <w:rPr>
                <w:rFonts w:ascii="仿宋_GB2312" w:hAnsi="仿宋_GB2312" w:cs="仿宋_GB2312" w:eastAsia="仿宋_GB2312"/>
                <w:sz w:val="24"/>
              </w:rPr>
              <w:t>满意度提升</w:t>
            </w:r>
            <w:r>
              <w:rPr>
                <w:rFonts w:ascii="仿宋_GB2312" w:hAnsi="仿宋_GB2312" w:cs="仿宋_GB2312" w:eastAsia="仿宋_GB2312"/>
                <w:sz w:val="24"/>
              </w:rPr>
              <w:t>和政府公信力开展的线下宣传互动和服务活动</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b/>
              </w:rPr>
              <w:t>服务内容</w:t>
            </w:r>
          </w:p>
          <w:p>
            <w:pPr>
              <w:pStyle w:val="null3"/>
              <w:numPr>
                <w:ilvl w:val="0"/>
                <w:numId w:val="2"/>
              </w:numPr>
              <w:jc w:val="both"/>
            </w:pPr>
            <w:r>
              <w:rPr>
                <w:rFonts w:ascii="仿宋_GB2312" w:hAnsi="仿宋_GB2312" w:cs="仿宋_GB2312" w:eastAsia="仿宋_GB2312"/>
                <w:sz w:val="24"/>
              </w:rPr>
              <w:t>围绕群众满意度提升，深入社区、两代表一委员中开展调研，提供</w:t>
            </w:r>
            <w:r>
              <w:rPr>
                <w:rFonts w:ascii="仿宋_GB2312" w:hAnsi="仿宋_GB2312" w:cs="仿宋_GB2312" w:eastAsia="仿宋_GB2312"/>
                <w:sz w:val="24"/>
              </w:rPr>
              <w:t>3-6款群众乐于接受的具有良好宣传效果的宣传物品品类；</w:t>
            </w:r>
          </w:p>
          <w:p>
            <w:pPr>
              <w:pStyle w:val="null3"/>
              <w:numPr>
                <w:ilvl w:val="0"/>
                <w:numId w:val="2"/>
              </w:numPr>
              <w:jc w:val="both"/>
            </w:pPr>
            <w:r>
              <w:rPr>
                <w:rFonts w:ascii="仿宋_GB2312" w:hAnsi="仿宋_GB2312" w:cs="仿宋_GB2312" w:eastAsia="仿宋_GB2312"/>
                <w:sz w:val="24"/>
              </w:rPr>
              <w:t>深度挖掘雁塔历史文化</w:t>
            </w:r>
            <w:r>
              <w:rPr>
                <w:rFonts w:ascii="仿宋_GB2312" w:hAnsi="仿宋_GB2312" w:cs="仿宋_GB2312" w:eastAsia="仿宋_GB2312"/>
                <w:sz w:val="24"/>
              </w:rPr>
              <w:t>/民俗非遗/城市标志等元素开发兼具实用性、纪念性与传播价值的文创产品；</w:t>
            </w:r>
          </w:p>
          <w:p>
            <w:pPr>
              <w:pStyle w:val="null3"/>
              <w:numPr>
                <w:ilvl w:val="0"/>
                <w:numId w:val="2"/>
              </w:numPr>
              <w:jc w:val="both"/>
            </w:pPr>
            <w:r>
              <w:rPr>
                <w:rFonts w:ascii="仿宋_GB2312" w:hAnsi="仿宋_GB2312" w:cs="仿宋_GB2312" w:eastAsia="仿宋_GB2312"/>
                <w:sz w:val="24"/>
              </w:rPr>
              <w:t>单品类需提供</w:t>
            </w:r>
            <w:r>
              <w:rPr>
                <w:rFonts w:ascii="仿宋_GB2312" w:hAnsi="仿宋_GB2312" w:cs="仿宋_GB2312" w:eastAsia="仿宋_GB2312"/>
                <w:sz w:val="24"/>
              </w:rPr>
              <w:t>2套以上设计方案，包含传统工艺+现代设计融合；</w:t>
            </w:r>
          </w:p>
          <w:p>
            <w:pPr>
              <w:pStyle w:val="null3"/>
              <w:numPr>
                <w:ilvl w:val="0"/>
                <w:numId w:val="2"/>
              </w:numPr>
              <w:jc w:val="both"/>
            </w:pPr>
            <w:r>
              <w:rPr>
                <w:rFonts w:ascii="仿宋_GB2312" w:hAnsi="仿宋_GB2312" w:cs="仿宋_GB2312" w:eastAsia="仿宋_GB2312"/>
                <w:sz w:val="24"/>
              </w:rPr>
              <w:t>材料优先选用环保材质；</w:t>
            </w:r>
          </w:p>
          <w:p>
            <w:pPr>
              <w:pStyle w:val="null3"/>
              <w:numPr>
                <w:ilvl w:val="0"/>
                <w:numId w:val="2"/>
              </w:numPr>
              <w:jc w:val="both"/>
            </w:pPr>
            <w:r>
              <w:rPr>
                <w:rFonts w:ascii="仿宋_GB2312" w:hAnsi="仿宋_GB2312" w:cs="仿宋_GB2312" w:eastAsia="仿宋_GB2312"/>
                <w:sz w:val="24"/>
              </w:rPr>
              <w:t>制作的宣传品，需外协加工定制的，需选取符合国家标准的生产商，保证产品无瑕疵，无任何安全隐患，并做到价格合理；</w:t>
            </w:r>
          </w:p>
          <w:p>
            <w:pPr>
              <w:pStyle w:val="null3"/>
              <w:numPr>
                <w:ilvl w:val="0"/>
                <w:numId w:val="2"/>
              </w:numPr>
              <w:jc w:val="both"/>
            </w:pPr>
            <w:r>
              <w:rPr>
                <w:rFonts w:ascii="仿宋_GB2312" w:hAnsi="仿宋_GB2312" w:cs="仿宋_GB2312" w:eastAsia="仿宋_GB2312"/>
                <w:sz w:val="24"/>
              </w:rPr>
              <w:t>配合宣传物品的配送及发放，开展不少以</w:t>
            </w:r>
            <w:r>
              <w:rPr>
                <w:rFonts w:ascii="仿宋_GB2312" w:hAnsi="仿宋_GB2312" w:cs="仿宋_GB2312" w:eastAsia="仿宋_GB2312"/>
                <w:sz w:val="24"/>
              </w:rPr>
              <w:t>4场次的线下线上宣传活动，以确保宣传效果；</w:t>
            </w:r>
          </w:p>
          <w:p>
            <w:pPr>
              <w:pStyle w:val="null3"/>
              <w:numPr>
                <w:ilvl w:val="0"/>
                <w:numId w:val="2"/>
              </w:numPr>
              <w:jc w:val="both"/>
            </w:pPr>
            <w:r>
              <w:rPr>
                <w:rFonts w:ascii="仿宋_GB2312" w:hAnsi="仿宋_GB2312" w:cs="仿宋_GB2312" w:eastAsia="仿宋_GB2312"/>
                <w:sz w:val="24"/>
              </w:rPr>
              <w:t>宣传物品交付完成后，需对宣传效果进行跟踪，以便为后续服务及文创宣传品的选品提供相应支撑。</w:t>
            </w:r>
          </w:p>
          <w:p>
            <w:pPr>
              <w:pStyle w:val="null3"/>
              <w:numPr>
                <w:ilvl w:val="0"/>
                <w:numId w:val="1"/>
              </w:numPr>
              <w:jc w:val="both"/>
            </w:pPr>
            <w:r>
              <w:rPr>
                <w:rFonts w:ascii="仿宋_GB2312" w:hAnsi="仿宋_GB2312" w:cs="仿宋_GB2312" w:eastAsia="仿宋_GB2312"/>
                <w:sz w:val="24"/>
                <w:b/>
              </w:rPr>
              <w:t>技术</w:t>
            </w:r>
            <w:r>
              <w:rPr>
                <w:rFonts w:ascii="仿宋_GB2312" w:hAnsi="仿宋_GB2312" w:cs="仿宋_GB2312" w:eastAsia="仿宋_GB2312"/>
                <w:sz w:val="24"/>
                <w:b/>
              </w:rPr>
              <w:t>服务</w:t>
            </w:r>
            <w:r>
              <w:rPr>
                <w:rFonts w:ascii="仿宋_GB2312" w:hAnsi="仿宋_GB2312" w:cs="仿宋_GB2312" w:eastAsia="仿宋_GB2312"/>
                <w:sz w:val="24"/>
                <w:b/>
              </w:rPr>
              <w:t>要求</w:t>
            </w:r>
          </w:p>
          <w:p>
            <w:pPr>
              <w:pStyle w:val="null3"/>
              <w:numPr>
                <w:ilvl w:val="0"/>
                <w:numId w:val="2"/>
              </w:numPr>
              <w:jc w:val="both"/>
            </w:pPr>
            <w:r>
              <w:rPr>
                <w:rFonts w:ascii="仿宋_GB2312" w:hAnsi="仿宋_GB2312" w:cs="仿宋_GB2312" w:eastAsia="仿宋_GB2312"/>
                <w:sz w:val="24"/>
              </w:rPr>
              <w:t>配备专业的策划设计及执行团队；</w:t>
            </w:r>
          </w:p>
          <w:p>
            <w:pPr>
              <w:pStyle w:val="null3"/>
              <w:ind w:firstLine="496"/>
              <w:jc w:val="both"/>
            </w:pPr>
            <w:r>
              <w:rPr>
                <w:rFonts w:ascii="仿宋_GB2312" w:hAnsi="仿宋_GB2312" w:cs="仿宋_GB2312" w:eastAsia="仿宋_GB2312"/>
                <w:sz w:val="24"/>
                <w:color w:val="000000"/>
              </w:rPr>
              <w:t>2、全天配备专人对接服务，专业服务团队及售后服务团队，满足采购人需求相应的设备及备用物料，确保及时、准确、按要求完成采购人的合理需求；</w:t>
            </w:r>
          </w:p>
          <w:p>
            <w:pPr>
              <w:pStyle w:val="null3"/>
              <w:ind w:firstLine="496"/>
              <w:jc w:val="both"/>
            </w:pPr>
            <w:r>
              <w:rPr>
                <w:rFonts w:ascii="仿宋_GB2312" w:hAnsi="仿宋_GB2312" w:cs="仿宋_GB2312" w:eastAsia="仿宋_GB2312"/>
                <w:sz w:val="24"/>
                <w:color w:val="000000"/>
              </w:rPr>
              <w:t>3、供应商派专人负责</w:t>
            </w:r>
            <w:r>
              <w:rPr>
                <w:rFonts w:ascii="仿宋_GB2312" w:hAnsi="仿宋_GB2312" w:cs="仿宋_GB2312" w:eastAsia="仿宋_GB2312"/>
                <w:sz w:val="24"/>
              </w:rPr>
              <w:t>产品研发</w:t>
            </w:r>
            <w:r>
              <w:rPr>
                <w:rFonts w:ascii="仿宋_GB2312" w:hAnsi="仿宋_GB2312" w:cs="仿宋_GB2312" w:eastAsia="仿宋_GB2312"/>
                <w:sz w:val="24"/>
              </w:rPr>
              <w:t>、制作监督，保证数量、质量达到要求</w:t>
            </w:r>
            <w:r>
              <w:rPr>
                <w:rFonts w:ascii="仿宋_GB2312" w:hAnsi="仿宋_GB2312" w:cs="仿宋_GB2312" w:eastAsia="仿宋_GB2312"/>
                <w:sz w:val="24"/>
                <w:color w:val="000000"/>
              </w:rPr>
              <w:t>；</w:t>
            </w:r>
          </w:p>
          <w:p>
            <w:pPr>
              <w:pStyle w:val="null3"/>
              <w:ind w:firstLine="496"/>
              <w:jc w:val="both"/>
            </w:pPr>
            <w:r>
              <w:rPr>
                <w:rFonts w:ascii="仿宋_GB2312" w:hAnsi="仿宋_GB2312" w:cs="仿宋_GB2312" w:eastAsia="仿宋_GB2312"/>
                <w:sz w:val="24"/>
                <w:color w:val="000000"/>
              </w:rPr>
              <w:t>4、</w:t>
            </w:r>
            <w:r>
              <w:rPr>
                <w:rFonts w:ascii="仿宋_GB2312" w:hAnsi="仿宋_GB2312" w:cs="仿宋_GB2312" w:eastAsia="仿宋_GB2312"/>
                <w:sz w:val="24"/>
              </w:rPr>
              <w:t>供应商派专人本项目，对设计和定制宣传品的品质以及后续服务负责</w:t>
            </w:r>
            <w:r>
              <w:rPr>
                <w:rFonts w:ascii="仿宋_GB2312" w:hAnsi="仿宋_GB2312" w:cs="仿宋_GB2312" w:eastAsia="仿宋_GB2312"/>
                <w:sz w:val="24"/>
                <w:color w:val="000000"/>
              </w:rPr>
              <w:t>；</w:t>
            </w:r>
          </w:p>
          <w:p>
            <w:pPr>
              <w:pStyle w:val="null3"/>
              <w:ind w:firstLine="496"/>
              <w:jc w:val="both"/>
            </w:pPr>
            <w:r>
              <w:rPr>
                <w:rFonts w:ascii="仿宋_GB2312" w:hAnsi="仿宋_GB2312" w:cs="仿宋_GB2312" w:eastAsia="仿宋_GB2312"/>
                <w:sz w:val="24"/>
                <w:color w:val="000000"/>
              </w:rPr>
              <w:t>5、确保采购人正常工作需要将所定制品按时送至指定地点，采购人如有紧急需求时，供应商应及时响应，并按要求按时、按量将所定制宣传品送至指定地点。</w:t>
            </w:r>
          </w:p>
          <w:p>
            <w:pPr>
              <w:pStyle w:val="null3"/>
              <w:ind w:firstLine="496"/>
              <w:jc w:val="both"/>
            </w:pPr>
            <w:r>
              <w:rPr>
                <w:rFonts w:ascii="仿宋_GB2312" w:hAnsi="仿宋_GB2312" w:cs="仿宋_GB2312" w:eastAsia="仿宋_GB2312"/>
                <w:sz w:val="24"/>
                <w:color w:val="000000"/>
              </w:rPr>
              <w:t>6、成交供应商必须接受采购人的监督，保质保量完成采购、定制任务，对交付中出现的问题，采购人指出后，成交供应商不予采纳或拒不改正的，采购人有权终止与成交供应商的业务关系。</w:t>
            </w:r>
          </w:p>
          <w:p>
            <w:pPr>
              <w:pStyle w:val="null3"/>
              <w:ind w:firstLine="496"/>
              <w:jc w:val="both"/>
            </w:pPr>
            <w:r>
              <w:rPr>
                <w:rFonts w:ascii="仿宋_GB2312" w:hAnsi="仿宋_GB2312" w:cs="仿宋_GB2312" w:eastAsia="仿宋_GB2312"/>
                <w:sz w:val="24"/>
                <w:color w:val="000000"/>
              </w:rPr>
              <w:t>7、所定制品上添加采购人提供的商标、标识或图片、设计外包装和进行其他再加工的，该标识、图片或包装设计有关的知识产权归属采购人。供应商不得以任何理由进行复制、使用、销售或允许第三方使用、销售。</w:t>
            </w:r>
          </w:p>
          <w:p>
            <w:pPr>
              <w:pStyle w:val="null3"/>
              <w:ind w:firstLine="480"/>
              <w:jc w:val="both"/>
            </w:pPr>
            <w:r>
              <w:rPr>
                <w:rFonts w:ascii="仿宋_GB2312" w:hAnsi="仿宋_GB2312" w:cs="仿宋_GB2312" w:eastAsia="仿宋_GB2312"/>
                <w:sz w:val="24"/>
                <w:b/>
              </w:rPr>
              <w:t>四、商务要求</w:t>
            </w:r>
          </w:p>
          <w:p>
            <w:pPr>
              <w:pStyle w:val="null3"/>
              <w:ind w:firstLine="480"/>
              <w:jc w:val="both"/>
            </w:pPr>
            <w:r>
              <w:rPr>
                <w:rFonts w:ascii="仿宋_GB2312" w:hAnsi="仿宋_GB2312" w:cs="仿宋_GB2312" w:eastAsia="仿宋_GB2312"/>
                <w:sz w:val="24"/>
              </w:rPr>
              <w:t>（一）服务期限</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服务期限</w:t>
            </w:r>
            <w:r>
              <w:rPr>
                <w:rFonts w:ascii="仿宋_GB2312" w:hAnsi="仿宋_GB2312" w:cs="仿宋_GB2312" w:eastAsia="仿宋_GB2312"/>
                <w:sz w:val="24"/>
              </w:rPr>
              <w:t>：</w:t>
            </w:r>
            <w:r>
              <w:rPr>
                <w:rFonts w:ascii="仿宋_GB2312" w:hAnsi="仿宋_GB2312" w:cs="仿宋_GB2312" w:eastAsia="仿宋_GB2312"/>
                <w:sz w:val="24"/>
              </w:rPr>
              <w:t>合同签订之日起120个日历日内，完成项目中包含的所有服务内容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2.服务地点： 采购人指定地点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1.支付方式：银行转账。</w:t>
            </w:r>
          </w:p>
          <w:p>
            <w:pPr>
              <w:pStyle w:val="null3"/>
              <w:ind w:firstLine="480"/>
              <w:jc w:val="both"/>
            </w:pPr>
            <w:r>
              <w:rPr>
                <w:rFonts w:ascii="仿宋_GB2312" w:hAnsi="仿宋_GB2312" w:cs="仿宋_GB2312" w:eastAsia="仿宋_GB2312"/>
                <w:sz w:val="24"/>
              </w:rPr>
              <w:t>2.结算方式：</w:t>
            </w:r>
            <w:r>
              <w:rPr>
                <w:rFonts w:ascii="仿宋_GB2312" w:hAnsi="仿宋_GB2312" w:cs="仿宋_GB2312" w:eastAsia="仿宋_GB2312"/>
                <w:sz w:val="24"/>
              </w:rPr>
              <w:t>项目完成并经采购人验收合格后三十个工作日内一次性支付合同金额100%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3.结算方式：供应商持验收书，发票（按合同总价开采购人），成交通知书、服务合同，与采购人结算。</w:t>
            </w:r>
          </w:p>
          <w:p>
            <w:pPr>
              <w:pStyle w:val="null3"/>
              <w:ind w:firstLine="480"/>
              <w:jc w:val="both"/>
            </w:pPr>
            <w:r>
              <w:rPr>
                <w:rFonts w:ascii="仿宋_GB2312" w:hAnsi="仿宋_GB2312" w:cs="仿宋_GB2312" w:eastAsia="仿宋_GB2312"/>
                <w:sz w:val="24"/>
                <w:b/>
              </w:rPr>
              <w:t>五</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进度要求</w:t>
            </w:r>
          </w:p>
          <w:p>
            <w:pPr>
              <w:pStyle w:val="null3"/>
              <w:ind w:firstLine="480"/>
              <w:jc w:val="both"/>
            </w:pPr>
            <w:r>
              <w:rPr>
                <w:rFonts w:ascii="仿宋_GB2312" w:hAnsi="仿宋_GB2312" w:cs="仿宋_GB2312" w:eastAsia="仿宋_GB2312"/>
                <w:sz w:val="24"/>
              </w:rPr>
              <w:t>合同签订之日起120个日历日内，完成项目中包含的所有服务内容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必须满足</w:t>
            </w:r>
            <w:r>
              <w:rPr>
                <w:rFonts w:ascii="仿宋_GB2312" w:hAnsi="仿宋_GB2312" w:cs="仿宋_GB2312" w:eastAsia="仿宋_GB2312"/>
                <w:sz w:val="24"/>
              </w:rPr>
              <w:t>采购人</w:t>
            </w:r>
            <w:r>
              <w:rPr>
                <w:rFonts w:ascii="仿宋_GB2312" w:hAnsi="仿宋_GB2312" w:cs="仿宋_GB2312" w:eastAsia="仿宋_GB2312"/>
                <w:sz w:val="24"/>
              </w:rPr>
              <w:t>的各项技术</w:t>
            </w:r>
            <w:r>
              <w:rPr>
                <w:rFonts w:ascii="仿宋_GB2312" w:hAnsi="仿宋_GB2312" w:cs="仿宋_GB2312" w:eastAsia="仿宋_GB2312"/>
                <w:sz w:val="24"/>
              </w:rPr>
              <w:t>服务</w:t>
            </w:r>
            <w:r>
              <w:rPr>
                <w:rFonts w:ascii="仿宋_GB2312" w:hAnsi="仿宋_GB2312" w:cs="仿宋_GB2312" w:eastAsia="仿宋_GB2312"/>
                <w:sz w:val="24"/>
              </w:rPr>
              <w:t>要求，未满足质量要求标准不予验收。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）违约责任</w:t>
            </w:r>
          </w:p>
          <w:p>
            <w:pPr>
              <w:pStyle w:val="null3"/>
              <w:jc w:val="both"/>
            </w:pPr>
            <w:r>
              <w:rPr>
                <w:rFonts w:ascii="仿宋_GB2312" w:hAnsi="仿宋_GB2312" w:cs="仿宋_GB2312" w:eastAsia="仿宋_GB2312"/>
                <w:sz w:val="24"/>
              </w:rPr>
              <w:t>延迟交付的，每逾期一天，成交供应商向采购人承担合同中标金额</w:t>
            </w:r>
            <w:r>
              <w:rPr>
                <w:rFonts w:ascii="仿宋_GB2312" w:hAnsi="仿宋_GB2312" w:cs="仿宋_GB2312" w:eastAsia="仿宋_GB2312"/>
                <w:sz w:val="24"/>
              </w:rPr>
              <w:t>1‰的违约金；逾期累计30天的，采购人有权单方解除本协议，成交供应商还应向采购人赔偿由此造成的经济损失。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合同签订之日起120个日历日内，完成项目中包含的所有服务内容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必须满足采购人的各项技术服务要求，未满足质量要求标准不予验收。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项目完成并经采购人验收合格后三十个工作日内一次性支付.供应商持验收书，发票（按合同总价开采购人），成交通知书、服务合同，与采购人结算。合同金额100%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详见磋商文件采购内容及合同约定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供应商需在项目电子化交易系统中按要求填写《投标函》、《基本资格条件承诺函》完成承诺并进行电子签章。</w:t>
            </w:r>
          </w:p>
        </w:tc>
        <w:tc>
          <w:tcPr>
            <w:tcW w:type="dxa" w:w="1661"/>
          </w:tcPr>
          <w:p>
            <w:pPr>
              <w:pStyle w:val="null3"/>
            </w:pPr>
            <w:r>
              <w:rPr>
                <w:rFonts w:ascii="仿宋_GB2312" w:hAnsi="仿宋_GB2312" w:cs="仿宋_GB2312" w:eastAsia="仿宋_GB2312"/>
              </w:rPr>
              <w:t>基本资格条件承诺函.pdf 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供应商未列入在信用中国网站(www.creditchina.gov.cn)“失信被执行人”、“重大税收违法案件当事人名单”中，也未列入中国政府采购网(www.ccgp.gov.cn)“政府采购严重违法失信行为记录名单”中;</w:t>
            </w:r>
          </w:p>
        </w:tc>
        <w:tc>
          <w:tcPr>
            <w:tcW w:type="dxa" w:w="3322"/>
          </w:tcPr>
          <w:p>
            <w:pPr>
              <w:pStyle w:val="null3"/>
            </w:pPr>
            <w:r>
              <w:rPr>
                <w:rFonts w:ascii="仿宋_GB2312" w:hAnsi="仿宋_GB2312" w:cs="仿宋_GB2312" w:eastAsia="仿宋_GB2312"/>
              </w:rPr>
              <w:t>供应商未列入在信用中国网站(www.creditchina.gov.cn)“失信被执行人”、“重大税收违法案件当事人名单”中，也未列入中国政府采购网(www.ccgp.gov.cn)“政府采购严重违法失信行为记录名单”中;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基本资格条件承诺函.pdf 法定代表人身份证明和法定代表人授权委托书.pdf 中小企业声明函 残疾人福利性单位声明函 供应商应提交的相关资格证明材料.pdf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需求理解和分析</w:t>
            </w:r>
          </w:p>
        </w:tc>
        <w:tc>
          <w:tcPr>
            <w:tcW w:type="dxa" w:w="2492"/>
          </w:tcPr>
          <w:p>
            <w:pPr>
              <w:pStyle w:val="null3"/>
            </w:pPr>
            <w:r>
              <w:rPr>
                <w:rFonts w:ascii="仿宋_GB2312" w:hAnsi="仿宋_GB2312" w:cs="仿宋_GB2312" w:eastAsia="仿宋_GB2312"/>
              </w:rPr>
              <w:t>对项目需求的理解和分析程度：对项目的难点、要点及重点工作理解深入透彻，分析准确到位，思路清晰且充分考虑本项目实际情况，根据响应程度对比计分： 理解透彻，思路清晰，计5分； 理解基本到位，理念及思路基本可行，计3分； 理解不透彻或不合理，计1分。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包括但不限于以下内容：1.围绕群众满意度提升，深入社区、两代表一委员中开展调研，提供3-6款群众乐于接受的具有良好宣传效果的宣传物品品类；2.深度挖掘雁塔历史文化/民俗非遗/城市标志等元素开发兼具实用性、纪念性与传播价值的文创产品；3.单品类需提供2套以上设计方案，包含传统工艺+现代设计融合；4.材料优先选用环保材质；5.制作的宣传品，需外协加工定制的，需选取符合国家标准的生产商，保证产品无瑕疵，无任何安全隐患，并做到价格合理；6.配合宣传物品的配送及发放，开展不少以4场次的线下线上宣传活动，以确保宣传效果；7.宣传物品交付完成后，需对宣传效果进行跟踪，以便为后续服务及文创宣传品的选品提供相应支撑等； 每项内容得3分，最高得21分；每有一项缺项扣3分，每有一项内容存在缺陷扣1分，未提供不得分。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有完善的质量管理体系，针对本项目的实施组织机构、人员安排有具体方案，专人负责产品制作监督，保证数量质量达到要求，分工合理、责任明确，能确保项目顺利实施得10分；方案比较合理，责任明确，能确保项目顺利实施得7分；方案一般，且责任划分不清楚，不能确保项目实施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进度保证</w:t>
            </w:r>
          </w:p>
        </w:tc>
        <w:tc>
          <w:tcPr>
            <w:tcW w:type="dxa" w:w="2492"/>
          </w:tcPr>
          <w:p>
            <w:pPr>
              <w:pStyle w:val="null3"/>
            </w:pPr>
            <w:r>
              <w:rPr>
                <w:rFonts w:ascii="仿宋_GB2312" w:hAnsi="仿宋_GB2312" w:cs="仿宋_GB2312" w:eastAsia="仿宋_GB2312"/>
              </w:rPr>
              <w:t>供应商针对本项目有具体的项目实施计划表，能确保按期完成：项目实施计划表安排科学、合理并能达到采购人要求得10分；项目实施计划表安排比较科学、合理并能达到采购人要求得7分；项目实施计划表安排一般，基本能达到采购人要求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供应商提供的配备专业的策划设计及执行团队包括但不限于以下内容：1、全天配备专人对接服务，专业服务团队及售后服务团队，满足采购人需求相应的设备及备用物料，确保及时、准确、按要求完成采购人的合理需求；2、供应商派专人负责产品研发、制作监督，保证数量、质量达到要求；3、供应商派专人本项目，对设计和定制宣传品的品质以及后续服务负责；每项内容得5分，最高得15分；每有一项缺项扣5分，每有一项内容存在缺陷扣2分，未提供不得分。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项目负责人具有相关工作经验3年（含）-5年（不含）的，得3分；5年（含）-7年（不含）的，得6分；不满足不得分，未提供得0分。 （注：需提供学历证书和相关证明材料并加盖公章，人员工作经验以提供的学历证书毕业时间为准。）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供应商提供完整的售后服务方案，包括但不限于本地化服务能力、处理的响应时间和解决时间、售后服务承诺等内容。 方案切实可行、响应高效，服务承诺明确，标准高，得5分；方案合理可行、响应较为高效，服务标准较高，得3分；响应欠缺高效，服务标准模糊，得1分。未提供得0分。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具有项目执行保障能力，与项目相关的经营体系协调配合得力，能够保证产品购置及供货。提出项目在特殊情况条件下的应对措施和应急保障措施，视响应情况综合赋分。 措施内容全面、详细，完全满足要求得5分； 措施内容较全面、详细，基本满足要求得3分； 措施内容一般，但能基本满足要求得1分；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签署廉洁从业承诺，项目负责人、相关服务人员对廉洁从业提供详尽、可行的廉洁承诺及措施的，得4分；承诺内容简要，措施一般的，得2分；未提供得0分。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依据供应商提供的2022年1月1日至今类似服务业绩，每提供一份得3分，最多得9分；未提供得0分。(注：提供合同复印件关键页，至少包含签字页、金额页、合同内容页等信息内容并加盖公章。)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磋商报价得分=（磋商基准价/最后磋商报价）×10。 （本项目为专门面向中小企业采购的采购项目，不再执行价格评审优惠幅度等相关政策）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详见附件：基本资格条件承诺函.pdf</w:t>
      </w:r>
    </w:p>
    <w:p>
      <w:pPr>
        <w:pStyle w:val="null3"/>
        <w:ind w:firstLine="960"/>
      </w:pPr>
      <w:r>
        <w:rPr>
          <w:rFonts w:ascii="仿宋_GB2312" w:hAnsi="仿宋_GB2312" w:cs="仿宋_GB2312" w:eastAsia="仿宋_GB2312"/>
        </w:rPr>
        <w:t>详见附件：法定代表人身份证明和法定代表人授权委托书.pdf</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