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F45C9">
      <w:pPr>
        <w:spacing w:line="360" w:lineRule="auto"/>
        <w:ind w:left="33"/>
        <w:jc w:val="center"/>
        <w:outlineLvl w:val="1"/>
        <w:rPr>
          <w:rFonts w:hint="eastAsia" w:ascii="仿宋" w:hAnsi="仿宋" w:eastAsia="仿宋" w:cs="仿宋"/>
        </w:rPr>
      </w:pPr>
      <w:bookmarkStart w:id="0" w:name="_Toc20340"/>
      <w:bookmarkStart w:id="1" w:name="_Toc485"/>
      <w:bookmarkStart w:id="2" w:name="_Toc507"/>
      <w:bookmarkStart w:id="3" w:name="_Toc3669"/>
      <w:bookmarkStart w:id="4" w:name="_Toc21703"/>
      <w:r>
        <w:rPr>
          <w:rFonts w:hint="eastAsia" w:ascii="仿宋" w:hAnsi="仿宋" w:eastAsia="仿宋" w:cs="仿宋"/>
          <w:b/>
          <w:sz w:val="32"/>
          <w:szCs w:val="32"/>
        </w:rPr>
        <w:t>非联合体</w:t>
      </w:r>
      <w:bookmarkEnd w:id="0"/>
      <w:r>
        <w:rPr>
          <w:rFonts w:hint="eastAsia" w:ascii="仿宋" w:hAnsi="仿宋" w:eastAsia="仿宋" w:cs="仿宋"/>
          <w:b/>
          <w:sz w:val="32"/>
          <w:szCs w:val="32"/>
        </w:rPr>
        <w:t>投标</w:t>
      </w:r>
      <w:bookmarkEnd w:id="1"/>
      <w:bookmarkEnd w:id="2"/>
      <w:bookmarkEnd w:id="3"/>
      <w:r>
        <w:rPr>
          <w:rFonts w:hint="eastAsia" w:ascii="仿宋" w:hAnsi="仿宋" w:eastAsia="仿宋" w:cs="仿宋"/>
          <w:b/>
          <w:sz w:val="32"/>
          <w:szCs w:val="32"/>
        </w:rPr>
        <w:t>承诺书</w:t>
      </w:r>
      <w:bookmarkEnd w:id="4"/>
    </w:p>
    <w:p w14:paraId="7769E6F5">
      <w:pPr>
        <w:spacing w:line="360" w:lineRule="auto"/>
        <w:rPr>
          <w:rFonts w:hint="eastAsia" w:ascii="仿宋" w:hAnsi="仿宋" w:eastAsia="仿宋" w:cs="仿宋"/>
        </w:rPr>
      </w:pPr>
    </w:p>
    <w:p w14:paraId="3618267E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采购人名称</w:t>
      </w:r>
      <w:bookmarkStart w:id="5" w:name="_GoBack"/>
      <w:bookmarkEnd w:id="5"/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30B875FD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u w:val="single"/>
          <w:shd w:val="clear" w:color="auto" w:fill="FFFFFF"/>
        </w:rPr>
        <w:t xml:space="preserve">         </w:t>
      </w:r>
      <w:r>
        <w:rPr>
          <w:rFonts w:hint="eastAsia" w:ascii="仿宋" w:hAnsi="仿宋" w:eastAsia="仿宋" w:cs="仿宋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hd w:val="clear" w:color="auto" w:fill="FFFFFF"/>
        </w:rPr>
        <w:t xml:space="preserve">）的投标供应商，在此郑重声明： </w:t>
      </w:r>
    </w:p>
    <w:p w14:paraId="7C5D697D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>我单位参与本项目并非联合体，本项目由本公司独立承担。</w:t>
      </w:r>
    </w:p>
    <w:p w14:paraId="2D20828A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 xml:space="preserve">特此声明。 </w:t>
      </w:r>
    </w:p>
    <w:p w14:paraId="7930E549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hd w:val="clear" w:color="auto" w:fill="FFFFFF"/>
        </w:rPr>
      </w:pPr>
    </w:p>
    <w:p w14:paraId="585290DA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hd w:val="clear" w:color="auto" w:fill="FFFFFF"/>
        </w:rPr>
      </w:pPr>
    </w:p>
    <w:p w14:paraId="3B3E0690">
      <w:pPr>
        <w:pStyle w:val="2"/>
        <w:numPr>
          <w:ilvl w:val="3"/>
          <w:numId w:val="0"/>
        </w:numPr>
        <w:tabs>
          <w:tab w:val="clear" w:pos="864"/>
        </w:tabs>
        <w:spacing w:line="360" w:lineRule="auto"/>
        <w:ind w:leftChars="0"/>
        <w:rPr>
          <w:rFonts w:hint="eastAsia" w:ascii="仿宋" w:hAnsi="仿宋" w:eastAsia="仿宋" w:cs="仿宋"/>
        </w:rPr>
      </w:pPr>
    </w:p>
    <w:p w14:paraId="61528B94">
      <w:pPr>
        <w:spacing w:line="360" w:lineRule="auto"/>
        <w:rPr>
          <w:rFonts w:hint="eastAsia" w:ascii="仿宋" w:hAnsi="仿宋" w:eastAsia="仿宋" w:cs="仿宋"/>
        </w:rPr>
      </w:pPr>
    </w:p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6C0283D0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73BC1"/>
    <w:rsid w:val="0D5F6D00"/>
    <w:rsid w:val="3A2B76C0"/>
    <w:rsid w:val="3E710F2E"/>
    <w:rsid w:val="4827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2025-05-19T10:46:00Z</dcterms:created>
  <dc:creator>陕西中技招标有限公司</dc:creator>
  <cp:lastModifiedBy>陕西中技招标有限公司</cp:lastModifiedBy>
  <dcterms:modified xsi:type="dcterms:W3CDTF">2025-08-06T09:11:13Z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601E7C18A841480588D68933FC12170D_11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