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1F061A">
      <w:pPr>
        <w:spacing w:before="120" w:beforeLines="50" w:after="120" w:afterLines="50" w:line="360" w:lineRule="auto"/>
        <w:jc w:val="center"/>
        <w:outlineLvl w:val="9"/>
        <w:rPr>
          <w:rFonts w:hint="eastAsia" w:ascii="仿宋" w:hAnsi="仿宋" w:eastAsia="仿宋"/>
          <w:b/>
          <w:color w:val="000000"/>
          <w:sz w:val="24"/>
          <w:szCs w:val="24"/>
        </w:rPr>
      </w:pPr>
      <w:r>
        <w:rPr>
          <w:sz w:val="24"/>
          <w:szCs w:val="24"/>
        </w:rPr>
        <w:t xml:space="preserve"> </w:t>
      </w:r>
      <w:r>
        <w:rPr>
          <w:rFonts w:hint="eastAsia" w:ascii="仿宋" w:hAnsi="仿宋" w:eastAsia="仿宋"/>
          <w:b/>
          <w:color w:val="000000"/>
          <w:sz w:val="24"/>
          <w:szCs w:val="24"/>
        </w:rPr>
        <w:t>采购合同</w:t>
      </w:r>
    </w:p>
    <w:p w14:paraId="0E25AD3B">
      <w:pPr>
        <w:spacing w:line="540" w:lineRule="exact"/>
        <w:ind w:firstLine="480" w:firstLineChars="200"/>
        <w:jc w:val="left"/>
        <w:outlineLvl w:val="9"/>
        <w:rPr>
          <w:rFonts w:ascii="仿宋" w:hAnsi="仿宋" w:eastAsia="仿宋"/>
          <w:color w:val="000000"/>
          <w:sz w:val="24"/>
          <w:szCs w:val="24"/>
        </w:rPr>
      </w:pPr>
      <w:r>
        <w:rPr>
          <w:rFonts w:hint="eastAsia" w:ascii="仿宋" w:hAnsi="仿宋" w:eastAsia="仿宋"/>
          <w:color w:val="000000"/>
          <w:sz w:val="24"/>
          <w:szCs w:val="24"/>
        </w:rPr>
        <w:t>甲  方：</w:t>
      </w:r>
      <w:r>
        <w:rPr>
          <w:rFonts w:hint="eastAsia" w:ascii="仿宋" w:hAnsi="仿宋" w:eastAsia="仿宋"/>
          <w:color w:val="000000"/>
          <w:sz w:val="24"/>
          <w:szCs w:val="24"/>
          <w:u w:val="single"/>
        </w:rPr>
        <w:t xml:space="preserve">                       </w:t>
      </w:r>
      <w:r>
        <w:rPr>
          <w:rFonts w:ascii="仿宋" w:hAnsi="仿宋" w:eastAsia="仿宋"/>
          <w:color w:val="000000"/>
          <w:sz w:val="24"/>
          <w:szCs w:val="24"/>
          <w:u w:val="single"/>
        </w:rPr>
        <w:t xml:space="preserve"> </w:t>
      </w:r>
    </w:p>
    <w:p w14:paraId="33FFC11B">
      <w:pPr>
        <w:tabs>
          <w:tab w:val="left" w:pos="480"/>
        </w:tabs>
        <w:spacing w:line="540" w:lineRule="exact"/>
        <w:ind w:firstLine="480" w:firstLineChars="200"/>
        <w:jc w:val="left"/>
        <w:outlineLvl w:val="9"/>
        <w:rPr>
          <w:rFonts w:ascii="仿宋" w:hAnsi="仿宋" w:eastAsia="仿宋"/>
          <w:color w:val="000000"/>
          <w:sz w:val="24"/>
          <w:szCs w:val="24"/>
        </w:rPr>
      </w:pPr>
      <w:r>
        <w:rPr>
          <w:rFonts w:hint="eastAsia" w:ascii="仿宋" w:hAnsi="仿宋" w:eastAsia="仿宋"/>
          <w:color w:val="000000"/>
          <w:sz w:val="24"/>
          <w:szCs w:val="24"/>
        </w:rPr>
        <w:t>乙  方：</w:t>
      </w:r>
      <w:r>
        <w:rPr>
          <w:rFonts w:hint="eastAsia" w:ascii="仿宋" w:hAnsi="仿宋" w:eastAsia="仿宋"/>
          <w:color w:val="000000"/>
          <w:sz w:val="24"/>
          <w:szCs w:val="24"/>
          <w:u w:val="single"/>
        </w:rPr>
        <w:t xml:space="preserve">                       </w:t>
      </w:r>
      <w:r>
        <w:rPr>
          <w:rFonts w:ascii="仿宋" w:hAnsi="仿宋" w:eastAsia="仿宋"/>
          <w:color w:val="000000"/>
          <w:sz w:val="24"/>
          <w:szCs w:val="24"/>
          <w:u w:val="single"/>
        </w:rPr>
        <w:t xml:space="preserve"> </w:t>
      </w:r>
    </w:p>
    <w:p w14:paraId="4CE6DC3A">
      <w:pPr>
        <w:tabs>
          <w:tab w:val="left" w:pos="480"/>
        </w:tabs>
        <w:spacing w:line="540" w:lineRule="exact"/>
        <w:ind w:firstLine="480" w:firstLineChars="200"/>
        <w:jc w:val="left"/>
        <w:outlineLvl w:val="9"/>
        <w:rPr>
          <w:rFonts w:hint="eastAsia" w:ascii="仿宋" w:hAnsi="仿宋" w:eastAsia="仿宋"/>
          <w:color w:val="000000"/>
          <w:sz w:val="24"/>
          <w:szCs w:val="24"/>
          <w:lang w:eastAsia="zh-CN"/>
        </w:rPr>
      </w:pPr>
      <w:r>
        <w:rPr>
          <w:rFonts w:hint="eastAsia" w:ascii="仿宋" w:hAnsi="仿宋" w:eastAsia="仿宋"/>
          <w:color w:val="000000"/>
          <w:sz w:val="24"/>
          <w:szCs w:val="24"/>
        </w:rPr>
        <w:t>鉴证方：</w:t>
      </w:r>
      <w:r>
        <w:rPr>
          <w:rFonts w:hint="eastAsia" w:ascii="仿宋" w:hAnsi="仿宋" w:eastAsia="仿宋"/>
          <w:color w:val="000000"/>
          <w:sz w:val="24"/>
          <w:szCs w:val="24"/>
          <w:lang w:eastAsia="zh-CN"/>
        </w:rPr>
        <w:t>陕西中技招标有限公司</w:t>
      </w:r>
    </w:p>
    <w:p w14:paraId="3DD8999B">
      <w:pPr>
        <w:tabs>
          <w:tab w:val="left" w:pos="480"/>
        </w:tabs>
        <w:spacing w:line="540" w:lineRule="exact"/>
        <w:ind w:firstLine="472" w:firstLineChars="200"/>
        <w:jc w:val="left"/>
        <w:outlineLvl w:val="9"/>
        <w:rPr>
          <w:rFonts w:ascii="仿宋" w:hAnsi="仿宋" w:eastAsia="仿宋" w:cs="宋体"/>
          <w:color w:val="000000"/>
          <w:spacing w:val="-2"/>
          <w:sz w:val="24"/>
          <w:szCs w:val="24"/>
        </w:rPr>
      </w:pPr>
      <w:r>
        <w:rPr>
          <w:rFonts w:ascii="仿宋" w:hAnsi="仿宋" w:eastAsia="仿宋" w:cs="宋体"/>
          <w:color w:val="000000"/>
          <w:spacing w:val="-2"/>
          <w:sz w:val="24"/>
          <w:szCs w:val="24"/>
        </w:rPr>
        <w:t>根据《中华人民共和国政府采购法》、《中华人民共和国民法典》等有关法律法规规定，</w:t>
      </w:r>
      <w:r>
        <w:rPr>
          <w:rFonts w:hint="eastAsia" w:ascii="仿宋" w:hAnsi="仿宋" w:eastAsia="仿宋" w:cs="宋体"/>
          <w:color w:val="000000"/>
          <w:spacing w:val="-2"/>
          <w:sz w:val="24"/>
          <w:szCs w:val="24"/>
          <w:u w:val="single"/>
        </w:rPr>
        <w:t xml:space="preserve">               </w:t>
      </w:r>
      <w:r>
        <w:rPr>
          <w:rFonts w:hint="eastAsia" w:ascii="仿宋" w:hAnsi="仿宋" w:eastAsia="仿宋" w:cs="宋体"/>
          <w:color w:val="000000"/>
          <w:spacing w:val="-2"/>
          <w:sz w:val="24"/>
          <w:szCs w:val="24"/>
        </w:rPr>
        <w:t>（采购人名称）</w:t>
      </w:r>
      <w:r>
        <w:rPr>
          <w:rFonts w:ascii="仿宋" w:hAnsi="仿宋" w:eastAsia="仿宋" w:cs="宋体"/>
          <w:color w:val="000000"/>
          <w:spacing w:val="-2"/>
          <w:sz w:val="24"/>
          <w:szCs w:val="24"/>
        </w:rPr>
        <w:t>(以下简称：“甲方”)项目名称（项目编号：</w:t>
      </w:r>
      <w:r>
        <w:rPr>
          <w:rFonts w:hint="eastAsia" w:ascii="仿宋" w:hAnsi="仿宋" w:eastAsia="仿宋" w:cs="宋体"/>
          <w:color w:val="000000"/>
          <w:spacing w:val="-2"/>
          <w:sz w:val="24"/>
          <w:szCs w:val="24"/>
          <w:u w:val="single"/>
        </w:rPr>
        <w:t xml:space="preserve">               </w:t>
      </w:r>
      <w:r>
        <w:rPr>
          <w:rFonts w:ascii="仿宋" w:hAnsi="仿宋" w:eastAsia="仿宋" w:cs="宋体"/>
          <w:color w:val="000000"/>
          <w:spacing w:val="-2"/>
          <w:sz w:val="24"/>
          <w:szCs w:val="24"/>
        </w:rPr>
        <w:t>）在由</w:t>
      </w:r>
      <w:r>
        <w:rPr>
          <w:rFonts w:hint="eastAsia" w:ascii="仿宋" w:hAnsi="仿宋" w:eastAsia="仿宋"/>
          <w:color w:val="000000"/>
          <w:sz w:val="24"/>
          <w:szCs w:val="24"/>
        </w:rPr>
        <w:t>陕西</w:t>
      </w:r>
      <w:r>
        <w:rPr>
          <w:rFonts w:hint="eastAsia" w:ascii="仿宋" w:hAnsi="仿宋" w:eastAsia="仿宋"/>
          <w:color w:val="000000"/>
          <w:sz w:val="24"/>
          <w:szCs w:val="24"/>
          <w:lang w:val="en-US" w:eastAsia="zh-CN"/>
        </w:rPr>
        <w:t>中技</w:t>
      </w:r>
      <w:r>
        <w:rPr>
          <w:rFonts w:hint="eastAsia" w:ascii="仿宋" w:hAnsi="仿宋" w:eastAsia="仿宋"/>
          <w:color w:val="000000"/>
          <w:sz w:val="24"/>
          <w:szCs w:val="24"/>
        </w:rPr>
        <w:t>招标有限公司</w:t>
      </w:r>
      <w:r>
        <w:rPr>
          <w:rFonts w:ascii="仿宋" w:hAnsi="仿宋" w:eastAsia="仿宋" w:cs="宋体"/>
          <w:color w:val="000000"/>
          <w:spacing w:val="-2"/>
          <w:sz w:val="24"/>
          <w:szCs w:val="24"/>
        </w:rPr>
        <w:t>组织，通过公开招标采购确定</w:t>
      </w:r>
      <w:r>
        <w:rPr>
          <w:rFonts w:hint="eastAsia" w:ascii="仿宋" w:hAnsi="仿宋" w:eastAsia="仿宋" w:cs="宋体"/>
          <w:color w:val="000000"/>
          <w:spacing w:val="-2"/>
          <w:sz w:val="24"/>
          <w:szCs w:val="24"/>
          <w:u w:val="single"/>
        </w:rPr>
        <w:t xml:space="preserve">            </w:t>
      </w:r>
      <w:r>
        <w:rPr>
          <w:rFonts w:hint="eastAsia" w:ascii="仿宋" w:hAnsi="仿宋" w:eastAsia="仿宋" w:cs="宋体"/>
          <w:color w:val="000000"/>
          <w:spacing w:val="-2"/>
          <w:sz w:val="24"/>
          <w:szCs w:val="24"/>
        </w:rPr>
        <w:t>（中标人名称）</w:t>
      </w:r>
      <w:r>
        <w:rPr>
          <w:rFonts w:ascii="仿宋" w:hAnsi="仿宋" w:eastAsia="仿宋" w:cs="宋体"/>
          <w:color w:val="000000"/>
          <w:spacing w:val="-2"/>
          <w:sz w:val="24"/>
          <w:szCs w:val="24"/>
        </w:rPr>
        <w:t>(以下简称：“乙方”)为</w:t>
      </w:r>
      <w:r>
        <w:rPr>
          <w:rFonts w:hint="eastAsia" w:ascii="仿宋" w:hAnsi="仿宋" w:eastAsia="仿宋" w:cs="宋体"/>
          <w:color w:val="000000"/>
          <w:spacing w:val="-2"/>
          <w:sz w:val="24"/>
          <w:szCs w:val="24"/>
          <w:u w:val="single"/>
        </w:rPr>
        <w:t xml:space="preserve">               </w:t>
      </w:r>
      <w:r>
        <w:rPr>
          <w:rFonts w:hint="eastAsia" w:ascii="仿宋" w:hAnsi="仿宋" w:eastAsia="仿宋" w:cs="宋体"/>
          <w:color w:val="000000"/>
          <w:spacing w:val="-2"/>
          <w:sz w:val="24"/>
          <w:szCs w:val="24"/>
        </w:rPr>
        <w:t>项目</w:t>
      </w:r>
      <w:r>
        <w:rPr>
          <w:rFonts w:ascii="仿宋" w:hAnsi="仿宋" w:eastAsia="仿宋" w:cs="宋体"/>
          <w:color w:val="000000"/>
          <w:spacing w:val="-2"/>
          <w:sz w:val="24"/>
          <w:szCs w:val="24"/>
        </w:rPr>
        <w:t>(项目名称)的</w:t>
      </w:r>
      <w:r>
        <w:rPr>
          <w:rFonts w:hint="eastAsia" w:ascii="仿宋" w:hAnsi="仿宋" w:eastAsia="仿宋" w:cs="宋体"/>
          <w:color w:val="000000"/>
          <w:spacing w:val="-2"/>
          <w:sz w:val="24"/>
          <w:szCs w:val="24"/>
        </w:rPr>
        <w:t>乙方</w:t>
      </w:r>
      <w:r>
        <w:rPr>
          <w:rFonts w:ascii="仿宋" w:hAnsi="仿宋" w:eastAsia="仿宋" w:cs="宋体"/>
          <w:color w:val="000000"/>
          <w:spacing w:val="-2"/>
          <w:sz w:val="24"/>
          <w:szCs w:val="24"/>
        </w:rPr>
        <w:t>。</w:t>
      </w:r>
      <w:r>
        <w:rPr>
          <w:rFonts w:hint="eastAsia" w:ascii="仿宋" w:hAnsi="仿宋" w:eastAsia="仿宋" w:cs="宋体"/>
          <w:color w:val="000000"/>
          <w:spacing w:val="-2"/>
          <w:sz w:val="24"/>
          <w:szCs w:val="24"/>
        </w:rPr>
        <w:t>经</w:t>
      </w:r>
      <w:r>
        <w:rPr>
          <w:rFonts w:ascii="仿宋" w:hAnsi="仿宋" w:eastAsia="仿宋" w:cs="宋体"/>
          <w:color w:val="000000"/>
          <w:spacing w:val="-2"/>
          <w:sz w:val="24"/>
          <w:szCs w:val="24"/>
        </w:rPr>
        <w:t>甲</w:t>
      </w:r>
      <w:r>
        <w:rPr>
          <w:rFonts w:hint="eastAsia" w:ascii="仿宋" w:hAnsi="仿宋" w:eastAsia="仿宋" w:cs="宋体"/>
          <w:color w:val="000000"/>
          <w:spacing w:val="-2"/>
          <w:sz w:val="24"/>
          <w:szCs w:val="24"/>
        </w:rPr>
        <w:t>、</w:t>
      </w:r>
      <w:r>
        <w:rPr>
          <w:rFonts w:ascii="仿宋" w:hAnsi="仿宋" w:eastAsia="仿宋" w:cs="宋体"/>
          <w:color w:val="000000"/>
          <w:spacing w:val="-2"/>
          <w:sz w:val="24"/>
          <w:szCs w:val="24"/>
        </w:rPr>
        <w:t>乙双方同意</w:t>
      </w:r>
      <w:r>
        <w:rPr>
          <w:rFonts w:hint="eastAsia" w:ascii="仿宋" w:hAnsi="仿宋" w:eastAsia="仿宋" w:cs="宋体"/>
          <w:color w:val="000000"/>
          <w:spacing w:val="-2"/>
          <w:sz w:val="24"/>
          <w:szCs w:val="24"/>
        </w:rPr>
        <w:t>，鉴证方确认，</w:t>
      </w:r>
      <w:r>
        <w:rPr>
          <w:rFonts w:ascii="仿宋" w:hAnsi="仿宋" w:eastAsia="仿宋" w:cs="宋体"/>
          <w:color w:val="000000"/>
          <w:spacing w:val="-2"/>
          <w:sz w:val="24"/>
          <w:szCs w:val="24"/>
        </w:rPr>
        <w:t>签署《</w:t>
      </w:r>
      <w:r>
        <w:rPr>
          <w:rFonts w:hint="eastAsia" w:ascii="仿宋" w:hAnsi="仿宋" w:eastAsia="仿宋" w:cs="宋体"/>
          <w:color w:val="000000"/>
          <w:spacing w:val="-2"/>
          <w:sz w:val="24"/>
          <w:szCs w:val="24"/>
          <w:u w:val="single"/>
        </w:rPr>
        <w:t xml:space="preserve">             </w:t>
      </w:r>
      <w:r>
        <w:rPr>
          <w:rFonts w:ascii="仿宋" w:hAnsi="仿宋" w:eastAsia="仿宋" w:cs="宋体"/>
          <w:color w:val="000000"/>
          <w:spacing w:val="-2"/>
          <w:sz w:val="24"/>
          <w:szCs w:val="24"/>
        </w:rPr>
        <w:t>合同》</w:t>
      </w:r>
      <w:r>
        <w:rPr>
          <w:rFonts w:hint="eastAsia" w:ascii="仿宋" w:hAnsi="仿宋" w:eastAsia="仿宋" w:cs="宋体"/>
          <w:color w:val="000000"/>
          <w:spacing w:val="-2"/>
          <w:sz w:val="24"/>
          <w:szCs w:val="24"/>
        </w:rPr>
        <w:t>（合同编号：</w:t>
      </w:r>
      <w:r>
        <w:rPr>
          <w:rFonts w:hint="eastAsia" w:ascii="仿宋" w:hAnsi="仿宋" w:eastAsia="仿宋" w:cs="宋体"/>
          <w:color w:val="000000"/>
          <w:spacing w:val="-2"/>
          <w:sz w:val="24"/>
          <w:szCs w:val="24"/>
          <w:u w:val="single"/>
        </w:rPr>
        <w:t xml:space="preserve">             </w:t>
      </w:r>
      <w:r>
        <w:rPr>
          <w:rFonts w:hint="eastAsia" w:ascii="仿宋" w:hAnsi="仿宋" w:eastAsia="仿宋" w:cs="宋体"/>
          <w:color w:val="000000"/>
          <w:spacing w:val="-2"/>
          <w:sz w:val="24"/>
          <w:szCs w:val="24"/>
        </w:rPr>
        <w:t>，以下简称：“合同”）。</w:t>
      </w:r>
    </w:p>
    <w:p w14:paraId="2A3B0452">
      <w:pPr>
        <w:numPr>
          <w:ilvl w:val="0"/>
          <w:numId w:val="1"/>
        </w:numPr>
        <w:snapToGrid w:val="0"/>
        <w:spacing w:line="540" w:lineRule="exact"/>
        <w:outlineLvl w:val="9"/>
        <w:rPr>
          <w:rFonts w:hint="eastAsia" w:ascii="仿宋" w:hAnsi="仿宋" w:eastAsia="仿宋" w:cs="宋体"/>
          <w:b/>
          <w:color w:val="000000"/>
          <w:spacing w:val="-2"/>
          <w:sz w:val="24"/>
          <w:szCs w:val="24"/>
        </w:rPr>
      </w:pPr>
      <w:r>
        <w:rPr>
          <w:rFonts w:hint="eastAsia" w:ascii="仿宋" w:hAnsi="仿宋" w:eastAsia="仿宋" w:cs="宋体"/>
          <w:b/>
          <w:color w:val="000000"/>
          <w:spacing w:val="-2"/>
          <w:sz w:val="24"/>
          <w:szCs w:val="24"/>
        </w:rPr>
        <w:t>合同标的物内容及数量（以响应文件正本和澄清表〈函〉为准）</w:t>
      </w:r>
    </w:p>
    <w:p w14:paraId="027C0E4E">
      <w:pPr>
        <w:tabs>
          <w:tab w:val="left" w:pos="480"/>
        </w:tabs>
        <w:spacing w:line="540" w:lineRule="exact"/>
        <w:ind w:firstLine="472" w:firstLineChars="200"/>
        <w:jc w:val="left"/>
        <w:outlineLvl w:val="9"/>
        <w:rPr>
          <w:rFonts w:ascii="仿宋" w:hAnsi="仿宋" w:eastAsia="仿宋" w:cs="宋体"/>
          <w:color w:val="000000"/>
          <w:spacing w:val="-2"/>
          <w:sz w:val="24"/>
          <w:szCs w:val="24"/>
        </w:rPr>
      </w:pPr>
      <w:r>
        <w:rPr>
          <w:rFonts w:hint="eastAsia" w:ascii="仿宋" w:hAnsi="仿宋" w:eastAsia="仿宋" w:cs="宋体"/>
          <w:color w:val="000000"/>
          <w:spacing w:val="-2"/>
          <w:sz w:val="24"/>
          <w:szCs w:val="24"/>
        </w:rPr>
        <w:t>乙方应按照合同的规定，提供本项目《招标（采购）文件》中有关要求的产品，包括但不限于以下内容（详细建设内容见附件）：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39"/>
        <w:gridCol w:w="1260"/>
        <w:gridCol w:w="1053"/>
        <w:gridCol w:w="993"/>
        <w:gridCol w:w="1134"/>
        <w:gridCol w:w="992"/>
        <w:gridCol w:w="834"/>
      </w:tblGrid>
      <w:tr w14:paraId="5199D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993" w:type="dxa"/>
            <w:noWrap w:val="0"/>
            <w:vAlign w:val="center"/>
          </w:tcPr>
          <w:p w14:paraId="6C035099">
            <w:pPr>
              <w:widowControl/>
              <w:spacing w:line="540" w:lineRule="exact"/>
              <w:jc w:val="center"/>
              <w:outlineLvl w:val="9"/>
              <w:rPr>
                <w:rFonts w:ascii="仿宋" w:hAnsi="仿宋" w:eastAsia="仿宋" w:cs="仿宋"/>
                <w:bCs/>
                <w:kern w:val="0"/>
                <w:sz w:val="24"/>
                <w:szCs w:val="24"/>
              </w:rPr>
            </w:pPr>
            <w:r>
              <w:rPr>
                <w:rFonts w:hint="eastAsia" w:ascii="仿宋" w:hAnsi="仿宋" w:eastAsia="仿宋" w:cs="仿宋"/>
                <w:bCs/>
                <w:kern w:val="0"/>
                <w:sz w:val="24"/>
                <w:szCs w:val="24"/>
              </w:rPr>
              <w:t>序号</w:t>
            </w:r>
          </w:p>
        </w:tc>
        <w:tc>
          <w:tcPr>
            <w:tcW w:w="1939" w:type="dxa"/>
            <w:noWrap w:val="0"/>
            <w:vAlign w:val="center"/>
          </w:tcPr>
          <w:p w14:paraId="66B7E824">
            <w:pPr>
              <w:widowControl/>
              <w:spacing w:line="540" w:lineRule="exact"/>
              <w:jc w:val="center"/>
              <w:outlineLvl w:val="9"/>
              <w:rPr>
                <w:rFonts w:ascii="仿宋" w:hAnsi="仿宋" w:eastAsia="仿宋" w:cs="仿宋"/>
                <w:bCs/>
                <w:kern w:val="0"/>
                <w:sz w:val="24"/>
                <w:szCs w:val="24"/>
              </w:rPr>
            </w:pPr>
            <w:r>
              <w:rPr>
                <w:rFonts w:hint="eastAsia" w:ascii="仿宋" w:hAnsi="仿宋" w:eastAsia="仿宋" w:cs="仿宋"/>
                <w:bCs/>
                <w:kern w:val="0"/>
                <w:sz w:val="24"/>
                <w:szCs w:val="24"/>
              </w:rPr>
              <w:t>产品名称</w:t>
            </w:r>
          </w:p>
        </w:tc>
        <w:tc>
          <w:tcPr>
            <w:tcW w:w="1260" w:type="dxa"/>
            <w:noWrap w:val="0"/>
            <w:vAlign w:val="center"/>
          </w:tcPr>
          <w:p w14:paraId="3A7C10E1">
            <w:pPr>
              <w:widowControl/>
              <w:spacing w:line="540" w:lineRule="exact"/>
              <w:jc w:val="center"/>
              <w:outlineLvl w:val="9"/>
              <w:rPr>
                <w:rFonts w:ascii="仿宋" w:hAnsi="仿宋" w:eastAsia="仿宋" w:cs="仿宋"/>
                <w:bCs/>
                <w:kern w:val="0"/>
                <w:sz w:val="24"/>
                <w:szCs w:val="24"/>
              </w:rPr>
            </w:pPr>
            <w:r>
              <w:rPr>
                <w:rFonts w:hint="eastAsia" w:ascii="仿宋" w:hAnsi="仿宋" w:eastAsia="仿宋" w:cs="仿宋"/>
                <w:bCs/>
                <w:kern w:val="0"/>
                <w:sz w:val="24"/>
                <w:szCs w:val="24"/>
              </w:rPr>
              <w:t>型号</w:t>
            </w:r>
          </w:p>
        </w:tc>
        <w:tc>
          <w:tcPr>
            <w:tcW w:w="1053" w:type="dxa"/>
            <w:noWrap w:val="0"/>
            <w:vAlign w:val="center"/>
          </w:tcPr>
          <w:p w14:paraId="5B22F4B9">
            <w:pPr>
              <w:widowControl/>
              <w:spacing w:line="540" w:lineRule="exact"/>
              <w:jc w:val="center"/>
              <w:outlineLvl w:val="9"/>
              <w:rPr>
                <w:rFonts w:ascii="仿宋" w:hAnsi="仿宋" w:eastAsia="仿宋" w:cs="仿宋"/>
                <w:bCs/>
                <w:kern w:val="0"/>
                <w:sz w:val="24"/>
                <w:szCs w:val="24"/>
              </w:rPr>
            </w:pPr>
            <w:r>
              <w:rPr>
                <w:rFonts w:hint="eastAsia" w:ascii="仿宋" w:hAnsi="仿宋" w:eastAsia="仿宋" w:cs="仿宋"/>
                <w:bCs/>
                <w:kern w:val="0"/>
                <w:sz w:val="24"/>
                <w:szCs w:val="24"/>
              </w:rPr>
              <w:t>产地</w:t>
            </w:r>
          </w:p>
        </w:tc>
        <w:tc>
          <w:tcPr>
            <w:tcW w:w="993" w:type="dxa"/>
            <w:noWrap w:val="0"/>
            <w:vAlign w:val="center"/>
          </w:tcPr>
          <w:p w14:paraId="7D58B0ED">
            <w:pPr>
              <w:widowControl/>
              <w:spacing w:line="540" w:lineRule="exact"/>
              <w:jc w:val="center"/>
              <w:outlineLvl w:val="9"/>
              <w:rPr>
                <w:rFonts w:ascii="仿宋" w:hAnsi="仿宋" w:eastAsia="仿宋" w:cs="仿宋"/>
                <w:bCs/>
                <w:kern w:val="0"/>
                <w:sz w:val="24"/>
                <w:szCs w:val="24"/>
              </w:rPr>
            </w:pPr>
            <w:r>
              <w:rPr>
                <w:rFonts w:hint="eastAsia" w:ascii="仿宋" w:hAnsi="仿宋" w:eastAsia="仿宋" w:cs="仿宋"/>
                <w:bCs/>
                <w:kern w:val="0"/>
                <w:sz w:val="24"/>
                <w:szCs w:val="24"/>
              </w:rPr>
              <w:t>数量</w:t>
            </w:r>
          </w:p>
        </w:tc>
        <w:tc>
          <w:tcPr>
            <w:tcW w:w="1134" w:type="dxa"/>
            <w:noWrap w:val="0"/>
            <w:vAlign w:val="center"/>
          </w:tcPr>
          <w:p w14:paraId="40AD89B9">
            <w:pPr>
              <w:widowControl/>
              <w:spacing w:line="540" w:lineRule="exact"/>
              <w:jc w:val="center"/>
              <w:outlineLvl w:val="9"/>
              <w:rPr>
                <w:rFonts w:ascii="仿宋" w:hAnsi="仿宋" w:eastAsia="仿宋" w:cs="仿宋"/>
                <w:bCs/>
                <w:kern w:val="0"/>
                <w:sz w:val="24"/>
                <w:szCs w:val="24"/>
              </w:rPr>
            </w:pPr>
            <w:r>
              <w:rPr>
                <w:rFonts w:hint="eastAsia" w:ascii="仿宋" w:hAnsi="仿宋" w:eastAsia="仿宋" w:cs="仿宋"/>
                <w:bCs/>
                <w:kern w:val="0"/>
                <w:sz w:val="24"/>
                <w:szCs w:val="24"/>
              </w:rPr>
              <w:t>单价</w:t>
            </w:r>
          </w:p>
        </w:tc>
        <w:tc>
          <w:tcPr>
            <w:tcW w:w="992" w:type="dxa"/>
            <w:noWrap w:val="0"/>
            <w:vAlign w:val="center"/>
          </w:tcPr>
          <w:p w14:paraId="787C0385">
            <w:pPr>
              <w:widowControl/>
              <w:spacing w:line="540" w:lineRule="exact"/>
              <w:jc w:val="center"/>
              <w:outlineLvl w:val="9"/>
              <w:rPr>
                <w:rFonts w:ascii="仿宋" w:hAnsi="仿宋" w:eastAsia="仿宋" w:cs="仿宋"/>
                <w:bCs/>
                <w:kern w:val="0"/>
                <w:sz w:val="24"/>
                <w:szCs w:val="24"/>
              </w:rPr>
            </w:pPr>
            <w:r>
              <w:rPr>
                <w:rFonts w:hint="eastAsia" w:ascii="仿宋" w:hAnsi="仿宋" w:eastAsia="仿宋" w:cs="仿宋"/>
                <w:bCs/>
                <w:kern w:val="0"/>
                <w:sz w:val="24"/>
                <w:szCs w:val="24"/>
              </w:rPr>
              <w:t>总价</w:t>
            </w:r>
          </w:p>
        </w:tc>
        <w:tc>
          <w:tcPr>
            <w:tcW w:w="834" w:type="dxa"/>
            <w:noWrap w:val="0"/>
            <w:vAlign w:val="center"/>
          </w:tcPr>
          <w:p w14:paraId="57E7D65F">
            <w:pPr>
              <w:widowControl/>
              <w:spacing w:line="540" w:lineRule="exact"/>
              <w:jc w:val="center"/>
              <w:outlineLvl w:val="9"/>
              <w:rPr>
                <w:rFonts w:ascii="仿宋" w:hAnsi="仿宋" w:eastAsia="仿宋" w:cs="仿宋"/>
                <w:bCs/>
                <w:kern w:val="0"/>
                <w:sz w:val="24"/>
                <w:szCs w:val="24"/>
              </w:rPr>
            </w:pPr>
            <w:r>
              <w:rPr>
                <w:rFonts w:hint="eastAsia" w:ascii="仿宋" w:hAnsi="仿宋" w:eastAsia="仿宋" w:cs="仿宋"/>
                <w:bCs/>
                <w:kern w:val="0"/>
                <w:sz w:val="24"/>
                <w:szCs w:val="24"/>
              </w:rPr>
              <w:t>备注</w:t>
            </w:r>
          </w:p>
        </w:tc>
      </w:tr>
      <w:tr w14:paraId="5F555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993" w:type="dxa"/>
            <w:noWrap w:val="0"/>
            <w:vAlign w:val="center"/>
          </w:tcPr>
          <w:p w14:paraId="3D7F9632">
            <w:pPr>
              <w:widowControl/>
              <w:adjustRightInd w:val="0"/>
              <w:snapToGrid w:val="0"/>
              <w:spacing w:line="540" w:lineRule="exact"/>
              <w:jc w:val="center"/>
              <w:outlineLvl w:val="9"/>
              <w:rPr>
                <w:rFonts w:ascii="仿宋" w:hAnsi="仿宋" w:eastAsia="仿宋" w:cs="仿宋"/>
                <w:bCs/>
                <w:kern w:val="0"/>
                <w:sz w:val="24"/>
                <w:szCs w:val="24"/>
              </w:rPr>
            </w:pPr>
            <w:r>
              <w:rPr>
                <w:rFonts w:ascii="仿宋" w:hAnsi="仿宋" w:eastAsia="仿宋" w:cs="仿宋"/>
                <w:bCs/>
                <w:kern w:val="0"/>
                <w:sz w:val="24"/>
                <w:szCs w:val="24"/>
              </w:rPr>
              <w:t>1</w:t>
            </w:r>
          </w:p>
        </w:tc>
        <w:tc>
          <w:tcPr>
            <w:tcW w:w="1939" w:type="dxa"/>
            <w:noWrap w:val="0"/>
            <w:vAlign w:val="center"/>
          </w:tcPr>
          <w:p w14:paraId="74C6FFBE">
            <w:pPr>
              <w:widowControl/>
              <w:adjustRightInd w:val="0"/>
              <w:snapToGrid w:val="0"/>
              <w:spacing w:line="540" w:lineRule="exact"/>
              <w:jc w:val="center"/>
              <w:outlineLvl w:val="9"/>
              <w:rPr>
                <w:rFonts w:ascii="仿宋" w:hAnsi="仿宋" w:eastAsia="仿宋" w:cs="仿宋"/>
                <w:bCs/>
                <w:kern w:val="0"/>
                <w:sz w:val="24"/>
                <w:szCs w:val="24"/>
              </w:rPr>
            </w:pPr>
          </w:p>
        </w:tc>
        <w:tc>
          <w:tcPr>
            <w:tcW w:w="1260" w:type="dxa"/>
            <w:noWrap w:val="0"/>
            <w:vAlign w:val="center"/>
          </w:tcPr>
          <w:p w14:paraId="3D3CE558">
            <w:pPr>
              <w:widowControl/>
              <w:spacing w:line="540" w:lineRule="exact"/>
              <w:jc w:val="center"/>
              <w:outlineLvl w:val="9"/>
              <w:rPr>
                <w:rFonts w:ascii="仿宋" w:hAnsi="仿宋" w:eastAsia="仿宋" w:cs="仿宋"/>
                <w:bCs/>
                <w:kern w:val="0"/>
                <w:sz w:val="24"/>
                <w:szCs w:val="24"/>
              </w:rPr>
            </w:pPr>
          </w:p>
        </w:tc>
        <w:tc>
          <w:tcPr>
            <w:tcW w:w="1053" w:type="dxa"/>
            <w:noWrap w:val="0"/>
            <w:vAlign w:val="center"/>
          </w:tcPr>
          <w:p w14:paraId="1450C3C9">
            <w:pPr>
              <w:widowControl/>
              <w:spacing w:line="540" w:lineRule="exact"/>
              <w:jc w:val="center"/>
              <w:outlineLvl w:val="9"/>
              <w:rPr>
                <w:rFonts w:ascii="仿宋" w:hAnsi="仿宋" w:eastAsia="仿宋" w:cs="仿宋"/>
                <w:bCs/>
                <w:kern w:val="0"/>
                <w:sz w:val="24"/>
                <w:szCs w:val="24"/>
              </w:rPr>
            </w:pPr>
          </w:p>
        </w:tc>
        <w:tc>
          <w:tcPr>
            <w:tcW w:w="993" w:type="dxa"/>
            <w:noWrap w:val="0"/>
            <w:vAlign w:val="center"/>
          </w:tcPr>
          <w:p w14:paraId="547EF026">
            <w:pPr>
              <w:widowControl/>
              <w:adjustRightInd w:val="0"/>
              <w:snapToGrid w:val="0"/>
              <w:spacing w:line="540" w:lineRule="exact"/>
              <w:jc w:val="center"/>
              <w:outlineLvl w:val="9"/>
              <w:rPr>
                <w:rFonts w:ascii="仿宋" w:hAnsi="仿宋" w:eastAsia="仿宋" w:cs="仿宋"/>
                <w:bCs/>
                <w:kern w:val="0"/>
                <w:sz w:val="24"/>
                <w:szCs w:val="24"/>
              </w:rPr>
            </w:pPr>
          </w:p>
        </w:tc>
        <w:tc>
          <w:tcPr>
            <w:tcW w:w="1134" w:type="dxa"/>
            <w:noWrap w:val="0"/>
            <w:vAlign w:val="center"/>
          </w:tcPr>
          <w:p w14:paraId="6ED4C590">
            <w:pPr>
              <w:widowControl/>
              <w:autoSpaceDN w:val="0"/>
              <w:spacing w:line="540" w:lineRule="exact"/>
              <w:jc w:val="center"/>
              <w:textAlignment w:val="center"/>
              <w:outlineLvl w:val="9"/>
              <w:rPr>
                <w:rFonts w:ascii="仿宋" w:hAnsi="仿宋" w:eastAsia="仿宋" w:cs="仿宋"/>
                <w:bCs/>
                <w:kern w:val="0"/>
                <w:sz w:val="24"/>
                <w:szCs w:val="24"/>
              </w:rPr>
            </w:pPr>
          </w:p>
        </w:tc>
        <w:tc>
          <w:tcPr>
            <w:tcW w:w="992" w:type="dxa"/>
            <w:noWrap w:val="0"/>
            <w:vAlign w:val="center"/>
          </w:tcPr>
          <w:p w14:paraId="3D71606F">
            <w:pPr>
              <w:widowControl/>
              <w:autoSpaceDN w:val="0"/>
              <w:spacing w:line="540" w:lineRule="exact"/>
              <w:jc w:val="center"/>
              <w:textAlignment w:val="center"/>
              <w:outlineLvl w:val="9"/>
              <w:rPr>
                <w:rFonts w:ascii="仿宋" w:hAnsi="仿宋" w:eastAsia="仿宋" w:cs="仿宋"/>
                <w:bCs/>
                <w:kern w:val="0"/>
                <w:sz w:val="24"/>
                <w:szCs w:val="24"/>
              </w:rPr>
            </w:pPr>
          </w:p>
        </w:tc>
        <w:tc>
          <w:tcPr>
            <w:tcW w:w="834" w:type="dxa"/>
            <w:noWrap w:val="0"/>
            <w:vAlign w:val="center"/>
          </w:tcPr>
          <w:p w14:paraId="6067610E">
            <w:pPr>
              <w:widowControl/>
              <w:autoSpaceDN w:val="0"/>
              <w:spacing w:line="540" w:lineRule="exact"/>
              <w:jc w:val="center"/>
              <w:textAlignment w:val="center"/>
              <w:outlineLvl w:val="9"/>
              <w:rPr>
                <w:rFonts w:ascii="仿宋" w:hAnsi="仿宋" w:eastAsia="仿宋" w:cs="仿宋"/>
                <w:bCs/>
                <w:kern w:val="0"/>
                <w:sz w:val="24"/>
                <w:szCs w:val="24"/>
              </w:rPr>
            </w:pPr>
          </w:p>
        </w:tc>
      </w:tr>
      <w:tr w14:paraId="2F6AC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993" w:type="dxa"/>
            <w:noWrap w:val="0"/>
            <w:vAlign w:val="center"/>
          </w:tcPr>
          <w:p w14:paraId="11632713">
            <w:pPr>
              <w:widowControl/>
              <w:adjustRightInd w:val="0"/>
              <w:snapToGrid w:val="0"/>
              <w:spacing w:line="540" w:lineRule="exact"/>
              <w:jc w:val="center"/>
              <w:outlineLvl w:val="9"/>
              <w:rPr>
                <w:rFonts w:ascii="仿宋" w:hAnsi="仿宋" w:eastAsia="仿宋" w:cs="仿宋"/>
                <w:bCs/>
                <w:kern w:val="0"/>
                <w:sz w:val="24"/>
                <w:szCs w:val="24"/>
              </w:rPr>
            </w:pPr>
          </w:p>
        </w:tc>
        <w:tc>
          <w:tcPr>
            <w:tcW w:w="1939" w:type="dxa"/>
            <w:noWrap w:val="0"/>
            <w:vAlign w:val="center"/>
          </w:tcPr>
          <w:p w14:paraId="561FBCB3">
            <w:pPr>
              <w:widowControl/>
              <w:adjustRightInd w:val="0"/>
              <w:snapToGrid w:val="0"/>
              <w:spacing w:line="540" w:lineRule="exact"/>
              <w:jc w:val="center"/>
              <w:outlineLvl w:val="9"/>
              <w:rPr>
                <w:rFonts w:ascii="仿宋" w:hAnsi="仿宋" w:eastAsia="仿宋" w:cs="仿宋"/>
                <w:bCs/>
                <w:kern w:val="0"/>
                <w:sz w:val="24"/>
                <w:szCs w:val="24"/>
              </w:rPr>
            </w:pPr>
          </w:p>
        </w:tc>
        <w:tc>
          <w:tcPr>
            <w:tcW w:w="1260" w:type="dxa"/>
            <w:noWrap w:val="0"/>
            <w:vAlign w:val="center"/>
          </w:tcPr>
          <w:p w14:paraId="6B0C32A4">
            <w:pPr>
              <w:widowControl/>
              <w:spacing w:line="540" w:lineRule="exact"/>
              <w:jc w:val="center"/>
              <w:outlineLvl w:val="9"/>
              <w:rPr>
                <w:rFonts w:ascii="仿宋" w:hAnsi="仿宋" w:eastAsia="仿宋" w:cs="仿宋"/>
                <w:bCs/>
                <w:kern w:val="0"/>
                <w:sz w:val="24"/>
                <w:szCs w:val="24"/>
              </w:rPr>
            </w:pPr>
          </w:p>
        </w:tc>
        <w:tc>
          <w:tcPr>
            <w:tcW w:w="1053" w:type="dxa"/>
            <w:noWrap w:val="0"/>
            <w:vAlign w:val="center"/>
          </w:tcPr>
          <w:p w14:paraId="3DCF9640">
            <w:pPr>
              <w:widowControl/>
              <w:spacing w:line="540" w:lineRule="exact"/>
              <w:jc w:val="center"/>
              <w:outlineLvl w:val="9"/>
              <w:rPr>
                <w:rFonts w:ascii="仿宋" w:hAnsi="仿宋" w:eastAsia="仿宋" w:cs="仿宋"/>
                <w:bCs/>
                <w:kern w:val="0"/>
                <w:sz w:val="24"/>
                <w:szCs w:val="24"/>
              </w:rPr>
            </w:pPr>
          </w:p>
        </w:tc>
        <w:tc>
          <w:tcPr>
            <w:tcW w:w="993" w:type="dxa"/>
            <w:noWrap w:val="0"/>
            <w:vAlign w:val="center"/>
          </w:tcPr>
          <w:p w14:paraId="12D99C32">
            <w:pPr>
              <w:widowControl/>
              <w:adjustRightInd w:val="0"/>
              <w:snapToGrid w:val="0"/>
              <w:spacing w:line="540" w:lineRule="exact"/>
              <w:jc w:val="center"/>
              <w:outlineLvl w:val="9"/>
              <w:rPr>
                <w:rFonts w:ascii="仿宋" w:hAnsi="仿宋" w:eastAsia="仿宋" w:cs="仿宋"/>
                <w:bCs/>
                <w:kern w:val="0"/>
                <w:sz w:val="24"/>
                <w:szCs w:val="24"/>
              </w:rPr>
            </w:pPr>
          </w:p>
        </w:tc>
        <w:tc>
          <w:tcPr>
            <w:tcW w:w="1134" w:type="dxa"/>
            <w:noWrap w:val="0"/>
            <w:vAlign w:val="center"/>
          </w:tcPr>
          <w:p w14:paraId="79DDB8D9">
            <w:pPr>
              <w:widowControl/>
              <w:autoSpaceDN w:val="0"/>
              <w:spacing w:line="540" w:lineRule="exact"/>
              <w:jc w:val="center"/>
              <w:textAlignment w:val="center"/>
              <w:outlineLvl w:val="9"/>
              <w:rPr>
                <w:rFonts w:ascii="仿宋" w:hAnsi="仿宋" w:eastAsia="仿宋" w:cs="仿宋"/>
                <w:bCs/>
                <w:kern w:val="0"/>
                <w:sz w:val="24"/>
                <w:szCs w:val="24"/>
              </w:rPr>
            </w:pPr>
          </w:p>
        </w:tc>
        <w:tc>
          <w:tcPr>
            <w:tcW w:w="992" w:type="dxa"/>
            <w:noWrap w:val="0"/>
            <w:vAlign w:val="center"/>
          </w:tcPr>
          <w:p w14:paraId="59ED4322">
            <w:pPr>
              <w:widowControl/>
              <w:autoSpaceDN w:val="0"/>
              <w:spacing w:line="540" w:lineRule="exact"/>
              <w:jc w:val="center"/>
              <w:textAlignment w:val="center"/>
              <w:outlineLvl w:val="9"/>
              <w:rPr>
                <w:rFonts w:ascii="仿宋" w:hAnsi="仿宋" w:eastAsia="仿宋" w:cs="仿宋"/>
                <w:bCs/>
                <w:kern w:val="0"/>
                <w:sz w:val="24"/>
                <w:szCs w:val="24"/>
              </w:rPr>
            </w:pPr>
          </w:p>
        </w:tc>
        <w:tc>
          <w:tcPr>
            <w:tcW w:w="834" w:type="dxa"/>
            <w:noWrap w:val="0"/>
            <w:vAlign w:val="center"/>
          </w:tcPr>
          <w:p w14:paraId="20CDF61A">
            <w:pPr>
              <w:widowControl/>
              <w:autoSpaceDN w:val="0"/>
              <w:spacing w:line="540" w:lineRule="exact"/>
              <w:jc w:val="center"/>
              <w:textAlignment w:val="center"/>
              <w:outlineLvl w:val="9"/>
              <w:rPr>
                <w:rFonts w:ascii="仿宋" w:hAnsi="仿宋" w:eastAsia="仿宋" w:cs="仿宋"/>
                <w:bCs/>
                <w:kern w:val="0"/>
                <w:sz w:val="24"/>
                <w:szCs w:val="24"/>
              </w:rPr>
            </w:pPr>
          </w:p>
        </w:tc>
      </w:tr>
      <w:tr w14:paraId="516A1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exact"/>
          <w:jc w:val="center"/>
        </w:trPr>
        <w:tc>
          <w:tcPr>
            <w:tcW w:w="2932" w:type="dxa"/>
            <w:gridSpan w:val="2"/>
            <w:noWrap w:val="0"/>
            <w:vAlign w:val="center"/>
          </w:tcPr>
          <w:p w14:paraId="02B625E7">
            <w:pPr>
              <w:widowControl/>
              <w:adjustRightInd w:val="0"/>
              <w:snapToGrid w:val="0"/>
              <w:spacing w:line="540" w:lineRule="exact"/>
              <w:jc w:val="center"/>
              <w:outlineLvl w:val="9"/>
              <w:rPr>
                <w:rFonts w:ascii="仿宋" w:hAnsi="仿宋" w:eastAsia="仿宋" w:cs="仿宋"/>
                <w:bCs/>
                <w:kern w:val="0"/>
                <w:sz w:val="24"/>
                <w:szCs w:val="24"/>
              </w:rPr>
            </w:pPr>
            <w:r>
              <w:rPr>
                <w:rFonts w:hint="eastAsia" w:ascii="仿宋" w:hAnsi="仿宋" w:eastAsia="仿宋" w:cs="仿宋"/>
                <w:bCs/>
                <w:kern w:val="0"/>
                <w:sz w:val="24"/>
                <w:szCs w:val="24"/>
              </w:rPr>
              <w:t>总计（人民币</w:t>
            </w:r>
            <w:r>
              <w:rPr>
                <w:rFonts w:ascii="仿宋" w:hAnsi="仿宋" w:eastAsia="仿宋" w:cs="仿宋"/>
                <w:bCs/>
                <w:kern w:val="0"/>
                <w:sz w:val="24"/>
                <w:szCs w:val="24"/>
              </w:rPr>
              <w:t>/</w:t>
            </w:r>
            <w:r>
              <w:rPr>
                <w:rFonts w:hint="eastAsia" w:ascii="仿宋" w:hAnsi="仿宋" w:eastAsia="仿宋" w:cs="仿宋"/>
                <w:bCs/>
                <w:kern w:val="0"/>
                <w:sz w:val="24"/>
                <w:szCs w:val="24"/>
              </w:rPr>
              <w:t>元）</w:t>
            </w:r>
          </w:p>
        </w:tc>
        <w:tc>
          <w:tcPr>
            <w:tcW w:w="6266" w:type="dxa"/>
            <w:gridSpan w:val="6"/>
            <w:noWrap w:val="0"/>
            <w:vAlign w:val="center"/>
          </w:tcPr>
          <w:p w14:paraId="42670428">
            <w:pPr>
              <w:widowControl/>
              <w:adjustRightInd w:val="0"/>
              <w:snapToGrid w:val="0"/>
              <w:spacing w:line="540" w:lineRule="exact"/>
              <w:jc w:val="left"/>
              <w:outlineLvl w:val="9"/>
              <w:rPr>
                <w:rFonts w:ascii="仿宋" w:hAnsi="仿宋" w:eastAsia="仿宋" w:cs="仿宋"/>
                <w:bCs/>
                <w:kern w:val="0"/>
                <w:sz w:val="24"/>
                <w:szCs w:val="24"/>
              </w:rPr>
            </w:pPr>
            <w:r>
              <w:rPr>
                <w:rFonts w:hint="eastAsia" w:ascii="宋体" w:hAnsi="宋体" w:cs="宋体"/>
                <w:bCs/>
                <w:kern w:val="0"/>
                <w:sz w:val="24"/>
                <w:szCs w:val="24"/>
              </w:rPr>
              <w:t>¥</w:t>
            </w:r>
            <w:r>
              <w:rPr>
                <w:rFonts w:hint="eastAsia" w:ascii="仿宋" w:hAnsi="仿宋" w:eastAsia="仿宋" w:cs="仿宋"/>
                <w:bCs/>
                <w:kern w:val="0"/>
                <w:sz w:val="24"/>
                <w:szCs w:val="24"/>
              </w:rPr>
              <w:t>：</w:t>
            </w:r>
            <w:r>
              <w:rPr>
                <w:rFonts w:ascii="仿宋" w:hAnsi="仿宋" w:eastAsia="仿宋" w:cs="仿宋"/>
                <w:bCs/>
                <w:kern w:val="0"/>
                <w:sz w:val="24"/>
                <w:szCs w:val="24"/>
              </w:rPr>
              <w:t xml:space="preserve">       </w:t>
            </w:r>
            <w:r>
              <w:rPr>
                <w:rFonts w:hint="eastAsia" w:ascii="仿宋" w:hAnsi="仿宋" w:eastAsia="仿宋" w:cs="仿宋"/>
                <w:bCs/>
                <w:kern w:val="0"/>
                <w:sz w:val="24"/>
                <w:szCs w:val="24"/>
              </w:rPr>
              <w:t>（大写）</w:t>
            </w:r>
          </w:p>
        </w:tc>
      </w:tr>
    </w:tbl>
    <w:p w14:paraId="1F0FFE10">
      <w:pPr>
        <w:snapToGrid w:val="0"/>
        <w:spacing w:line="540" w:lineRule="exact"/>
        <w:ind w:firstLine="474" w:firstLineChars="200"/>
        <w:outlineLvl w:val="9"/>
        <w:rPr>
          <w:rFonts w:hint="eastAsia" w:ascii="仿宋" w:hAnsi="仿宋" w:eastAsia="仿宋" w:cs="宋体"/>
          <w:b/>
          <w:color w:val="000000"/>
          <w:spacing w:val="-2"/>
          <w:sz w:val="24"/>
          <w:szCs w:val="24"/>
        </w:rPr>
      </w:pPr>
      <w:r>
        <w:rPr>
          <w:rFonts w:hint="eastAsia" w:ascii="仿宋" w:hAnsi="仿宋" w:eastAsia="仿宋" w:cs="宋体"/>
          <w:b/>
          <w:color w:val="000000"/>
          <w:spacing w:val="-2"/>
          <w:sz w:val="24"/>
          <w:szCs w:val="24"/>
        </w:rPr>
        <w:t>2、交付条件</w:t>
      </w:r>
    </w:p>
    <w:p w14:paraId="71C6746D">
      <w:pPr>
        <w:snapToGrid w:val="0"/>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（1）交付地点：西安市中医医院</w:t>
      </w:r>
    </w:p>
    <w:p w14:paraId="09CF4DE9">
      <w:pPr>
        <w:snapToGrid w:val="0"/>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（2）交付期：本次项目建设周期为</w:t>
      </w:r>
      <w:r>
        <w:rPr>
          <w:rFonts w:hint="eastAsia" w:ascii="仿宋" w:hAnsi="仿宋" w:eastAsia="仿宋" w:cs="宋体"/>
          <w:color w:val="000000"/>
          <w:spacing w:val="-2"/>
          <w:sz w:val="24"/>
          <w:szCs w:val="24"/>
          <w:lang w:val="en-US" w:eastAsia="zh-CN"/>
        </w:rPr>
        <w:t>1</w:t>
      </w:r>
      <w:r>
        <w:rPr>
          <w:rFonts w:hint="eastAsia" w:ascii="仿宋" w:hAnsi="仿宋" w:eastAsia="仿宋" w:cs="宋体"/>
          <w:color w:val="000000"/>
          <w:spacing w:val="-2"/>
          <w:sz w:val="24"/>
          <w:szCs w:val="24"/>
        </w:rPr>
        <w:t>个月，自合同签订之日起</w:t>
      </w:r>
      <w:r>
        <w:rPr>
          <w:rFonts w:hint="eastAsia" w:ascii="仿宋" w:hAnsi="仿宋" w:eastAsia="仿宋" w:cs="宋体"/>
          <w:color w:val="000000"/>
          <w:spacing w:val="-2"/>
          <w:sz w:val="24"/>
          <w:szCs w:val="24"/>
          <w:lang w:val="en-US" w:eastAsia="zh-CN"/>
        </w:rPr>
        <w:t>1</w:t>
      </w:r>
      <w:r>
        <w:rPr>
          <w:rFonts w:hint="eastAsia" w:ascii="仿宋" w:hAnsi="仿宋" w:eastAsia="仿宋" w:cs="宋体"/>
          <w:color w:val="000000"/>
          <w:spacing w:val="-2"/>
          <w:sz w:val="24"/>
          <w:szCs w:val="24"/>
        </w:rPr>
        <w:t>个月内完成</w:t>
      </w:r>
      <w:r>
        <w:rPr>
          <w:rFonts w:hint="eastAsia" w:ascii="仿宋" w:hAnsi="仿宋" w:eastAsia="仿宋" w:cs="宋体"/>
          <w:color w:val="000000"/>
          <w:spacing w:val="-2"/>
          <w:sz w:val="24"/>
          <w:szCs w:val="24"/>
          <w:lang w:val="en-US" w:eastAsia="zh-CN"/>
        </w:rPr>
        <w:t>中医医疗机构中药质量提升</w:t>
      </w:r>
      <w:r>
        <w:rPr>
          <w:rFonts w:hint="eastAsia" w:ascii="仿宋" w:hAnsi="仿宋" w:eastAsia="仿宋" w:cs="宋体"/>
          <w:color w:val="000000"/>
          <w:spacing w:val="-2"/>
          <w:sz w:val="24"/>
          <w:szCs w:val="24"/>
        </w:rPr>
        <w:t>项目建设内容，交付甲方使用。</w:t>
      </w:r>
    </w:p>
    <w:p w14:paraId="1E3A338B">
      <w:pPr>
        <w:snapToGrid w:val="0"/>
        <w:spacing w:line="540" w:lineRule="exact"/>
        <w:ind w:firstLine="472" w:firstLineChars="200"/>
        <w:outlineLvl w:val="9"/>
        <w:rPr>
          <w:rFonts w:hint="eastAsia"/>
          <w:sz w:val="24"/>
          <w:szCs w:val="24"/>
        </w:rPr>
      </w:pPr>
      <w:r>
        <w:rPr>
          <w:rFonts w:hint="eastAsia" w:ascii="仿宋" w:hAnsi="仿宋" w:eastAsia="仿宋" w:cs="宋体"/>
          <w:color w:val="000000"/>
          <w:spacing w:val="-2"/>
          <w:sz w:val="24"/>
          <w:szCs w:val="24"/>
        </w:rPr>
        <w:t>（3）质保期：</w:t>
      </w:r>
      <w:r>
        <w:rPr>
          <w:rFonts w:hint="eastAsia" w:ascii="仿宋" w:hAnsi="仿宋" w:eastAsia="仿宋" w:cs="宋体"/>
          <w:color w:val="000000"/>
          <w:spacing w:val="-2"/>
          <w:sz w:val="24"/>
          <w:szCs w:val="24"/>
          <w:lang w:val="en-US" w:eastAsia="zh-CN"/>
        </w:rPr>
        <w:t>硬件设备不少于3年原厂质保</w:t>
      </w:r>
      <w:r>
        <w:rPr>
          <w:rFonts w:hint="eastAsia" w:ascii="仿宋" w:hAnsi="仿宋" w:eastAsia="仿宋" w:cs="宋体"/>
          <w:color w:val="000000"/>
          <w:spacing w:val="-2"/>
          <w:sz w:val="24"/>
          <w:szCs w:val="24"/>
        </w:rPr>
        <w:t>，</w:t>
      </w:r>
      <w:r>
        <w:rPr>
          <w:rFonts w:hint="eastAsia" w:ascii="仿宋" w:hAnsi="仿宋" w:eastAsia="仿宋" w:cs="宋体"/>
          <w:color w:val="000000"/>
          <w:spacing w:val="-2"/>
          <w:sz w:val="24"/>
          <w:szCs w:val="24"/>
          <w:lang w:val="en-US" w:eastAsia="zh-CN"/>
        </w:rPr>
        <w:t>软件系统不少于3年原厂技术支持和版本升级服务，</w:t>
      </w:r>
      <w:r>
        <w:rPr>
          <w:rFonts w:hint="eastAsia" w:ascii="仿宋" w:hAnsi="仿宋" w:eastAsia="仿宋" w:cs="宋体"/>
          <w:color w:val="000000"/>
          <w:spacing w:val="-2"/>
          <w:sz w:val="24"/>
          <w:szCs w:val="24"/>
        </w:rPr>
        <w:t>质保期以项目验收合格之日起算。</w:t>
      </w:r>
    </w:p>
    <w:p w14:paraId="050156F6">
      <w:pPr>
        <w:snapToGrid w:val="0"/>
        <w:spacing w:line="540" w:lineRule="exact"/>
        <w:ind w:firstLine="474" w:firstLineChars="200"/>
        <w:outlineLvl w:val="9"/>
        <w:rPr>
          <w:rFonts w:ascii="仿宋" w:hAnsi="仿宋" w:eastAsia="仿宋" w:cs="宋体"/>
          <w:b/>
          <w:color w:val="000000"/>
          <w:spacing w:val="-2"/>
          <w:sz w:val="24"/>
          <w:szCs w:val="24"/>
        </w:rPr>
      </w:pPr>
      <w:r>
        <w:rPr>
          <w:rFonts w:hint="eastAsia" w:ascii="仿宋" w:hAnsi="仿宋" w:eastAsia="仿宋" w:cs="宋体"/>
          <w:b/>
          <w:color w:val="000000"/>
          <w:spacing w:val="-2"/>
          <w:sz w:val="24"/>
          <w:szCs w:val="24"/>
        </w:rPr>
        <w:t>3、</w:t>
      </w:r>
      <w:r>
        <w:rPr>
          <w:rFonts w:ascii="仿宋" w:hAnsi="仿宋" w:eastAsia="仿宋" w:cs="宋体"/>
          <w:b/>
          <w:color w:val="000000"/>
          <w:spacing w:val="-2"/>
          <w:sz w:val="24"/>
          <w:szCs w:val="24"/>
        </w:rPr>
        <w:t>合同</w:t>
      </w:r>
      <w:r>
        <w:rPr>
          <w:rFonts w:hint="eastAsia" w:ascii="仿宋" w:hAnsi="仿宋" w:eastAsia="仿宋" w:cs="宋体"/>
          <w:b/>
          <w:color w:val="000000"/>
          <w:spacing w:val="-2"/>
          <w:sz w:val="24"/>
          <w:szCs w:val="24"/>
        </w:rPr>
        <w:t>价款</w:t>
      </w:r>
    </w:p>
    <w:p w14:paraId="21A90CA5">
      <w:pPr>
        <w:snapToGrid w:val="0"/>
        <w:spacing w:line="540" w:lineRule="exact"/>
        <w:ind w:firstLine="472" w:firstLineChars="200"/>
        <w:outlineLvl w:val="9"/>
        <w:rPr>
          <w:rFonts w:hint="eastAsia" w:ascii="仿宋" w:hAnsi="仿宋" w:eastAsia="仿宋" w:cs="宋体"/>
          <w:color w:val="000000"/>
          <w:spacing w:val="-2"/>
          <w:sz w:val="24"/>
          <w:szCs w:val="24"/>
          <w:lang w:val="zh-CN"/>
        </w:rPr>
      </w:pPr>
      <w:r>
        <w:rPr>
          <w:rFonts w:ascii="仿宋" w:hAnsi="仿宋" w:eastAsia="仿宋" w:cs="宋体"/>
          <w:color w:val="000000"/>
          <w:spacing w:val="-2"/>
          <w:sz w:val="24"/>
          <w:szCs w:val="24"/>
          <w:lang w:val="zh-CN"/>
        </w:rPr>
        <w:t>合同</w:t>
      </w:r>
      <w:r>
        <w:rPr>
          <w:rFonts w:hint="eastAsia" w:ascii="仿宋" w:hAnsi="仿宋" w:eastAsia="仿宋" w:cs="宋体"/>
          <w:color w:val="000000"/>
          <w:spacing w:val="-2"/>
          <w:sz w:val="24"/>
          <w:szCs w:val="24"/>
          <w:lang w:val="zh-CN"/>
        </w:rPr>
        <w:t>总价：人民币大写：</w:t>
      </w:r>
      <w:r>
        <w:rPr>
          <w:rFonts w:hint="eastAsia" w:ascii="仿宋" w:hAnsi="仿宋" w:eastAsia="仿宋" w:cs="宋体"/>
          <w:color w:val="000000"/>
          <w:spacing w:val="-2"/>
          <w:sz w:val="24"/>
          <w:szCs w:val="24"/>
          <w:u w:val="single"/>
          <w:lang w:val="zh-CN"/>
        </w:rPr>
        <w:t xml:space="preserve">            </w:t>
      </w:r>
      <w:r>
        <w:rPr>
          <w:rFonts w:hint="eastAsia" w:ascii="仿宋" w:hAnsi="仿宋" w:eastAsia="仿宋" w:cs="宋体"/>
          <w:color w:val="000000"/>
          <w:spacing w:val="-2"/>
          <w:sz w:val="24"/>
          <w:szCs w:val="24"/>
          <w:lang w:val="zh-CN"/>
        </w:rPr>
        <w:t>元；</w:t>
      </w:r>
      <w:r>
        <w:rPr>
          <w:rFonts w:hint="eastAsia" w:ascii="宋体" w:hAnsi="宋体" w:cs="宋体"/>
          <w:color w:val="000000"/>
          <w:spacing w:val="-2"/>
          <w:sz w:val="24"/>
          <w:szCs w:val="24"/>
          <w:lang w:val="zh-CN"/>
        </w:rPr>
        <w:t>¥</w:t>
      </w:r>
      <w:r>
        <w:rPr>
          <w:rFonts w:hint="eastAsia" w:ascii="仿宋" w:hAnsi="仿宋" w:eastAsia="仿宋" w:cs="宋体"/>
          <w:color w:val="000000"/>
          <w:spacing w:val="-2"/>
          <w:sz w:val="24"/>
          <w:szCs w:val="24"/>
          <w:u w:val="single"/>
          <w:lang w:val="zh-CN"/>
        </w:rPr>
        <w:t xml:space="preserve">           </w:t>
      </w:r>
      <w:r>
        <w:rPr>
          <w:rFonts w:hint="eastAsia" w:ascii="仿宋" w:hAnsi="仿宋" w:eastAsia="仿宋" w:cs="宋体"/>
          <w:color w:val="000000"/>
          <w:spacing w:val="-2"/>
          <w:sz w:val="24"/>
          <w:szCs w:val="24"/>
          <w:lang w:val="zh-CN"/>
        </w:rPr>
        <w:t>元。</w:t>
      </w:r>
    </w:p>
    <w:p w14:paraId="2FACB272">
      <w:pPr>
        <w:snapToGrid w:val="0"/>
        <w:spacing w:line="540" w:lineRule="exact"/>
        <w:ind w:firstLine="472" w:firstLineChars="200"/>
        <w:outlineLvl w:val="9"/>
        <w:rPr>
          <w:sz w:val="24"/>
          <w:szCs w:val="24"/>
        </w:rPr>
      </w:pPr>
      <w:r>
        <w:rPr>
          <w:rFonts w:ascii="仿宋" w:hAnsi="仿宋" w:eastAsia="仿宋" w:cs="宋体"/>
          <w:color w:val="000000"/>
          <w:spacing w:val="-2"/>
          <w:sz w:val="24"/>
          <w:szCs w:val="24"/>
          <w:lang w:val="zh-CN"/>
        </w:rPr>
        <w:t>合同总价一次包死，不受市场价变化或实际工作量变化的影响。该价格包括</w:t>
      </w:r>
      <w:r>
        <w:rPr>
          <w:rFonts w:hint="eastAsia" w:ascii="仿宋" w:hAnsi="仿宋" w:eastAsia="仿宋" w:cs="宋体"/>
          <w:color w:val="000000"/>
          <w:spacing w:val="-2"/>
          <w:sz w:val="24"/>
          <w:szCs w:val="24"/>
          <w:lang w:val="zh-CN"/>
        </w:rPr>
        <w:t>项目需求调研到设计、开发、实施、调试、验收、人员培训、接口开发和质保期等环节涉及到的一切费用，且包含系统所需对接其他系统的接口费用</w:t>
      </w:r>
      <w:r>
        <w:rPr>
          <w:rFonts w:ascii="仿宋" w:hAnsi="仿宋" w:eastAsia="仿宋" w:cs="宋体"/>
          <w:color w:val="000000"/>
          <w:spacing w:val="-2"/>
          <w:sz w:val="24"/>
          <w:szCs w:val="24"/>
          <w:lang w:val="zh-CN"/>
        </w:rPr>
        <w:t>。</w:t>
      </w:r>
    </w:p>
    <w:p w14:paraId="5BAE8BAB">
      <w:pPr>
        <w:snapToGrid w:val="0"/>
        <w:spacing w:line="540" w:lineRule="exact"/>
        <w:ind w:firstLine="474" w:firstLineChars="200"/>
        <w:outlineLvl w:val="9"/>
        <w:rPr>
          <w:rFonts w:ascii="仿宋" w:hAnsi="仿宋" w:eastAsia="仿宋" w:cs="宋体"/>
          <w:b/>
          <w:color w:val="000000"/>
          <w:spacing w:val="-2"/>
          <w:sz w:val="24"/>
          <w:szCs w:val="24"/>
        </w:rPr>
      </w:pPr>
      <w:r>
        <w:rPr>
          <w:rFonts w:hint="eastAsia" w:ascii="仿宋" w:hAnsi="仿宋" w:eastAsia="仿宋" w:cs="宋体"/>
          <w:b/>
          <w:color w:val="000000"/>
          <w:spacing w:val="-2"/>
          <w:sz w:val="24"/>
          <w:szCs w:val="24"/>
        </w:rPr>
        <w:t>4、款项结算</w:t>
      </w:r>
    </w:p>
    <w:p w14:paraId="40596DA9">
      <w:pPr>
        <w:snapToGrid w:val="0"/>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（一）付款方式：</w:t>
      </w:r>
    </w:p>
    <w:p w14:paraId="528649DA">
      <w:pPr>
        <w:snapToGrid w:val="0"/>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（1）</w:t>
      </w:r>
      <w:r>
        <w:rPr>
          <w:rFonts w:hint="eastAsia" w:ascii="仿宋" w:hAnsi="仿宋" w:eastAsia="仿宋"/>
          <w:sz w:val="24"/>
          <w:szCs w:val="24"/>
          <w:lang w:eastAsia="zh-CN"/>
        </w:rPr>
        <w:t>合同签订项目实施部署完成并验收通过后，甲方向乙方支付合同总价款的 90%</w:t>
      </w:r>
      <w:r>
        <w:rPr>
          <w:rFonts w:hint="eastAsia" w:ascii="仿宋" w:hAnsi="仿宋" w:eastAsia="仿宋" w:cs="宋体"/>
          <w:color w:val="000000"/>
          <w:spacing w:val="-2"/>
          <w:sz w:val="24"/>
          <w:szCs w:val="24"/>
        </w:rPr>
        <w:t>;</w:t>
      </w:r>
    </w:p>
    <w:p w14:paraId="522D0B63">
      <w:pPr>
        <w:snapToGrid w:val="0"/>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（2）</w:t>
      </w:r>
      <w:r>
        <w:rPr>
          <w:rFonts w:hint="eastAsia" w:ascii="仿宋" w:hAnsi="仿宋" w:eastAsia="仿宋"/>
          <w:sz w:val="24"/>
          <w:szCs w:val="24"/>
          <w:lang w:eastAsia="zh-CN"/>
        </w:rPr>
        <w:t>验收合格一年支付合同总价的5%</w:t>
      </w:r>
      <w:r>
        <w:rPr>
          <w:rFonts w:hint="eastAsia" w:ascii="仿宋" w:hAnsi="仿宋" w:eastAsia="仿宋" w:cs="宋体"/>
          <w:color w:val="000000"/>
          <w:spacing w:val="-2"/>
          <w:sz w:val="24"/>
          <w:szCs w:val="24"/>
        </w:rPr>
        <w:t>；</w:t>
      </w:r>
    </w:p>
    <w:p w14:paraId="15B09823">
      <w:pPr>
        <w:keepNext w:val="0"/>
        <w:keepLines w:val="0"/>
        <w:pageBreakBefore w:val="0"/>
        <w:widowControl w:val="0"/>
        <w:kinsoku/>
        <w:wordWrap/>
        <w:overflowPunct/>
        <w:topLinePunct w:val="0"/>
        <w:autoSpaceDE/>
        <w:autoSpaceDN/>
        <w:bidi w:val="0"/>
        <w:adjustRightInd/>
        <w:snapToGrid/>
        <w:spacing w:line="400" w:lineRule="exact"/>
        <w:ind w:firstLine="472" w:firstLineChars="200"/>
        <w:textAlignment w:val="auto"/>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（3）</w:t>
      </w:r>
      <w:r>
        <w:rPr>
          <w:rFonts w:hint="eastAsia" w:ascii="仿宋" w:hAnsi="仿宋" w:eastAsia="仿宋"/>
          <w:sz w:val="24"/>
          <w:szCs w:val="24"/>
          <w:lang w:eastAsia="zh-CN"/>
        </w:rPr>
        <w:t>余款5%三年服务期后，如无质量、技术、服务、安全等问题，一个月内一次性无息支付。</w:t>
      </w:r>
    </w:p>
    <w:p w14:paraId="1D6FF926">
      <w:pPr>
        <w:snapToGrid w:val="0"/>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（二）支付方式：银行转账。</w:t>
      </w:r>
    </w:p>
    <w:p w14:paraId="79FE9FA3">
      <w:pPr>
        <w:snapToGrid w:val="0"/>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乙方确认以下信息为收款信息：</w:t>
      </w:r>
    </w:p>
    <w:p w14:paraId="5D66173C">
      <w:pPr>
        <w:snapToGrid w:val="0"/>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开户名：</w:t>
      </w:r>
    </w:p>
    <w:p w14:paraId="5175C65B">
      <w:pPr>
        <w:snapToGrid w:val="0"/>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开户行：</w:t>
      </w:r>
    </w:p>
    <w:p w14:paraId="6B35F2A8">
      <w:pPr>
        <w:snapToGrid w:val="0"/>
        <w:spacing w:line="540" w:lineRule="exact"/>
        <w:ind w:firstLine="472" w:firstLineChars="200"/>
        <w:outlineLvl w:val="9"/>
        <w:rPr>
          <w:rFonts w:ascii="仿宋" w:hAnsi="仿宋" w:eastAsia="仿宋" w:cs="宋体"/>
          <w:color w:val="000000"/>
          <w:spacing w:val="-2"/>
          <w:sz w:val="24"/>
          <w:szCs w:val="24"/>
        </w:rPr>
      </w:pPr>
      <w:r>
        <w:rPr>
          <w:rFonts w:hint="eastAsia" w:ascii="仿宋" w:hAnsi="仿宋" w:eastAsia="仿宋" w:cs="宋体"/>
          <w:color w:val="000000"/>
          <w:spacing w:val="-2"/>
          <w:sz w:val="24"/>
          <w:szCs w:val="24"/>
        </w:rPr>
        <w:t>账</w:t>
      </w:r>
      <w:r>
        <w:rPr>
          <w:rFonts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rPr>
        <w:t>号：</w:t>
      </w:r>
    </w:p>
    <w:p w14:paraId="10D36A75">
      <w:pPr>
        <w:snapToGrid w:val="0"/>
        <w:spacing w:line="540" w:lineRule="exact"/>
        <w:ind w:firstLine="474" w:firstLineChars="200"/>
        <w:outlineLvl w:val="9"/>
        <w:rPr>
          <w:rFonts w:hint="eastAsia" w:ascii="仿宋" w:hAnsi="仿宋" w:eastAsia="仿宋" w:cs="宋体"/>
          <w:b/>
          <w:color w:val="000000"/>
          <w:spacing w:val="-2"/>
          <w:sz w:val="24"/>
          <w:szCs w:val="24"/>
        </w:rPr>
      </w:pPr>
      <w:r>
        <w:rPr>
          <w:rFonts w:hint="eastAsia" w:ascii="仿宋" w:hAnsi="仿宋" w:eastAsia="仿宋" w:cs="宋体"/>
          <w:b/>
          <w:color w:val="000000"/>
          <w:spacing w:val="-2"/>
          <w:sz w:val="24"/>
          <w:szCs w:val="24"/>
        </w:rPr>
        <w:t>5、项目权属</w:t>
      </w:r>
    </w:p>
    <w:p w14:paraId="616A3904">
      <w:pPr>
        <w:snapToGrid w:val="0"/>
        <w:spacing w:line="540" w:lineRule="exact"/>
        <w:ind w:firstLine="472" w:firstLineChars="200"/>
        <w:outlineLvl w:val="9"/>
        <w:rPr>
          <w:rFonts w:hint="eastAsia"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1）本项目所包含的软件系统、系统设计方案、各类文档资料产权均归属甲方所有，乙方不得私自用于其他项目中。如有违反，甲方有权选择要求乙方应按既得利益的双倍价格赔偿甲方，或按照合同总价的10%支付违约金，并追究相关法律责任。</w:t>
      </w:r>
    </w:p>
    <w:p w14:paraId="35723968">
      <w:pPr>
        <w:snapToGrid w:val="0"/>
        <w:spacing w:line="540" w:lineRule="exact"/>
        <w:ind w:firstLine="472" w:firstLineChars="200"/>
        <w:outlineLvl w:val="9"/>
        <w:rPr>
          <w:rFonts w:hint="eastAsia"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2）乙方应保证所供产品及服务不会出现因第三方提出侵犯其专利权、商标权或其它知识产权而引发法律或经济纠纷，否则由乙方承担全部责任。任何被乙方用于未经授权的商业目的行为所造成的违约或侵权责任由乙方承担。</w:t>
      </w:r>
    </w:p>
    <w:p w14:paraId="0998E0D9">
      <w:pPr>
        <w:snapToGrid w:val="0"/>
        <w:spacing w:line="540" w:lineRule="exact"/>
        <w:ind w:firstLine="474" w:firstLineChars="200"/>
        <w:outlineLvl w:val="9"/>
        <w:rPr>
          <w:rFonts w:ascii="仿宋" w:hAnsi="仿宋" w:eastAsia="仿宋" w:cs="宋体"/>
          <w:b/>
          <w:color w:val="000000"/>
          <w:spacing w:val="-2"/>
          <w:sz w:val="24"/>
          <w:szCs w:val="24"/>
        </w:rPr>
      </w:pPr>
      <w:r>
        <w:rPr>
          <w:rFonts w:hint="eastAsia" w:ascii="仿宋" w:hAnsi="仿宋" w:eastAsia="仿宋" w:cs="宋体"/>
          <w:b/>
          <w:color w:val="000000"/>
          <w:spacing w:val="-2"/>
          <w:sz w:val="24"/>
          <w:szCs w:val="24"/>
        </w:rPr>
        <w:t>6、双方的权利和义务</w:t>
      </w:r>
    </w:p>
    <w:p w14:paraId="6373DAFA">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6.1 甲方的权利和义务</w:t>
      </w:r>
    </w:p>
    <w:p w14:paraId="777F28F7">
      <w:pPr>
        <w:snapToGrid w:val="0"/>
        <w:spacing w:line="540" w:lineRule="exact"/>
        <w:ind w:firstLine="472" w:firstLineChars="200"/>
        <w:outlineLvl w:val="9"/>
        <w:rPr>
          <w:rFonts w:ascii="仿宋" w:hAnsi="仿宋" w:eastAsia="仿宋" w:cs="宋体"/>
          <w:color w:val="000000"/>
          <w:spacing w:val="-2"/>
          <w:sz w:val="24"/>
          <w:szCs w:val="24"/>
        </w:rPr>
      </w:pPr>
      <w:r>
        <w:rPr>
          <w:rFonts w:hint="eastAsia" w:ascii="仿宋" w:hAnsi="仿宋" w:eastAsia="仿宋" w:cs="宋体"/>
          <w:color w:val="000000"/>
          <w:spacing w:val="-2"/>
          <w:sz w:val="24"/>
          <w:szCs w:val="24"/>
          <w:lang w:val="zh-CN"/>
        </w:rPr>
        <w:t>（1）甲方有权对合同规定范围内乙方的行为进行监督和检查，拥有监管权。有权定期核对乙方提供服务所配备的人员数量。对甲方认为不合理的部分有权下达整改通知书，并要求乙方</w:t>
      </w:r>
      <w:r>
        <w:rPr>
          <w:rFonts w:ascii="仿宋" w:hAnsi="仿宋" w:eastAsia="仿宋" w:cs="宋体"/>
          <w:color w:val="000000"/>
          <w:spacing w:val="-2"/>
          <w:sz w:val="24"/>
          <w:szCs w:val="24"/>
          <w:lang w:val="zh-CN"/>
        </w:rPr>
        <w:t>限期整改</w:t>
      </w:r>
      <w:r>
        <w:rPr>
          <w:rFonts w:hint="eastAsia" w:ascii="仿宋" w:hAnsi="仿宋" w:eastAsia="仿宋" w:cs="宋体"/>
          <w:color w:val="000000"/>
          <w:spacing w:val="-2"/>
          <w:sz w:val="24"/>
          <w:szCs w:val="24"/>
          <w:lang w:val="zh-CN"/>
        </w:rPr>
        <w:t>。</w:t>
      </w:r>
    </w:p>
    <w:p w14:paraId="43A06155">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（2）负责检查监督乙方管理工作的实施及制度的执行情况。</w:t>
      </w:r>
    </w:p>
    <w:p w14:paraId="2E713F6E">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（3）根据本合同规定，按时向乙方支付应付费用。</w:t>
      </w:r>
    </w:p>
    <w:p w14:paraId="3683917F">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（4）国家法律、法规所规定的甲方承担的其他责任。</w:t>
      </w:r>
    </w:p>
    <w:p w14:paraId="2B4866D6">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（5）甲方负责协助乙方进行需求调研、项目设计和项目调测等，提供有利于项目实施的有关信息、资料及相关职能人员信息等，以便对该项目信息系统进行全面的研究和设计。</w:t>
      </w:r>
    </w:p>
    <w:p w14:paraId="7DB0EB48">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rPr>
        <w:t>6</w:t>
      </w:r>
      <w:r>
        <w:rPr>
          <w:rFonts w:hint="eastAsia" w:ascii="仿宋" w:hAnsi="仿宋" w:eastAsia="仿宋" w:cs="宋体"/>
          <w:color w:val="000000"/>
          <w:spacing w:val="-2"/>
          <w:sz w:val="24"/>
          <w:szCs w:val="24"/>
          <w:lang w:val="zh-CN"/>
        </w:rPr>
        <w:t>.2</w:t>
      </w:r>
      <w:r>
        <w:rPr>
          <w:rFonts w:hint="eastAsia"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lang w:val="zh-CN"/>
        </w:rPr>
        <w:t>乙方的权利和义务</w:t>
      </w:r>
    </w:p>
    <w:p w14:paraId="1359C52D">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（1）对本合同规定的委托服务范围内的项目享有管理及服务义务。</w:t>
      </w:r>
    </w:p>
    <w:p w14:paraId="65CBCEFA">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（2）根据本合同的规定向甲方收取相关费用，并有权在本项目管理范围内管理及合理使用。</w:t>
      </w:r>
    </w:p>
    <w:p w14:paraId="20BCF0A1">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（3）及时向甲方通告本项目服务范围内有关服务的重大事项。</w:t>
      </w:r>
    </w:p>
    <w:p w14:paraId="47A31832">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（4）接受项目行业管理部门及政府有关部门的指导，接受甲方的监督。</w:t>
      </w:r>
    </w:p>
    <w:p w14:paraId="3DD1CF61">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（5）国家法律、法规所规定的乙方承担的其他责任。</w:t>
      </w:r>
    </w:p>
    <w:p w14:paraId="05AAAD7E">
      <w:pPr>
        <w:snapToGrid w:val="0"/>
        <w:spacing w:line="540" w:lineRule="exact"/>
        <w:ind w:firstLine="472" w:firstLineChars="200"/>
        <w:outlineLvl w:val="9"/>
        <w:rPr>
          <w:sz w:val="24"/>
          <w:szCs w:val="24"/>
          <w:lang w:val="zh-CN"/>
        </w:rPr>
      </w:pPr>
      <w:r>
        <w:rPr>
          <w:rFonts w:hint="eastAsia" w:ascii="仿宋" w:hAnsi="仿宋" w:eastAsia="仿宋" w:cs="宋体"/>
          <w:color w:val="000000"/>
          <w:spacing w:val="-2"/>
          <w:sz w:val="24"/>
          <w:szCs w:val="24"/>
          <w:lang w:val="zh-CN"/>
        </w:rPr>
        <w:t>（6）乙方应按时完成双方商定的项目建设内容，并严格按照实施进度计划，保质、保量、及时、可靠地开展项目建设工作，并负责向甲方提供优质、安全的</w:t>
      </w:r>
      <w:r>
        <w:rPr>
          <w:rFonts w:hint="eastAsia" w:ascii="仿宋" w:hAnsi="仿宋" w:eastAsia="仿宋" w:cs="宋体"/>
          <w:color w:val="000000"/>
          <w:spacing w:val="-2"/>
          <w:sz w:val="24"/>
          <w:szCs w:val="24"/>
          <w:lang w:val="en-US" w:eastAsia="zh-CN"/>
        </w:rPr>
        <w:t>项目</w:t>
      </w:r>
      <w:r>
        <w:rPr>
          <w:rFonts w:hint="eastAsia" w:ascii="仿宋" w:hAnsi="仿宋" w:eastAsia="仿宋" w:cs="宋体"/>
          <w:color w:val="000000"/>
          <w:spacing w:val="-2"/>
          <w:sz w:val="24"/>
          <w:szCs w:val="24"/>
          <w:lang w:val="zh-CN"/>
        </w:rPr>
        <w:t>产品。</w:t>
      </w:r>
      <w:r>
        <w:rPr>
          <w:rFonts w:hint="eastAsia" w:ascii="仿宋" w:hAnsi="仿宋" w:eastAsia="仿宋" w:cs="宋体"/>
          <w:color w:val="000000"/>
          <w:spacing w:val="-2"/>
          <w:sz w:val="24"/>
          <w:szCs w:val="24"/>
        </w:rPr>
        <w:t>甲方提出整改要求的，乙方应当按照甲方要求整改。</w:t>
      </w:r>
    </w:p>
    <w:p w14:paraId="63E8B3D4">
      <w:pPr>
        <w:snapToGrid w:val="0"/>
        <w:spacing w:line="540" w:lineRule="exact"/>
        <w:ind w:firstLine="474" w:firstLineChars="200"/>
        <w:outlineLvl w:val="9"/>
        <w:rPr>
          <w:rFonts w:ascii="仿宋" w:hAnsi="仿宋" w:eastAsia="仿宋" w:cs="宋体"/>
          <w:b/>
          <w:color w:val="000000"/>
          <w:spacing w:val="-2"/>
          <w:sz w:val="24"/>
          <w:szCs w:val="24"/>
        </w:rPr>
      </w:pPr>
      <w:r>
        <w:rPr>
          <w:rFonts w:hint="eastAsia" w:ascii="仿宋" w:hAnsi="仿宋" w:eastAsia="仿宋" w:cs="宋体"/>
          <w:b/>
          <w:color w:val="000000"/>
          <w:spacing w:val="-2"/>
          <w:sz w:val="24"/>
          <w:szCs w:val="24"/>
        </w:rPr>
        <w:t>7、</w:t>
      </w:r>
      <w:r>
        <w:rPr>
          <w:rFonts w:ascii="仿宋" w:hAnsi="仿宋" w:eastAsia="仿宋" w:cs="宋体"/>
          <w:b/>
          <w:color w:val="000000"/>
          <w:spacing w:val="-2"/>
          <w:sz w:val="24"/>
          <w:szCs w:val="24"/>
        </w:rPr>
        <w:t>质量保证</w:t>
      </w:r>
    </w:p>
    <w:p w14:paraId="46B76BD4">
      <w:pPr>
        <w:pStyle w:val="5"/>
        <w:spacing w:line="540" w:lineRule="exact"/>
        <w:ind w:firstLine="472" w:firstLineChars="200"/>
        <w:outlineLvl w:val="9"/>
        <w:rPr>
          <w:rFonts w:ascii="仿宋" w:hAnsi="仿宋" w:eastAsia="仿宋" w:cs="宋体"/>
          <w:color w:val="000000"/>
          <w:spacing w:val="-2"/>
          <w:sz w:val="24"/>
          <w:szCs w:val="24"/>
        </w:rPr>
      </w:pPr>
      <w:r>
        <w:rPr>
          <w:rFonts w:ascii="仿宋" w:hAnsi="仿宋" w:eastAsia="仿宋" w:cs="宋体"/>
          <w:color w:val="000000"/>
          <w:spacing w:val="-2"/>
          <w:sz w:val="24"/>
          <w:szCs w:val="24"/>
          <w:lang w:val="zh-CN"/>
        </w:rPr>
        <w:t>（1）</w:t>
      </w:r>
      <w:r>
        <w:rPr>
          <w:rFonts w:hint="eastAsia" w:ascii="仿宋" w:hAnsi="仿宋" w:eastAsia="仿宋" w:cs="宋体"/>
          <w:color w:val="000000"/>
          <w:spacing w:val="-2"/>
          <w:sz w:val="24"/>
          <w:szCs w:val="24"/>
        </w:rPr>
        <w:t>乙方应当保证所供全部产品的来源渠道正常，且完全符合招标文件规定的质量、规格、指标等要求，并对质量问题负完全责任。</w:t>
      </w:r>
    </w:p>
    <w:p w14:paraId="4529A470">
      <w:pPr>
        <w:pStyle w:val="5"/>
        <w:spacing w:line="540" w:lineRule="exact"/>
        <w:ind w:firstLine="472" w:firstLineChars="200"/>
        <w:outlineLvl w:val="9"/>
        <w:rPr>
          <w:rFonts w:hint="eastAsia" w:ascii="仿宋" w:hAnsi="仿宋" w:eastAsia="仿宋"/>
          <w:color w:val="000000"/>
          <w:spacing w:val="-2"/>
          <w:sz w:val="24"/>
          <w:szCs w:val="24"/>
        </w:rPr>
      </w:pPr>
      <w:r>
        <w:rPr>
          <w:rFonts w:ascii="仿宋" w:hAnsi="仿宋" w:eastAsia="仿宋" w:cs="宋体"/>
          <w:color w:val="000000"/>
          <w:spacing w:val="-2"/>
          <w:sz w:val="24"/>
          <w:szCs w:val="24"/>
          <w:lang w:val="zh-CN"/>
        </w:rPr>
        <w:t>（</w:t>
      </w:r>
      <w:r>
        <w:rPr>
          <w:rFonts w:hint="eastAsia" w:ascii="仿宋" w:hAnsi="仿宋" w:eastAsia="仿宋" w:cs="宋体"/>
          <w:color w:val="000000"/>
          <w:spacing w:val="-2"/>
          <w:sz w:val="24"/>
          <w:szCs w:val="24"/>
        </w:rPr>
        <w:t>2</w:t>
      </w:r>
      <w:r>
        <w:rPr>
          <w:rFonts w:ascii="仿宋" w:hAnsi="仿宋" w:eastAsia="仿宋" w:cs="宋体"/>
          <w:color w:val="000000"/>
          <w:spacing w:val="-2"/>
          <w:sz w:val="24"/>
          <w:szCs w:val="24"/>
          <w:lang w:val="zh-CN"/>
        </w:rPr>
        <w:t>）</w:t>
      </w:r>
      <w:r>
        <w:rPr>
          <w:rFonts w:hint="eastAsia" w:ascii="仿宋" w:hAnsi="仿宋" w:eastAsia="仿宋"/>
          <w:color w:val="000000"/>
          <w:spacing w:val="-2"/>
          <w:sz w:val="24"/>
          <w:szCs w:val="24"/>
        </w:rPr>
        <w:t>乙方承诺所提供产品符合国家有关规定，乙方所提供产品及涉及第三方产品具有合法的知识产权，如在本项目范围内使用过程中出现版权或使用权纠纷，应由乙方负责，甲方不承担责任。乙方必须保证解决项目所涉及的技术问题，如因技术原因无法满足甲方需求，由此产生的风险由乙方承担。</w:t>
      </w:r>
    </w:p>
    <w:p w14:paraId="5D6CDDE6">
      <w:pPr>
        <w:snapToGrid w:val="0"/>
        <w:spacing w:line="540" w:lineRule="exact"/>
        <w:ind w:firstLine="472" w:firstLineChars="200"/>
        <w:outlineLvl w:val="9"/>
        <w:rPr>
          <w:rFonts w:ascii="仿宋" w:hAnsi="仿宋" w:eastAsia="仿宋"/>
          <w:color w:val="000000"/>
          <w:spacing w:val="-2"/>
          <w:sz w:val="24"/>
          <w:szCs w:val="24"/>
        </w:rPr>
      </w:pPr>
      <w:r>
        <w:rPr>
          <w:rFonts w:hint="eastAsia" w:ascii="仿宋" w:hAnsi="仿宋" w:eastAsia="仿宋" w:cs="宋体"/>
          <w:color w:val="000000"/>
          <w:spacing w:val="-2"/>
          <w:sz w:val="24"/>
          <w:szCs w:val="24"/>
          <w:lang w:val="zh-CN"/>
        </w:rPr>
        <w:t>（3）自</w:t>
      </w:r>
      <w:r>
        <w:rPr>
          <w:rFonts w:hint="eastAsia" w:ascii="仿宋" w:hAnsi="仿宋" w:eastAsia="仿宋" w:cs="宋体"/>
          <w:color w:val="000000"/>
          <w:spacing w:val="-2"/>
          <w:sz w:val="24"/>
          <w:szCs w:val="24"/>
          <w:lang w:val="en-US" w:eastAsia="zh-CN"/>
        </w:rPr>
        <w:t>项目</w:t>
      </w:r>
      <w:r>
        <w:rPr>
          <w:rFonts w:hint="eastAsia" w:ascii="仿宋" w:hAnsi="仿宋" w:eastAsia="仿宋" w:cs="宋体"/>
          <w:color w:val="000000"/>
          <w:spacing w:val="-2"/>
          <w:sz w:val="24"/>
          <w:szCs w:val="24"/>
          <w:lang w:val="zh-CN"/>
        </w:rPr>
        <w:t>验收</w:t>
      </w:r>
      <w:r>
        <w:rPr>
          <w:rFonts w:hint="eastAsia" w:ascii="仿宋" w:hAnsi="仿宋" w:eastAsia="仿宋" w:cs="宋体"/>
          <w:color w:val="000000"/>
          <w:spacing w:val="-2"/>
          <w:sz w:val="24"/>
          <w:szCs w:val="24"/>
          <w:lang w:val="en-US" w:eastAsia="zh-CN"/>
        </w:rPr>
        <w:t>合格</w:t>
      </w:r>
      <w:r>
        <w:rPr>
          <w:rFonts w:hint="eastAsia" w:ascii="仿宋" w:hAnsi="仿宋" w:eastAsia="仿宋" w:cs="宋体"/>
          <w:color w:val="000000"/>
          <w:spacing w:val="-2"/>
          <w:sz w:val="24"/>
          <w:szCs w:val="24"/>
          <w:lang w:val="zh-CN"/>
        </w:rPr>
        <w:t>之日起，乙方负责对所提供的产品进行为期3年的免费纠错性维护，保证系统的正常运行。</w:t>
      </w:r>
    </w:p>
    <w:p w14:paraId="023EFD57">
      <w:pPr>
        <w:snapToGrid w:val="0"/>
        <w:spacing w:line="540" w:lineRule="exact"/>
        <w:ind w:firstLine="474" w:firstLineChars="200"/>
        <w:outlineLvl w:val="9"/>
        <w:rPr>
          <w:rFonts w:hint="eastAsia" w:ascii="仿宋" w:hAnsi="仿宋" w:eastAsia="仿宋" w:cs="宋体"/>
          <w:b/>
          <w:color w:val="000000"/>
          <w:spacing w:val="-2"/>
          <w:sz w:val="24"/>
          <w:szCs w:val="24"/>
        </w:rPr>
      </w:pPr>
      <w:r>
        <w:rPr>
          <w:rFonts w:hint="eastAsia" w:ascii="仿宋" w:hAnsi="仿宋" w:eastAsia="仿宋" w:cs="宋体"/>
          <w:b/>
          <w:color w:val="000000"/>
          <w:spacing w:val="-2"/>
          <w:sz w:val="24"/>
          <w:szCs w:val="24"/>
        </w:rPr>
        <w:t>8、项目验收</w:t>
      </w:r>
    </w:p>
    <w:p w14:paraId="5EE18A96">
      <w:pPr>
        <w:pStyle w:val="5"/>
        <w:spacing w:line="540" w:lineRule="exact"/>
        <w:ind w:firstLine="472" w:firstLineChars="200"/>
        <w:outlineLvl w:val="9"/>
        <w:rPr>
          <w:rFonts w:hint="eastAsia" w:ascii="仿宋" w:hAnsi="仿宋" w:eastAsia="仿宋" w:cs="宋体"/>
          <w:color w:val="000000"/>
          <w:spacing w:val="-2"/>
          <w:sz w:val="24"/>
          <w:szCs w:val="24"/>
          <w:lang w:val="zh-CN"/>
        </w:rPr>
      </w:pPr>
      <w:r>
        <w:rPr>
          <w:rFonts w:hint="eastAsia" w:ascii="仿宋" w:hAnsi="仿宋" w:eastAsia="仿宋" w:cs="宋体"/>
          <w:color w:val="000000"/>
          <w:spacing w:val="-2"/>
          <w:sz w:val="24"/>
          <w:szCs w:val="24"/>
        </w:rPr>
        <w:t>8.1本项目在甲方指定的时间内开发、安装、调试、上线试运行完成后，由甲方组织验收，核对系统建设内容及功能等，经检验无误签署项目交接单后，移交甲方使用，并且必须将全部产品的所有权和使用权一并转移至甲方；</w:t>
      </w:r>
    </w:p>
    <w:p w14:paraId="38A6FDF4">
      <w:pPr>
        <w:pStyle w:val="5"/>
        <w:spacing w:line="540" w:lineRule="exact"/>
        <w:ind w:firstLine="472" w:firstLineChars="200"/>
        <w:outlineLvl w:val="9"/>
        <w:rPr>
          <w:rFonts w:hint="eastAsia" w:ascii="仿宋" w:hAnsi="仿宋" w:eastAsia="仿宋" w:cs="宋体"/>
          <w:color w:val="000000"/>
          <w:spacing w:val="-2"/>
          <w:sz w:val="24"/>
          <w:szCs w:val="24"/>
          <w:lang w:val="zh-CN"/>
        </w:rPr>
      </w:pPr>
      <w:r>
        <w:rPr>
          <w:rFonts w:hint="eastAsia" w:ascii="仿宋" w:hAnsi="仿宋" w:eastAsia="仿宋" w:cs="宋体"/>
          <w:color w:val="000000"/>
          <w:spacing w:val="-2"/>
          <w:sz w:val="24"/>
          <w:szCs w:val="24"/>
        </w:rPr>
        <w:t>8.2乙方应当保证</w:t>
      </w:r>
      <w:r>
        <w:rPr>
          <w:rFonts w:ascii="仿宋" w:hAnsi="仿宋" w:eastAsia="仿宋" w:cs="宋体"/>
          <w:color w:val="000000"/>
          <w:spacing w:val="-2"/>
          <w:sz w:val="24"/>
          <w:szCs w:val="24"/>
          <w:lang w:val="zh-CN"/>
        </w:rPr>
        <w:t>所供全部产品的来源渠道正常</w:t>
      </w:r>
      <w:r>
        <w:rPr>
          <w:rFonts w:hint="eastAsia" w:ascii="仿宋" w:hAnsi="仿宋" w:eastAsia="仿宋" w:cs="宋体"/>
          <w:color w:val="000000"/>
          <w:spacing w:val="-2"/>
          <w:sz w:val="24"/>
          <w:szCs w:val="24"/>
          <w:lang w:val="zh-CN"/>
        </w:rPr>
        <w:t>，且完全</w:t>
      </w:r>
      <w:r>
        <w:rPr>
          <w:rFonts w:hint="eastAsia" w:ascii="仿宋" w:hAnsi="仿宋" w:eastAsia="仿宋" w:cs="宋体"/>
          <w:color w:val="000000"/>
          <w:spacing w:val="-2"/>
          <w:sz w:val="24"/>
          <w:szCs w:val="24"/>
        </w:rPr>
        <w:t>符合招标文件规定的质量、规格、指标等要求，并对质量问题负完全责任；</w:t>
      </w:r>
    </w:p>
    <w:p w14:paraId="0ACE9529">
      <w:pPr>
        <w:pStyle w:val="5"/>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rPr>
        <w:t>8.3</w:t>
      </w:r>
      <w:r>
        <w:rPr>
          <w:rFonts w:hint="eastAsia" w:ascii="仿宋" w:hAnsi="仿宋" w:eastAsia="仿宋" w:cs="宋体"/>
          <w:color w:val="000000"/>
          <w:spacing w:val="-2"/>
          <w:sz w:val="24"/>
          <w:szCs w:val="24"/>
          <w:lang w:val="zh-CN"/>
        </w:rPr>
        <w:t>验收依据</w:t>
      </w:r>
    </w:p>
    <w:p w14:paraId="6C9C7A6B">
      <w:pPr>
        <w:snapToGrid w:val="0"/>
        <w:spacing w:line="540" w:lineRule="exact"/>
        <w:ind w:firstLine="708" w:firstLineChars="300"/>
        <w:outlineLvl w:val="9"/>
        <w:rPr>
          <w:rFonts w:ascii="仿宋" w:hAnsi="仿宋" w:eastAsia="仿宋" w:cs="宋体"/>
          <w:color w:val="000000"/>
          <w:spacing w:val="-2"/>
          <w:sz w:val="24"/>
          <w:szCs w:val="24"/>
          <w:lang w:val="zh-CN"/>
        </w:rPr>
      </w:pPr>
      <w:r>
        <w:rPr>
          <w:rFonts w:hint="eastAsia" w:ascii="仿宋" w:hAnsi="仿宋" w:eastAsia="仿宋"/>
          <w:color w:val="000000"/>
          <w:spacing w:val="-2"/>
          <w:sz w:val="24"/>
          <w:szCs w:val="24"/>
        </w:rPr>
        <w:t>（1）</w:t>
      </w:r>
      <w:r>
        <w:rPr>
          <w:rFonts w:ascii="仿宋" w:hAnsi="仿宋" w:eastAsia="仿宋" w:cs="宋体"/>
          <w:color w:val="000000"/>
          <w:spacing w:val="-2"/>
          <w:sz w:val="24"/>
          <w:szCs w:val="24"/>
          <w:lang w:val="zh-CN"/>
        </w:rPr>
        <w:t>招标文件、</w:t>
      </w:r>
      <w:r>
        <w:rPr>
          <w:rFonts w:hint="eastAsia" w:ascii="仿宋" w:hAnsi="仿宋" w:eastAsia="仿宋" w:cs="宋体"/>
          <w:color w:val="000000"/>
          <w:spacing w:val="-2"/>
          <w:sz w:val="24"/>
          <w:szCs w:val="24"/>
          <w:lang w:val="zh-CN"/>
        </w:rPr>
        <w:t>中标人的</w:t>
      </w:r>
      <w:r>
        <w:rPr>
          <w:rFonts w:ascii="仿宋" w:hAnsi="仿宋" w:eastAsia="仿宋" w:cs="宋体"/>
          <w:color w:val="000000"/>
          <w:spacing w:val="-2"/>
          <w:sz w:val="24"/>
          <w:szCs w:val="24"/>
          <w:lang w:val="zh-CN"/>
        </w:rPr>
        <w:t>投标文件；</w:t>
      </w:r>
    </w:p>
    <w:p w14:paraId="023EBB1F">
      <w:pPr>
        <w:snapToGrid w:val="0"/>
        <w:spacing w:line="540" w:lineRule="exact"/>
        <w:ind w:firstLine="708" w:firstLineChars="300"/>
        <w:outlineLvl w:val="9"/>
        <w:rPr>
          <w:rFonts w:ascii="仿宋" w:hAnsi="仿宋" w:eastAsia="仿宋" w:cs="宋体"/>
          <w:color w:val="000000"/>
          <w:spacing w:val="-2"/>
          <w:sz w:val="24"/>
          <w:szCs w:val="24"/>
          <w:lang w:val="zh-CN"/>
        </w:rPr>
      </w:pPr>
      <w:r>
        <w:rPr>
          <w:rFonts w:hint="eastAsia" w:ascii="仿宋" w:hAnsi="仿宋" w:eastAsia="仿宋"/>
          <w:color w:val="000000"/>
          <w:spacing w:val="-2"/>
          <w:sz w:val="24"/>
          <w:szCs w:val="24"/>
        </w:rPr>
        <w:t>（2）</w:t>
      </w:r>
      <w:r>
        <w:rPr>
          <w:rFonts w:ascii="仿宋" w:hAnsi="仿宋" w:eastAsia="仿宋" w:cs="宋体"/>
          <w:color w:val="000000"/>
          <w:spacing w:val="-2"/>
          <w:sz w:val="24"/>
          <w:szCs w:val="24"/>
          <w:lang w:val="zh-CN"/>
        </w:rPr>
        <w:t>合同</w:t>
      </w:r>
      <w:r>
        <w:rPr>
          <w:rFonts w:hint="eastAsia" w:ascii="仿宋" w:hAnsi="仿宋" w:eastAsia="仿宋" w:cs="宋体"/>
          <w:color w:val="000000"/>
          <w:spacing w:val="-2"/>
          <w:sz w:val="24"/>
          <w:szCs w:val="24"/>
          <w:lang w:val="zh-CN"/>
        </w:rPr>
        <w:t>及附件文本、澄清表&lt;函</w:t>
      </w:r>
      <w:r>
        <w:rPr>
          <w:rFonts w:ascii="仿宋" w:hAnsi="仿宋" w:eastAsia="仿宋" w:cs="宋体"/>
          <w:color w:val="000000"/>
          <w:spacing w:val="-2"/>
          <w:sz w:val="24"/>
          <w:szCs w:val="24"/>
          <w:lang w:val="zh-CN"/>
        </w:rPr>
        <w:t>&gt;；</w:t>
      </w:r>
    </w:p>
    <w:p w14:paraId="344BB3C8">
      <w:pPr>
        <w:snapToGrid w:val="0"/>
        <w:spacing w:line="540" w:lineRule="exact"/>
        <w:ind w:firstLine="708" w:firstLineChars="300"/>
        <w:outlineLvl w:val="9"/>
        <w:rPr>
          <w:rFonts w:ascii="仿宋" w:hAnsi="仿宋" w:eastAsia="仿宋" w:cs="宋体"/>
          <w:color w:val="000000"/>
          <w:spacing w:val="-2"/>
          <w:sz w:val="24"/>
          <w:szCs w:val="24"/>
          <w:lang w:val="zh-CN"/>
        </w:rPr>
      </w:pPr>
      <w:r>
        <w:rPr>
          <w:rFonts w:hint="eastAsia" w:ascii="仿宋" w:hAnsi="仿宋" w:eastAsia="仿宋"/>
          <w:color w:val="000000"/>
          <w:spacing w:val="-2"/>
          <w:sz w:val="24"/>
          <w:szCs w:val="24"/>
        </w:rPr>
        <w:t>（3）合同签订时国家及行业现行的标准和技术规范</w:t>
      </w:r>
      <w:r>
        <w:rPr>
          <w:rFonts w:ascii="仿宋" w:hAnsi="仿宋" w:eastAsia="仿宋" w:cs="宋体"/>
          <w:color w:val="000000"/>
          <w:spacing w:val="-2"/>
          <w:sz w:val="24"/>
          <w:szCs w:val="24"/>
          <w:lang w:val="zh-CN"/>
        </w:rPr>
        <w:t>；</w:t>
      </w:r>
    </w:p>
    <w:p w14:paraId="785FFE34">
      <w:pPr>
        <w:snapToGrid w:val="0"/>
        <w:spacing w:line="540" w:lineRule="exact"/>
        <w:ind w:firstLine="708" w:firstLineChars="300"/>
        <w:outlineLvl w:val="9"/>
        <w:rPr>
          <w:rFonts w:ascii="仿宋" w:hAnsi="仿宋" w:eastAsia="仿宋" w:cs="宋体"/>
          <w:color w:val="000000"/>
          <w:spacing w:val="-2"/>
          <w:sz w:val="24"/>
          <w:szCs w:val="24"/>
          <w:lang w:val="zh-CN"/>
        </w:rPr>
      </w:pPr>
      <w:r>
        <w:rPr>
          <w:rFonts w:hint="eastAsia" w:ascii="仿宋" w:hAnsi="仿宋" w:eastAsia="仿宋"/>
          <w:color w:val="000000"/>
          <w:spacing w:val="-2"/>
          <w:sz w:val="24"/>
          <w:szCs w:val="24"/>
        </w:rPr>
        <w:t>（4）</w:t>
      </w:r>
      <w:r>
        <w:rPr>
          <w:rFonts w:ascii="仿宋" w:hAnsi="仿宋" w:eastAsia="仿宋" w:cs="宋体"/>
          <w:color w:val="000000"/>
          <w:spacing w:val="-2"/>
          <w:sz w:val="24"/>
          <w:szCs w:val="24"/>
          <w:lang w:val="zh-CN"/>
        </w:rPr>
        <w:t>其他</w:t>
      </w:r>
      <w:r>
        <w:rPr>
          <w:rFonts w:hint="eastAsia" w:ascii="仿宋" w:hAnsi="仿宋" w:eastAsia="仿宋" w:cs="宋体"/>
          <w:color w:val="000000"/>
          <w:spacing w:val="-2"/>
          <w:sz w:val="24"/>
          <w:szCs w:val="24"/>
          <w:lang w:val="zh-CN"/>
        </w:rPr>
        <w:t>相关</w:t>
      </w:r>
      <w:r>
        <w:rPr>
          <w:rFonts w:ascii="仿宋" w:hAnsi="仿宋" w:eastAsia="仿宋" w:cs="宋体"/>
          <w:color w:val="000000"/>
          <w:spacing w:val="-2"/>
          <w:sz w:val="24"/>
          <w:szCs w:val="24"/>
          <w:lang w:val="zh-CN"/>
        </w:rPr>
        <w:t>资料。</w:t>
      </w:r>
    </w:p>
    <w:p w14:paraId="48080428">
      <w:pPr>
        <w:pStyle w:val="5"/>
        <w:spacing w:line="540" w:lineRule="exact"/>
        <w:ind w:firstLine="472" w:firstLineChars="200"/>
        <w:outlineLvl w:val="9"/>
        <w:rPr>
          <w:rFonts w:hint="eastAsia" w:ascii="仿宋" w:hAnsi="仿宋" w:eastAsia="仿宋" w:cs="宋体"/>
          <w:color w:val="000000"/>
          <w:spacing w:val="-2"/>
          <w:sz w:val="24"/>
          <w:szCs w:val="24"/>
          <w:lang w:val="zh-CN"/>
        </w:rPr>
      </w:pPr>
      <w:r>
        <w:rPr>
          <w:rFonts w:hint="eastAsia" w:ascii="仿宋" w:hAnsi="仿宋" w:eastAsia="仿宋" w:cs="宋体"/>
          <w:color w:val="000000"/>
          <w:spacing w:val="-2"/>
          <w:sz w:val="24"/>
          <w:szCs w:val="24"/>
        </w:rPr>
        <w:t>8.4</w:t>
      </w:r>
      <w:r>
        <w:rPr>
          <w:rFonts w:hint="eastAsia" w:ascii="仿宋" w:hAnsi="仿宋" w:eastAsia="仿宋" w:cs="宋体"/>
          <w:color w:val="000000"/>
          <w:spacing w:val="-2"/>
          <w:sz w:val="24"/>
          <w:szCs w:val="24"/>
          <w:lang w:val="zh-CN"/>
        </w:rPr>
        <w:t>组织过程资产交付</w:t>
      </w:r>
    </w:p>
    <w:p w14:paraId="1A0A68EC">
      <w:pPr>
        <w:pStyle w:val="5"/>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 xml:space="preserve">乙方向甲方提交项目实施过程中的所有资料，交付资料应提供纸质版及电子文档，涵盖以下内容： </w:t>
      </w:r>
    </w:p>
    <w:p w14:paraId="5F3D86E8">
      <w:pPr>
        <w:pStyle w:val="5"/>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w:t>
      </w:r>
      <w:r>
        <w:rPr>
          <w:rFonts w:ascii="仿宋" w:hAnsi="仿宋" w:eastAsia="仿宋" w:cs="宋体"/>
          <w:color w:val="000000"/>
          <w:spacing w:val="-2"/>
          <w:sz w:val="24"/>
          <w:szCs w:val="24"/>
        </w:rPr>
        <w:t>1</w:t>
      </w:r>
      <w:r>
        <w:rPr>
          <w:rFonts w:hint="eastAsia" w:ascii="仿宋" w:hAnsi="仿宋" w:eastAsia="仿宋" w:cs="宋体"/>
          <w:color w:val="000000"/>
          <w:spacing w:val="-2"/>
          <w:sz w:val="24"/>
          <w:szCs w:val="24"/>
        </w:rPr>
        <w:t>）项目实施前：需求分析报告；技术方案、实施方案、项目实施计划、人员安排、进度表；</w:t>
      </w:r>
    </w:p>
    <w:p w14:paraId="4194F6B5">
      <w:pPr>
        <w:pStyle w:val="5"/>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w:t>
      </w:r>
      <w:r>
        <w:rPr>
          <w:rFonts w:ascii="仿宋" w:hAnsi="仿宋" w:eastAsia="仿宋" w:cs="宋体"/>
          <w:color w:val="000000"/>
          <w:spacing w:val="-2"/>
          <w:sz w:val="24"/>
          <w:szCs w:val="24"/>
        </w:rPr>
        <w:t>2</w:t>
      </w:r>
      <w:r>
        <w:rPr>
          <w:rFonts w:hint="eastAsia" w:ascii="仿宋" w:hAnsi="仿宋" w:eastAsia="仿宋" w:cs="宋体"/>
          <w:color w:val="000000"/>
          <w:spacing w:val="-2"/>
          <w:sz w:val="24"/>
          <w:szCs w:val="24"/>
        </w:rPr>
        <w:t>）项目实施期间：开工报告、调研报告、项目实施工作单、培训计划、培训签到表、培训会议纪要、用户使用手册、管理员使用手册、项目实施变更、项目实施过程中衍生的其它相关资料；</w:t>
      </w:r>
    </w:p>
    <w:p w14:paraId="0DB6407C">
      <w:pPr>
        <w:pStyle w:val="5"/>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w:t>
      </w:r>
      <w:r>
        <w:rPr>
          <w:rFonts w:ascii="仿宋" w:hAnsi="仿宋" w:eastAsia="仿宋" w:cs="宋体"/>
          <w:color w:val="000000"/>
          <w:spacing w:val="-2"/>
          <w:sz w:val="24"/>
          <w:szCs w:val="24"/>
        </w:rPr>
        <w:t>3</w:t>
      </w:r>
      <w:r>
        <w:rPr>
          <w:rFonts w:hint="eastAsia" w:ascii="仿宋" w:hAnsi="仿宋" w:eastAsia="仿宋" w:cs="宋体"/>
          <w:color w:val="000000"/>
          <w:spacing w:val="-2"/>
          <w:sz w:val="24"/>
          <w:szCs w:val="24"/>
        </w:rPr>
        <w:t>）项目实施后：系统试运行和测试报告、常用问题处理手册、工作总结报告；</w:t>
      </w:r>
    </w:p>
    <w:p w14:paraId="5301C731">
      <w:pPr>
        <w:pStyle w:val="5"/>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w:t>
      </w:r>
      <w:r>
        <w:rPr>
          <w:rFonts w:ascii="仿宋" w:hAnsi="仿宋" w:eastAsia="仿宋" w:cs="宋体"/>
          <w:color w:val="000000"/>
          <w:spacing w:val="-2"/>
          <w:sz w:val="24"/>
          <w:szCs w:val="24"/>
        </w:rPr>
        <w:t>4</w:t>
      </w:r>
      <w:r>
        <w:rPr>
          <w:rFonts w:hint="eastAsia" w:ascii="仿宋" w:hAnsi="仿宋" w:eastAsia="仿宋" w:cs="宋体"/>
          <w:color w:val="000000"/>
          <w:spacing w:val="-2"/>
          <w:sz w:val="24"/>
          <w:szCs w:val="24"/>
        </w:rPr>
        <w:t>）其他需要提交的材料；</w:t>
      </w:r>
    </w:p>
    <w:p w14:paraId="56A4608D">
      <w:pPr>
        <w:snapToGrid w:val="0"/>
        <w:spacing w:line="540" w:lineRule="exact"/>
        <w:ind w:firstLine="474" w:firstLineChars="200"/>
        <w:outlineLvl w:val="9"/>
        <w:rPr>
          <w:rFonts w:ascii="仿宋" w:hAnsi="仿宋" w:eastAsia="仿宋" w:cs="宋体"/>
          <w:b/>
          <w:color w:val="000000"/>
          <w:spacing w:val="-2"/>
          <w:sz w:val="24"/>
          <w:szCs w:val="24"/>
        </w:rPr>
      </w:pPr>
      <w:r>
        <w:rPr>
          <w:rFonts w:hint="eastAsia" w:ascii="仿宋" w:hAnsi="仿宋" w:eastAsia="仿宋" w:cs="宋体"/>
          <w:b/>
          <w:color w:val="000000"/>
          <w:spacing w:val="-2"/>
          <w:sz w:val="24"/>
          <w:szCs w:val="24"/>
        </w:rPr>
        <w:t>9、</w:t>
      </w:r>
      <w:r>
        <w:rPr>
          <w:rFonts w:ascii="仿宋" w:hAnsi="仿宋" w:eastAsia="仿宋" w:cs="宋体"/>
          <w:b/>
          <w:color w:val="000000"/>
          <w:spacing w:val="-2"/>
          <w:sz w:val="24"/>
          <w:szCs w:val="24"/>
        </w:rPr>
        <w:t>售后要求</w:t>
      </w:r>
    </w:p>
    <w:p w14:paraId="3E77D265">
      <w:pPr>
        <w:snapToGrid w:val="0"/>
        <w:spacing w:line="540" w:lineRule="exact"/>
        <w:ind w:firstLine="708" w:firstLineChars="3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9</w:t>
      </w:r>
      <w:r>
        <w:rPr>
          <w:rFonts w:ascii="仿宋" w:hAnsi="仿宋" w:eastAsia="仿宋" w:cs="宋体"/>
          <w:color w:val="000000"/>
          <w:spacing w:val="-2"/>
          <w:sz w:val="24"/>
          <w:szCs w:val="24"/>
          <w:lang w:val="zh-CN"/>
        </w:rPr>
        <w:t>.1.</w:t>
      </w:r>
      <w:r>
        <w:rPr>
          <w:rFonts w:hint="eastAsia" w:ascii="仿宋" w:hAnsi="仿宋" w:eastAsia="仿宋" w:cs="宋体"/>
          <w:color w:val="000000"/>
          <w:spacing w:val="-2"/>
          <w:sz w:val="24"/>
          <w:szCs w:val="24"/>
          <w:lang w:val="zh-CN"/>
        </w:rPr>
        <w:t>供应商应具有完善的维保期内及维保期外的售后服务方案。</w:t>
      </w:r>
    </w:p>
    <w:p w14:paraId="2659A076">
      <w:pPr>
        <w:snapToGrid w:val="0"/>
        <w:spacing w:line="540" w:lineRule="exact"/>
        <w:ind w:firstLine="708" w:firstLineChars="3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9</w:t>
      </w:r>
      <w:r>
        <w:rPr>
          <w:rFonts w:ascii="仿宋" w:hAnsi="仿宋" w:eastAsia="仿宋" w:cs="宋体"/>
          <w:color w:val="000000"/>
          <w:spacing w:val="-2"/>
          <w:sz w:val="24"/>
          <w:szCs w:val="24"/>
          <w:lang w:val="zh-CN"/>
        </w:rPr>
        <w:t>.2.</w:t>
      </w:r>
      <w:r>
        <w:rPr>
          <w:rFonts w:hint="eastAsia" w:ascii="仿宋" w:hAnsi="仿宋" w:eastAsia="仿宋" w:cs="宋体"/>
          <w:color w:val="000000"/>
          <w:spacing w:val="-2"/>
          <w:sz w:val="24"/>
          <w:szCs w:val="24"/>
          <w:lang w:val="zh-CN"/>
        </w:rPr>
        <w:t>维保期3年。维保期以项目验收之日起算。维保期内提供免费的售后服务。供应商须说明维保期外服务内容及收费标准，每年的维保费用不得超过中标价的6%，维保期结束后第二年起维保费可在上一年度维保费用基础上上浮不超过10%。</w:t>
      </w:r>
    </w:p>
    <w:p w14:paraId="74A29E2D">
      <w:pPr>
        <w:adjustRightInd w:val="0"/>
        <w:snapToGrid w:val="0"/>
        <w:spacing w:line="540" w:lineRule="exact"/>
        <w:ind w:firstLine="708" w:firstLineChars="3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9</w:t>
      </w:r>
      <w:r>
        <w:rPr>
          <w:rFonts w:ascii="仿宋" w:hAnsi="仿宋" w:eastAsia="仿宋" w:cs="宋体"/>
          <w:color w:val="000000"/>
          <w:spacing w:val="-2"/>
          <w:sz w:val="24"/>
          <w:szCs w:val="24"/>
          <w:lang w:val="zh-CN"/>
        </w:rPr>
        <w:t>.3.</w:t>
      </w:r>
      <w:r>
        <w:rPr>
          <w:rFonts w:hint="eastAsia" w:ascii="仿宋" w:hAnsi="仿宋" w:eastAsia="仿宋" w:cs="宋体"/>
          <w:color w:val="000000"/>
          <w:spacing w:val="-2"/>
          <w:sz w:val="24"/>
          <w:szCs w:val="24"/>
          <w:lang w:val="zh-CN" w:eastAsia="zh-CN"/>
        </w:rPr>
        <w:t>所提供的技术服务为7×24小时支持维护服务，包括邮件、电话、远程维护、现场服务等方式。必须保证1小时之内响应、4小时内派工程师到达现场、24小时之内解决问题。</w:t>
      </w:r>
    </w:p>
    <w:p w14:paraId="29B31E25">
      <w:pPr>
        <w:snapToGrid w:val="0"/>
        <w:spacing w:line="540" w:lineRule="exact"/>
        <w:ind w:firstLine="474" w:firstLineChars="200"/>
        <w:outlineLvl w:val="9"/>
        <w:rPr>
          <w:rFonts w:ascii="仿宋" w:hAnsi="仿宋" w:eastAsia="仿宋" w:cs="宋体"/>
          <w:b/>
          <w:color w:val="000000"/>
          <w:spacing w:val="-2"/>
          <w:sz w:val="24"/>
          <w:szCs w:val="24"/>
        </w:rPr>
      </w:pPr>
      <w:bookmarkStart w:id="0" w:name="_Toc54874516"/>
      <w:r>
        <w:rPr>
          <w:rFonts w:hint="eastAsia" w:ascii="仿宋" w:hAnsi="仿宋" w:eastAsia="仿宋" w:cs="宋体"/>
          <w:b/>
          <w:color w:val="000000"/>
          <w:spacing w:val="-2"/>
          <w:sz w:val="24"/>
          <w:szCs w:val="24"/>
        </w:rPr>
        <w:t>10、违约责任</w:t>
      </w:r>
      <w:bookmarkEnd w:id="0"/>
    </w:p>
    <w:p w14:paraId="13582EE8">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rPr>
        <w:t>10</w:t>
      </w:r>
      <w:r>
        <w:rPr>
          <w:rFonts w:ascii="仿宋" w:hAnsi="仿宋" w:eastAsia="仿宋" w:cs="宋体"/>
          <w:color w:val="000000"/>
          <w:spacing w:val="-2"/>
          <w:sz w:val="24"/>
          <w:szCs w:val="24"/>
          <w:lang w:val="zh-CN"/>
        </w:rPr>
        <w:t>.</w:t>
      </w:r>
      <w:r>
        <w:rPr>
          <w:rFonts w:hint="eastAsia" w:ascii="仿宋" w:hAnsi="仿宋" w:eastAsia="仿宋" w:cs="宋体"/>
          <w:color w:val="000000"/>
          <w:spacing w:val="-2"/>
          <w:sz w:val="24"/>
          <w:szCs w:val="24"/>
        </w:rPr>
        <w:t>1</w:t>
      </w:r>
      <w:r>
        <w:rPr>
          <w:rFonts w:ascii="仿宋" w:hAnsi="仿宋" w:eastAsia="仿宋" w:cs="宋体"/>
          <w:color w:val="000000"/>
          <w:spacing w:val="-2"/>
          <w:sz w:val="24"/>
          <w:szCs w:val="24"/>
          <w:lang w:val="zh-CN"/>
        </w:rPr>
        <w:t>违约责任：</w:t>
      </w:r>
    </w:p>
    <w:p w14:paraId="27D06DEC">
      <w:pPr>
        <w:snapToGrid w:val="0"/>
        <w:spacing w:line="540" w:lineRule="exact"/>
        <w:ind w:firstLine="472" w:firstLineChars="200"/>
        <w:outlineLvl w:val="9"/>
        <w:rPr>
          <w:rFonts w:ascii="仿宋" w:hAnsi="仿宋" w:eastAsia="仿宋" w:cs="宋体"/>
          <w:color w:val="000000"/>
          <w:spacing w:val="-2"/>
          <w:sz w:val="24"/>
          <w:szCs w:val="24"/>
          <w:lang w:val="zh-CN"/>
        </w:rPr>
      </w:pPr>
      <w:r>
        <w:rPr>
          <w:rFonts w:ascii="仿宋" w:hAnsi="仿宋" w:eastAsia="仿宋" w:cs="宋体"/>
          <w:color w:val="000000"/>
          <w:spacing w:val="-2"/>
          <w:sz w:val="24"/>
          <w:szCs w:val="24"/>
          <w:lang w:val="zh-CN"/>
        </w:rPr>
        <w:t>（1）按《中华人民共和国民法典》中的相关条款执行。</w:t>
      </w:r>
    </w:p>
    <w:p w14:paraId="362872CF">
      <w:pPr>
        <w:adjustRightInd w:val="0"/>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（2）经专家论证乙方未按合同要求提供所需系统（货物）或系统（货物）质量不能满足采购的技术要求时，甲方有权解除合同，合同自书面解除通知到达乙方之日起解除，乙方应按照合同总价的30%支付违约金</w:t>
      </w:r>
      <w:r>
        <w:rPr>
          <w:rFonts w:ascii="仿宋" w:hAnsi="仿宋" w:eastAsia="仿宋" w:cs="宋体"/>
          <w:color w:val="000000"/>
          <w:spacing w:val="-2"/>
          <w:sz w:val="24"/>
          <w:szCs w:val="24"/>
          <w:lang w:val="zh-CN"/>
        </w:rPr>
        <w:t>。</w:t>
      </w:r>
    </w:p>
    <w:p w14:paraId="577CF1D8">
      <w:pPr>
        <w:snapToGrid w:val="0"/>
        <w:spacing w:line="540" w:lineRule="exact"/>
        <w:ind w:firstLine="472" w:firstLineChars="200"/>
        <w:jc w:val="left"/>
        <w:outlineLvl w:val="9"/>
        <w:rPr>
          <w:sz w:val="24"/>
          <w:szCs w:val="24"/>
        </w:rPr>
      </w:pPr>
      <w:r>
        <w:rPr>
          <w:rFonts w:hint="eastAsia" w:ascii="仿宋" w:hAnsi="仿宋" w:eastAsia="仿宋" w:cs="宋体"/>
          <w:color w:val="000000"/>
          <w:spacing w:val="-2"/>
          <w:sz w:val="24"/>
          <w:szCs w:val="24"/>
        </w:rPr>
        <w:t>（3）</w:t>
      </w:r>
      <w:r>
        <w:rPr>
          <w:rFonts w:hint="eastAsia" w:ascii="仿宋" w:hAnsi="仿宋" w:eastAsia="仿宋" w:cs="宋体"/>
          <w:color w:val="000000"/>
          <w:spacing w:val="-2"/>
          <w:sz w:val="24"/>
          <w:szCs w:val="24"/>
          <w:lang w:val="zh-CN"/>
        </w:rPr>
        <w:t>如乙方事先未征得甲方同意并得到甲方的谅解而单方面延迟交货，因延迟交货造成甲方损失由乙方承担。每延期一天，须支付合同总价的0.5%作为违约金，逾期超过30个日历日，甲方有权解除合同并要求乙方按照合同总价的15%支付违约金</w:t>
      </w:r>
      <w:r>
        <w:rPr>
          <w:rFonts w:ascii="仿宋" w:hAnsi="仿宋" w:eastAsia="仿宋" w:cs="宋体"/>
          <w:color w:val="000000"/>
          <w:spacing w:val="-2"/>
          <w:sz w:val="24"/>
          <w:szCs w:val="24"/>
        </w:rPr>
        <w:t>。</w:t>
      </w:r>
    </w:p>
    <w:p w14:paraId="29C7FAC3">
      <w:pPr>
        <w:snapToGrid w:val="0"/>
        <w:spacing w:line="540" w:lineRule="exact"/>
        <w:ind w:firstLine="472" w:firstLineChars="200"/>
        <w:jc w:val="left"/>
        <w:outlineLvl w:val="9"/>
        <w:rPr>
          <w:rFonts w:ascii="仿宋" w:hAnsi="仿宋" w:eastAsia="仿宋" w:cs="宋体"/>
          <w:color w:val="000000"/>
          <w:spacing w:val="-2"/>
          <w:sz w:val="24"/>
          <w:szCs w:val="24"/>
        </w:rPr>
      </w:pPr>
      <w:r>
        <w:rPr>
          <w:rFonts w:hint="eastAsia" w:ascii="仿宋" w:hAnsi="仿宋" w:eastAsia="仿宋" w:cs="宋体"/>
          <w:color w:val="000000"/>
          <w:spacing w:val="-2"/>
          <w:sz w:val="24"/>
          <w:szCs w:val="24"/>
        </w:rPr>
        <w:t>（4）未经甲方同意，乙方不得擅自将本合同服务转包第三方承担。否则，甲方有权解除合同，乙方应当按照合同总价的30</w:t>
      </w:r>
      <w:r>
        <w:rPr>
          <w:rFonts w:ascii="仿宋" w:hAnsi="仿宋" w:eastAsia="仿宋" w:cs="宋体"/>
          <w:color w:val="000000"/>
          <w:spacing w:val="-2"/>
          <w:sz w:val="24"/>
          <w:szCs w:val="24"/>
        </w:rPr>
        <w:t>%</w:t>
      </w:r>
      <w:r>
        <w:rPr>
          <w:rFonts w:hint="eastAsia" w:ascii="仿宋" w:hAnsi="仿宋" w:eastAsia="仿宋" w:cs="宋体"/>
          <w:color w:val="000000"/>
          <w:spacing w:val="-2"/>
          <w:sz w:val="24"/>
          <w:szCs w:val="24"/>
        </w:rPr>
        <w:t>支付违约金。</w:t>
      </w:r>
    </w:p>
    <w:p w14:paraId="3E2A3CA2">
      <w:pPr>
        <w:snapToGrid w:val="0"/>
        <w:spacing w:line="540" w:lineRule="exact"/>
        <w:ind w:firstLine="474" w:firstLineChars="200"/>
        <w:outlineLvl w:val="9"/>
        <w:rPr>
          <w:rFonts w:ascii="仿宋" w:hAnsi="仿宋" w:eastAsia="仿宋" w:cs="宋体"/>
          <w:b/>
          <w:color w:val="000000"/>
          <w:spacing w:val="-2"/>
          <w:sz w:val="24"/>
          <w:szCs w:val="24"/>
        </w:rPr>
      </w:pPr>
      <w:r>
        <w:rPr>
          <w:rFonts w:hint="eastAsia" w:ascii="仿宋" w:hAnsi="仿宋" w:eastAsia="仿宋" w:cs="宋体"/>
          <w:b/>
          <w:color w:val="000000"/>
          <w:spacing w:val="-2"/>
          <w:sz w:val="24"/>
          <w:szCs w:val="24"/>
        </w:rPr>
        <w:t>11、保密条款</w:t>
      </w:r>
    </w:p>
    <w:p w14:paraId="755BDBC0">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rPr>
        <w:t>11</w:t>
      </w:r>
      <w:r>
        <w:rPr>
          <w:rFonts w:ascii="仿宋" w:hAnsi="仿宋" w:eastAsia="仿宋" w:cs="宋体"/>
          <w:color w:val="000000"/>
          <w:spacing w:val="-2"/>
          <w:sz w:val="24"/>
          <w:szCs w:val="24"/>
          <w:lang w:val="zh-CN"/>
        </w:rPr>
        <w:t>.</w:t>
      </w:r>
      <w:r>
        <w:rPr>
          <w:rFonts w:hint="eastAsia" w:ascii="仿宋" w:hAnsi="仿宋" w:eastAsia="仿宋" w:cs="宋体"/>
          <w:color w:val="000000"/>
          <w:spacing w:val="-2"/>
          <w:sz w:val="24"/>
          <w:szCs w:val="24"/>
        </w:rPr>
        <w:t xml:space="preserve">1 </w:t>
      </w:r>
      <w:r>
        <w:rPr>
          <w:rFonts w:hint="eastAsia" w:ascii="仿宋" w:hAnsi="仿宋" w:eastAsia="仿宋" w:cs="宋体"/>
          <w:color w:val="000000"/>
          <w:spacing w:val="-2"/>
          <w:sz w:val="24"/>
          <w:szCs w:val="24"/>
          <w:lang w:val="zh-CN"/>
        </w:rPr>
        <w:t>甲乙双方应当对本合同的内容，以及因履行本合同期间获得的或收到的对方的商务、财务、技术、产品的信息、用户资料或其他标明保密的文件或信息的内容（简称“保密资料”）保守秘密，未经信息披露方书面事先同意，不得向本合同以外的任何第三方披露。资料接受方可向其确有知悉必要的雇员披露对方提供的保密资料，但同时须确保其雇员遵守本条规定的保密及不披露义务。</w:t>
      </w:r>
    </w:p>
    <w:p w14:paraId="00F65452">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rPr>
        <w:t>11</w:t>
      </w:r>
      <w:r>
        <w:rPr>
          <w:rFonts w:ascii="仿宋" w:hAnsi="仿宋" w:eastAsia="仿宋" w:cs="宋体"/>
          <w:color w:val="000000"/>
          <w:spacing w:val="-2"/>
          <w:sz w:val="24"/>
          <w:szCs w:val="24"/>
          <w:lang w:val="zh-CN"/>
        </w:rPr>
        <w:t>.</w:t>
      </w:r>
      <w:r>
        <w:rPr>
          <w:rFonts w:hint="eastAsia" w:ascii="仿宋" w:hAnsi="仿宋" w:eastAsia="仿宋" w:cs="宋体"/>
          <w:color w:val="000000"/>
          <w:spacing w:val="-2"/>
          <w:sz w:val="24"/>
          <w:szCs w:val="24"/>
        </w:rPr>
        <w:t>2</w:t>
      </w:r>
      <w:r>
        <w:rPr>
          <w:rFonts w:hint="eastAsia" w:ascii="仿宋" w:hAnsi="仿宋" w:eastAsia="仿宋" w:cs="宋体"/>
          <w:color w:val="000000"/>
          <w:spacing w:val="-2"/>
          <w:sz w:val="24"/>
          <w:szCs w:val="24"/>
          <w:lang w:val="zh-CN"/>
        </w:rPr>
        <w:t>甲乙双方除非得到另一方的书面许可，甲乙双方均不得将本合同中的内容及在本合同执行过程中获得的对方的商业信息向任何第三方泄露。</w:t>
      </w:r>
    </w:p>
    <w:p w14:paraId="15D264A6">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rPr>
        <w:t>11</w:t>
      </w:r>
      <w:r>
        <w:rPr>
          <w:rFonts w:ascii="仿宋" w:hAnsi="仿宋" w:eastAsia="仿宋" w:cs="宋体"/>
          <w:color w:val="000000"/>
          <w:spacing w:val="-2"/>
          <w:sz w:val="24"/>
          <w:szCs w:val="24"/>
          <w:lang w:val="zh-CN"/>
        </w:rPr>
        <w:t>.</w:t>
      </w:r>
      <w:r>
        <w:rPr>
          <w:rFonts w:hint="eastAsia" w:ascii="仿宋" w:hAnsi="仿宋" w:eastAsia="仿宋" w:cs="宋体"/>
          <w:color w:val="000000"/>
          <w:spacing w:val="-2"/>
          <w:sz w:val="24"/>
          <w:szCs w:val="24"/>
        </w:rPr>
        <w:t>3</w:t>
      </w:r>
      <w:r>
        <w:rPr>
          <w:rFonts w:hint="eastAsia" w:ascii="仿宋" w:hAnsi="仿宋" w:eastAsia="仿宋" w:cs="宋体"/>
          <w:color w:val="000000"/>
          <w:spacing w:val="-2"/>
          <w:sz w:val="24"/>
          <w:szCs w:val="24"/>
          <w:lang w:val="zh-CN"/>
        </w:rPr>
        <w:t>无论本合同是否发生变更、解除、终止，本条款均长期有效。</w:t>
      </w:r>
    </w:p>
    <w:p w14:paraId="63FCCD64">
      <w:pPr>
        <w:snapToGrid w:val="0"/>
        <w:spacing w:line="540" w:lineRule="exact"/>
        <w:ind w:firstLine="474" w:firstLineChars="200"/>
        <w:outlineLvl w:val="9"/>
        <w:rPr>
          <w:rFonts w:ascii="仿宋" w:hAnsi="仿宋" w:eastAsia="仿宋" w:cs="宋体"/>
          <w:b/>
          <w:color w:val="000000"/>
          <w:spacing w:val="-2"/>
          <w:sz w:val="24"/>
          <w:szCs w:val="24"/>
        </w:rPr>
      </w:pPr>
      <w:r>
        <w:rPr>
          <w:rFonts w:hint="eastAsia" w:ascii="仿宋" w:hAnsi="仿宋" w:eastAsia="仿宋" w:cs="宋体"/>
          <w:b/>
          <w:color w:val="000000"/>
          <w:spacing w:val="-2"/>
          <w:sz w:val="24"/>
          <w:szCs w:val="24"/>
        </w:rPr>
        <w:t>12、不可抗力</w:t>
      </w:r>
    </w:p>
    <w:p w14:paraId="216981E6">
      <w:pPr>
        <w:snapToGrid w:val="0"/>
        <w:spacing w:line="540" w:lineRule="exact"/>
        <w:ind w:firstLine="472" w:firstLineChars="200"/>
        <w:outlineLvl w:val="9"/>
        <w:rPr>
          <w:rFonts w:ascii="仿宋" w:hAnsi="仿宋" w:eastAsia="仿宋" w:cs="宋体"/>
          <w:color w:val="000000"/>
          <w:spacing w:val="-2"/>
          <w:sz w:val="24"/>
          <w:szCs w:val="24"/>
          <w:lang w:val="zh-CN"/>
        </w:rPr>
      </w:pPr>
      <w:r>
        <w:rPr>
          <w:rFonts w:ascii="仿宋" w:hAnsi="仿宋" w:eastAsia="仿宋" w:cs="宋体"/>
          <w:color w:val="000000"/>
          <w:spacing w:val="-2"/>
          <w:sz w:val="24"/>
          <w:szCs w:val="24"/>
          <w:lang w:val="zh-CN"/>
        </w:rPr>
        <w:t>12.1</w:t>
      </w:r>
      <w:r>
        <w:rPr>
          <w:rFonts w:hint="eastAsia" w:ascii="仿宋" w:hAnsi="仿宋" w:eastAsia="仿宋" w:cs="宋体"/>
          <w:color w:val="000000"/>
          <w:spacing w:val="-2"/>
          <w:sz w:val="24"/>
          <w:szCs w:val="24"/>
          <w:lang w:val="zh-CN"/>
        </w:rPr>
        <w:t>当不可抗力因素产生时，导致甲方、乙方不能依约完成合同的，符合法律规定及合同约定时，则可免责。</w:t>
      </w:r>
    </w:p>
    <w:p w14:paraId="397BABBD">
      <w:pPr>
        <w:snapToGrid w:val="0"/>
        <w:spacing w:line="540" w:lineRule="exact"/>
        <w:ind w:firstLine="472" w:firstLineChars="200"/>
        <w:outlineLvl w:val="9"/>
        <w:rPr>
          <w:rFonts w:ascii="仿宋" w:hAnsi="仿宋" w:eastAsia="仿宋" w:cs="宋体"/>
          <w:color w:val="000000"/>
          <w:spacing w:val="-2"/>
          <w:sz w:val="24"/>
          <w:szCs w:val="24"/>
          <w:lang w:val="zh-CN"/>
        </w:rPr>
      </w:pPr>
      <w:r>
        <w:rPr>
          <w:rFonts w:ascii="仿宋" w:hAnsi="仿宋" w:eastAsia="仿宋" w:cs="宋体"/>
          <w:color w:val="000000"/>
          <w:spacing w:val="-2"/>
          <w:sz w:val="24"/>
          <w:szCs w:val="24"/>
          <w:lang w:val="zh-CN"/>
        </w:rPr>
        <w:t>12.2</w:t>
      </w:r>
      <w:r>
        <w:rPr>
          <w:rFonts w:hint="eastAsia" w:ascii="仿宋" w:hAnsi="仿宋" w:eastAsia="仿宋" w:cs="宋体"/>
          <w:color w:val="000000"/>
          <w:spacing w:val="-2"/>
          <w:sz w:val="24"/>
          <w:szCs w:val="24"/>
          <w:lang w:val="zh-CN"/>
        </w:rPr>
        <w:t>不可抗力尚包含：甲方、乙方不可或无法预见、不可控制或克服、不可避免并对一方当事人造成重大影响的客观事件，包括但不限于自然灾害以及社会事件如战争、动乱、国家政策变化、政府行为等。</w:t>
      </w:r>
    </w:p>
    <w:p w14:paraId="1ACDDA94">
      <w:pPr>
        <w:snapToGrid w:val="0"/>
        <w:spacing w:line="540" w:lineRule="exact"/>
        <w:ind w:firstLine="472" w:firstLineChars="200"/>
        <w:outlineLvl w:val="9"/>
        <w:rPr>
          <w:rFonts w:ascii="仿宋" w:hAnsi="仿宋" w:eastAsia="仿宋" w:cs="宋体"/>
          <w:color w:val="000000"/>
          <w:spacing w:val="-2"/>
          <w:sz w:val="24"/>
          <w:szCs w:val="24"/>
        </w:rPr>
      </w:pPr>
      <w:r>
        <w:rPr>
          <w:rFonts w:ascii="仿宋" w:hAnsi="仿宋" w:eastAsia="仿宋" w:cs="宋体"/>
          <w:color w:val="000000"/>
          <w:spacing w:val="-2"/>
          <w:sz w:val="24"/>
          <w:szCs w:val="24"/>
          <w:lang w:val="zh-CN"/>
        </w:rPr>
        <w:t>12.3</w:t>
      </w:r>
      <w:r>
        <w:rPr>
          <w:rFonts w:hint="eastAsia" w:ascii="仿宋" w:hAnsi="仿宋" w:eastAsia="仿宋" w:cs="宋体"/>
          <w:color w:val="000000"/>
          <w:spacing w:val="-2"/>
          <w:sz w:val="24"/>
          <w:szCs w:val="24"/>
          <w:lang w:val="zh-CN"/>
        </w:rPr>
        <w:t>因不可抗力导致不能履行合同的，发生不可抗力的一方应当立即将事故情况书面告知另一方，并积极采取合理措施尽可能挽回对方的损失，且应在发生不可抗力之日起</w:t>
      </w:r>
      <w:r>
        <w:rPr>
          <w:rFonts w:ascii="仿宋" w:hAnsi="仿宋" w:eastAsia="仿宋" w:cs="宋体"/>
          <w:color w:val="000000"/>
          <w:spacing w:val="-2"/>
          <w:sz w:val="24"/>
          <w:szCs w:val="24"/>
          <w:lang w:val="zh-CN"/>
        </w:rPr>
        <w:t>3</w:t>
      </w:r>
      <w:r>
        <w:rPr>
          <w:rFonts w:hint="eastAsia" w:ascii="仿宋" w:hAnsi="仿宋" w:eastAsia="仿宋" w:cs="宋体"/>
          <w:color w:val="000000"/>
          <w:spacing w:val="-2"/>
          <w:sz w:val="24"/>
          <w:szCs w:val="24"/>
          <w:lang w:val="zh-CN"/>
        </w:rPr>
        <w:t>日内，提供发生不可抗力不能履行或需延期履行的证明材料，否则其无权以不可抗力进行抗辩，双方应按照合同继续履行。</w:t>
      </w:r>
    </w:p>
    <w:p w14:paraId="7F6A971B">
      <w:pPr>
        <w:snapToGrid w:val="0"/>
        <w:spacing w:line="540" w:lineRule="exact"/>
        <w:ind w:firstLine="474" w:firstLineChars="200"/>
        <w:outlineLvl w:val="9"/>
        <w:rPr>
          <w:rFonts w:ascii="仿宋" w:hAnsi="仿宋" w:eastAsia="仿宋" w:cs="宋体"/>
          <w:b/>
          <w:color w:val="000000"/>
          <w:spacing w:val="-2"/>
          <w:sz w:val="24"/>
          <w:szCs w:val="24"/>
        </w:rPr>
      </w:pPr>
      <w:r>
        <w:rPr>
          <w:rFonts w:hint="eastAsia" w:ascii="仿宋" w:hAnsi="仿宋" w:eastAsia="仿宋" w:cs="宋体"/>
          <w:b/>
          <w:color w:val="000000"/>
          <w:spacing w:val="-2"/>
          <w:sz w:val="24"/>
          <w:szCs w:val="24"/>
        </w:rPr>
        <w:t>13、争议解决</w:t>
      </w:r>
    </w:p>
    <w:p w14:paraId="44AF4006">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1</w:t>
      </w:r>
      <w:r>
        <w:rPr>
          <w:rFonts w:hint="eastAsia" w:ascii="仿宋" w:hAnsi="仿宋" w:eastAsia="仿宋" w:cs="宋体"/>
          <w:color w:val="000000"/>
          <w:spacing w:val="-2"/>
          <w:sz w:val="24"/>
          <w:szCs w:val="24"/>
        </w:rPr>
        <w:t>3</w:t>
      </w:r>
      <w:r>
        <w:rPr>
          <w:rFonts w:hint="eastAsia" w:ascii="仿宋" w:hAnsi="仿宋" w:eastAsia="仿宋" w:cs="宋体"/>
          <w:color w:val="000000"/>
          <w:spacing w:val="-2"/>
          <w:sz w:val="24"/>
          <w:szCs w:val="24"/>
          <w:lang w:val="zh-CN"/>
        </w:rPr>
        <w:t>.1本合同在履行过程中发生的争议，由甲、乙双方当事人协商解决，协商不成的，依法向甲方所在地人民法院起诉。</w:t>
      </w:r>
    </w:p>
    <w:p w14:paraId="42C57CC5">
      <w:pPr>
        <w:snapToGrid w:val="0"/>
        <w:spacing w:line="540" w:lineRule="exact"/>
        <w:ind w:firstLine="472" w:firstLineChars="20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1</w:t>
      </w:r>
      <w:r>
        <w:rPr>
          <w:rFonts w:hint="eastAsia" w:ascii="仿宋" w:hAnsi="仿宋" w:eastAsia="仿宋" w:cs="宋体"/>
          <w:color w:val="000000"/>
          <w:spacing w:val="-2"/>
          <w:sz w:val="24"/>
          <w:szCs w:val="24"/>
        </w:rPr>
        <w:t>3</w:t>
      </w:r>
      <w:r>
        <w:rPr>
          <w:rFonts w:hint="eastAsia" w:ascii="仿宋" w:hAnsi="仿宋" w:eastAsia="仿宋" w:cs="宋体"/>
          <w:color w:val="000000"/>
          <w:spacing w:val="-2"/>
          <w:sz w:val="24"/>
          <w:szCs w:val="24"/>
          <w:lang w:val="zh-CN"/>
        </w:rPr>
        <w:t>.2本条款为独立条款，本合同的无效、变更、解除和终止均不影响本条款的效力。</w:t>
      </w:r>
    </w:p>
    <w:p w14:paraId="36CB151D">
      <w:pPr>
        <w:snapToGrid w:val="0"/>
        <w:spacing w:line="540" w:lineRule="exact"/>
        <w:ind w:firstLine="474" w:firstLineChars="200"/>
        <w:outlineLvl w:val="9"/>
        <w:rPr>
          <w:rFonts w:ascii="仿宋" w:hAnsi="仿宋" w:eastAsia="仿宋" w:cs="宋体"/>
          <w:b/>
          <w:color w:val="000000"/>
          <w:spacing w:val="-2"/>
          <w:sz w:val="24"/>
          <w:szCs w:val="24"/>
        </w:rPr>
      </w:pPr>
      <w:r>
        <w:rPr>
          <w:rFonts w:hint="eastAsia" w:ascii="仿宋" w:hAnsi="仿宋" w:eastAsia="仿宋" w:cs="宋体"/>
          <w:b/>
          <w:color w:val="000000"/>
          <w:spacing w:val="-2"/>
          <w:sz w:val="24"/>
          <w:szCs w:val="24"/>
        </w:rPr>
        <w:t>14、合同变更</w:t>
      </w:r>
    </w:p>
    <w:p w14:paraId="29525BEB">
      <w:pPr>
        <w:snapToGrid w:val="0"/>
        <w:spacing w:line="540" w:lineRule="exact"/>
        <w:ind w:firstLine="472" w:firstLineChars="200"/>
        <w:outlineLvl w:val="9"/>
        <w:rPr>
          <w:rFonts w:ascii="仿宋" w:hAnsi="仿宋" w:eastAsia="仿宋" w:cs="宋体"/>
          <w:color w:val="000000"/>
          <w:spacing w:val="-2"/>
          <w:sz w:val="24"/>
          <w:szCs w:val="24"/>
        </w:rPr>
      </w:pPr>
      <w:r>
        <w:rPr>
          <w:rFonts w:hint="eastAsia" w:ascii="仿宋" w:hAnsi="仿宋" w:eastAsia="仿宋" w:cs="宋体"/>
          <w:color w:val="000000"/>
          <w:spacing w:val="-2"/>
          <w:sz w:val="24"/>
          <w:szCs w:val="24"/>
        </w:rPr>
        <w:t>在合同的执行期内，双方均不得随意变更或解除合同。如因合同需求情况发生变化，需要项目变更的，应双方协商后签订项目变更协议，并经鉴证方确认后生效（如双方变更事项不能达成一致的，仍按原合同履行，否则视为违约）。</w:t>
      </w:r>
    </w:p>
    <w:p w14:paraId="734A9643">
      <w:pPr>
        <w:snapToGrid w:val="0"/>
        <w:spacing w:line="540" w:lineRule="exact"/>
        <w:ind w:firstLine="474" w:firstLineChars="200"/>
        <w:outlineLvl w:val="9"/>
        <w:rPr>
          <w:rFonts w:ascii="仿宋" w:hAnsi="仿宋" w:eastAsia="仿宋" w:cs="宋体"/>
          <w:b/>
          <w:color w:val="000000"/>
          <w:spacing w:val="-2"/>
          <w:sz w:val="24"/>
          <w:szCs w:val="24"/>
        </w:rPr>
      </w:pPr>
      <w:r>
        <w:rPr>
          <w:rFonts w:hint="eastAsia" w:ascii="仿宋" w:hAnsi="仿宋" w:eastAsia="仿宋" w:cs="宋体"/>
          <w:b/>
          <w:color w:val="000000"/>
          <w:spacing w:val="-2"/>
          <w:sz w:val="24"/>
          <w:szCs w:val="24"/>
        </w:rPr>
        <w:t>15、合同生效</w:t>
      </w:r>
    </w:p>
    <w:p w14:paraId="68446103">
      <w:pPr>
        <w:snapToGrid w:val="0"/>
        <w:spacing w:line="540" w:lineRule="exact"/>
        <w:ind w:firstLine="472" w:firstLineChars="200"/>
        <w:outlineLvl w:val="9"/>
        <w:rPr>
          <w:rFonts w:ascii="仿宋" w:hAnsi="仿宋" w:eastAsia="仿宋" w:cs="宋体"/>
          <w:color w:val="000000"/>
          <w:spacing w:val="-2"/>
          <w:sz w:val="24"/>
          <w:szCs w:val="24"/>
        </w:rPr>
      </w:pPr>
      <w:r>
        <w:rPr>
          <w:rFonts w:ascii="仿宋" w:hAnsi="仿宋" w:eastAsia="仿宋" w:cs="宋体"/>
          <w:color w:val="000000"/>
          <w:spacing w:val="-2"/>
          <w:sz w:val="24"/>
          <w:szCs w:val="24"/>
        </w:rPr>
        <w:t>（1）合同未尽事宜、由甲、乙双方协商，作为合同补充，与原合同具有同等法律效力。</w:t>
      </w:r>
    </w:p>
    <w:p w14:paraId="060349B3">
      <w:pPr>
        <w:snapToGrid w:val="0"/>
        <w:spacing w:line="540" w:lineRule="exact"/>
        <w:ind w:firstLine="472" w:firstLineChars="200"/>
        <w:outlineLvl w:val="9"/>
        <w:rPr>
          <w:rFonts w:ascii="仿宋" w:hAnsi="仿宋" w:eastAsia="仿宋" w:cs="宋体"/>
          <w:color w:val="000000"/>
          <w:spacing w:val="-2"/>
          <w:sz w:val="24"/>
          <w:szCs w:val="24"/>
        </w:rPr>
      </w:pPr>
      <w:r>
        <w:rPr>
          <w:rFonts w:ascii="仿宋" w:hAnsi="仿宋" w:eastAsia="仿宋" w:cs="宋体"/>
          <w:color w:val="000000"/>
          <w:spacing w:val="-2"/>
          <w:sz w:val="24"/>
          <w:szCs w:val="24"/>
        </w:rPr>
        <w:t>（2）本合同一式</w:t>
      </w:r>
      <w:r>
        <w:rPr>
          <w:rFonts w:hint="eastAsia" w:ascii="仿宋" w:hAnsi="仿宋" w:eastAsia="仿宋" w:cs="宋体"/>
          <w:color w:val="000000"/>
          <w:spacing w:val="-2"/>
          <w:sz w:val="24"/>
          <w:szCs w:val="24"/>
        </w:rPr>
        <w:t>玖</w:t>
      </w:r>
      <w:r>
        <w:rPr>
          <w:rFonts w:ascii="仿宋" w:hAnsi="仿宋" w:eastAsia="仿宋" w:cs="宋体"/>
          <w:color w:val="000000"/>
          <w:spacing w:val="-2"/>
          <w:sz w:val="24"/>
          <w:szCs w:val="24"/>
        </w:rPr>
        <w:t>份，甲方执</w:t>
      </w:r>
      <w:r>
        <w:rPr>
          <w:rFonts w:hint="eastAsia" w:ascii="仿宋" w:hAnsi="仿宋" w:eastAsia="仿宋" w:cs="宋体"/>
          <w:color w:val="000000"/>
          <w:spacing w:val="-2"/>
          <w:sz w:val="24"/>
          <w:szCs w:val="24"/>
        </w:rPr>
        <w:t>柒</w:t>
      </w:r>
      <w:r>
        <w:rPr>
          <w:rFonts w:ascii="仿宋" w:hAnsi="仿宋" w:eastAsia="仿宋" w:cs="宋体"/>
          <w:color w:val="000000"/>
          <w:spacing w:val="-2"/>
          <w:sz w:val="24"/>
          <w:szCs w:val="24"/>
        </w:rPr>
        <w:t>份、乙方执壹份、采购代理机构（鉴证方）执壹份。</w:t>
      </w:r>
      <w:r>
        <w:rPr>
          <w:rFonts w:hint="eastAsia" w:ascii="仿宋" w:hAnsi="仿宋" w:eastAsia="仿宋" w:cs="宋体"/>
          <w:color w:val="000000"/>
          <w:spacing w:val="-2"/>
          <w:sz w:val="24"/>
          <w:szCs w:val="24"/>
        </w:rPr>
        <w:t>合同经甲、乙双方法定代表人及鉴定方签字并盖章后生效，合同执行完毕自动失效。（合同的服务承诺长期有效）。</w:t>
      </w:r>
    </w:p>
    <w:p w14:paraId="476F64A9">
      <w:pPr>
        <w:snapToGrid w:val="0"/>
        <w:spacing w:line="540" w:lineRule="exact"/>
        <w:ind w:firstLine="474" w:firstLineChars="200"/>
        <w:outlineLvl w:val="9"/>
        <w:rPr>
          <w:rFonts w:hint="eastAsia" w:ascii="仿宋" w:hAnsi="仿宋" w:eastAsia="仿宋" w:cs="宋体"/>
          <w:b/>
          <w:color w:val="000000"/>
          <w:spacing w:val="-2"/>
          <w:sz w:val="24"/>
          <w:szCs w:val="24"/>
        </w:rPr>
      </w:pPr>
      <w:r>
        <w:rPr>
          <w:rFonts w:ascii="仿宋" w:hAnsi="仿宋" w:eastAsia="仿宋" w:cs="宋体"/>
          <w:b/>
          <w:color w:val="000000"/>
          <w:spacing w:val="-2"/>
          <w:sz w:val="24"/>
          <w:szCs w:val="24"/>
        </w:rPr>
        <w:t>1</w:t>
      </w:r>
      <w:r>
        <w:rPr>
          <w:rFonts w:hint="eastAsia" w:ascii="仿宋" w:hAnsi="仿宋" w:eastAsia="仿宋" w:cs="宋体"/>
          <w:b/>
          <w:color w:val="000000"/>
          <w:spacing w:val="-2"/>
          <w:sz w:val="24"/>
          <w:szCs w:val="24"/>
        </w:rPr>
        <w:t>6、</w:t>
      </w:r>
      <w:r>
        <w:rPr>
          <w:rFonts w:ascii="仿宋" w:hAnsi="仿宋" w:eastAsia="仿宋" w:cs="宋体"/>
          <w:b/>
          <w:color w:val="000000"/>
          <w:spacing w:val="-2"/>
          <w:sz w:val="24"/>
          <w:szCs w:val="24"/>
        </w:rPr>
        <w:t>合同文件</w:t>
      </w:r>
    </w:p>
    <w:p w14:paraId="38AFD70E">
      <w:pPr>
        <w:snapToGrid w:val="0"/>
        <w:spacing w:line="540" w:lineRule="exact"/>
        <w:ind w:firstLine="474" w:firstLineChars="200"/>
        <w:outlineLvl w:val="9"/>
        <w:rPr>
          <w:rFonts w:ascii="仿宋" w:hAnsi="仿宋" w:eastAsia="仿宋" w:cs="宋体"/>
          <w:b/>
          <w:color w:val="000000"/>
          <w:spacing w:val="-2"/>
          <w:sz w:val="24"/>
          <w:szCs w:val="24"/>
        </w:rPr>
      </w:pPr>
      <w:r>
        <w:rPr>
          <w:rFonts w:ascii="仿宋" w:hAnsi="仿宋" w:eastAsia="仿宋" w:cs="宋体"/>
          <w:b/>
          <w:bCs/>
          <w:color w:val="000000"/>
          <w:spacing w:val="-2"/>
          <w:sz w:val="24"/>
          <w:szCs w:val="24"/>
        </w:rPr>
        <w:t>下列文件是构成本合同不可</w:t>
      </w:r>
      <w:r>
        <w:rPr>
          <w:rFonts w:ascii="仿宋" w:hAnsi="仿宋" w:eastAsia="仿宋" w:cs="宋体"/>
          <w:b/>
          <w:color w:val="000000"/>
          <w:spacing w:val="-2"/>
          <w:sz w:val="24"/>
          <w:szCs w:val="24"/>
        </w:rPr>
        <w:t>分割的部分：</w:t>
      </w:r>
    </w:p>
    <w:p w14:paraId="7886F32B">
      <w:pPr>
        <w:snapToGrid w:val="0"/>
        <w:spacing w:line="540" w:lineRule="exact"/>
        <w:ind w:firstLine="472" w:firstLineChars="200"/>
        <w:outlineLvl w:val="9"/>
        <w:rPr>
          <w:rFonts w:ascii="仿宋" w:hAnsi="仿宋" w:eastAsia="仿宋" w:cs="宋体"/>
          <w:color w:val="000000"/>
          <w:spacing w:val="-2"/>
          <w:sz w:val="24"/>
          <w:szCs w:val="24"/>
          <w:lang w:val="zh-CN"/>
        </w:rPr>
      </w:pPr>
      <w:r>
        <w:rPr>
          <w:rFonts w:ascii="仿宋" w:hAnsi="仿宋" w:eastAsia="仿宋" w:cs="宋体"/>
          <w:color w:val="000000"/>
          <w:spacing w:val="-2"/>
          <w:sz w:val="24"/>
          <w:szCs w:val="24"/>
          <w:lang w:val="zh-CN"/>
        </w:rPr>
        <w:t>（1）合同条款；</w:t>
      </w:r>
    </w:p>
    <w:p w14:paraId="4A9BCD4C">
      <w:pPr>
        <w:snapToGrid w:val="0"/>
        <w:spacing w:line="540" w:lineRule="exact"/>
        <w:ind w:firstLine="472" w:firstLineChars="200"/>
        <w:outlineLvl w:val="9"/>
        <w:rPr>
          <w:rFonts w:ascii="仿宋" w:hAnsi="仿宋" w:eastAsia="仿宋" w:cs="宋体"/>
          <w:color w:val="000000"/>
          <w:spacing w:val="-2"/>
          <w:sz w:val="24"/>
          <w:szCs w:val="24"/>
          <w:lang w:val="zh-CN"/>
        </w:rPr>
      </w:pPr>
      <w:r>
        <w:rPr>
          <w:rFonts w:ascii="仿宋" w:hAnsi="仿宋" w:eastAsia="仿宋" w:cs="宋体"/>
          <w:color w:val="000000"/>
          <w:spacing w:val="-2"/>
          <w:sz w:val="24"/>
          <w:szCs w:val="24"/>
          <w:lang w:val="zh-CN"/>
        </w:rPr>
        <w:t>（</w:t>
      </w:r>
      <w:r>
        <w:rPr>
          <w:rFonts w:hint="eastAsia" w:ascii="仿宋" w:hAnsi="仿宋" w:eastAsia="仿宋" w:cs="宋体"/>
          <w:color w:val="000000"/>
          <w:spacing w:val="-2"/>
          <w:sz w:val="24"/>
          <w:szCs w:val="24"/>
        </w:rPr>
        <w:t>2</w:t>
      </w:r>
      <w:r>
        <w:rPr>
          <w:rFonts w:ascii="仿宋" w:hAnsi="仿宋" w:eastAsia="仿宋" w:cs="宋体"/>
          <w:color w:val="000000"/>
          <w:spacing w:val="-2"/>
          <w:sz w:val="24"/>
          <w:szCs w:val="24"/>
          <w:lang w:val="zh-CN"/>
        </w:rPr>
        <w:t>）中标通知书；</w:t>
      </w:r>
    </w:p>
    <w:p w14:paraId="6E749889">
      <w:pPr>
        <w:snapToGrid w:val="0"/>
        <w:spacing w:line="540" w:lineRule="exact"/>
        <w:ind w:firstLine="472" w:firstLineChars="200"/>
        <w:outlineLvl w:val="9"/>
        <w:rPr>
          <w:rFonts w:ascii="仿宋" w:hAnsi="仿宋" w:eastAsia="仿宋" w:cs="宋体"/>
          <w:color w:val="000000"/>
          <w:spacing w:val="-2"/>
          <w:sz w:val="24"/>
          <w:szCs w:val="24"/>
          <w:lang w:val="zh-CN"/>
        </w:rPr>
      </w:pPr>
      <w:r>
        <w:rPr>
          <w:rFonts w:ascii="仿宋" w:hAnsi="仿宋" w:eastAsia="仿宋" w:cs="宋体"/>
          <w:color w:val="000000"/>
          <w:spacing w:val="-2"/>
          <w:sz w:val="24"/>
          <w:szCs w:val="24"/>
          <w:lang w:val="zh-CN"/>
        </w:rPr>
        <w:t>（</w:t>
      </w:r>
      <w:r>
        <w:rPr>
          <w:rFonts w:hint="eastAsia" w:ascii="仿宋" w:hAnsi="仿宋" w:eastAsia="仿宋" w:cs="宋体"/>
          <w:color w:val="000000"/>
          <w:spacing w:val="-2"/>
          <w:sz w:val="24"/>
          <w:szCs w:val="24"/>
        </w:rPr>
        <w:t>3</w:t>
      </w:r>
      <w:r>
        <w:rPr>
          <w:rFonts w:ascii="仿宋" w:hAnsi="仿宋" w:eastAsia="仿宋" w:cs="宋体"/>
          <w:color w:val="000000"/>
          <w:spacing w:val="-2"/>
          <w:sz w:val="24"/>
          <w:szCs w:val="24"/>
          <w:lang w:val="zh-CN"/>
        </w:rPr>
        <w:t xml:space="preserve">）招标文件； </w:t>
      </w:r>
    </w:p>
    <w:p w14:paraId="2626D98E">
      <w:pPr>
        <w:snapToGrid w:val="0"/>
        <w:spacing w:line="540" w:lineRule="exact"/>
        <w:ind w:firstLine="472" w:firstLineChars="200"/>
        <w:outlineLvl w:val="9"/>
        <w:rPr>
          <w:rFonts w:ascii="仿宋" w:hAnsi="仿宋" w:eastAsia="仿宋" w:cs="宋体"/>
          <w:color w:val="000000"/>
          <w:spacing w:val="-2"/>
          <w:sz w:val="24"/>
          <w:szCs w:val="24"/>
          <w:lang w:val="zh-CN"/>
        </w:rPr>
      </w:pPr>
      <w:r>
        <w:rPr>
          <w:rFonts w:ascii="仿宋" w:hAnsi="仿宋" w:eastAsia="仿宋" w:cs="宋体"/>
          <w:color w:val="000000"/>
          <w:spacing w:val="-2"/>
          <w:sz w:val="24"/>
          <w:szCs w:val="24"/>
          <w:lang w:val="zh-CN"/>
        </w:rPr>
        <w:t>（</w:t>
      </w:r>
      <w:r>
        <w:rPr>
          <w:rFonts w:hint="eastAsia" w:ascii="仿宋" w:hAnsi="仿宋" w:eastAsia="仿宋" w:cs="宋体"/>
          <w:color w:val="000000"/>
          <w:spacing w:val="-2"/>
          <w:sz w:val="24"/>
          <w:szCs w:val="24"/>
        </w:rPr>
        <w:t>4</w:t>
      </w:r>
      <w:r>
        <w:rPr>
          <w:rFonts w:ascii="仿宋" w:hAnsi="仿宋" w:eastAsia="仿宋" w:cs="宋体"/>
          <w:color w:val="000000"/>
          <w:spacing w:val="-2"/>
          <w:sz w:val="24"/>
          <w:szCs w:val="24"/>
          <w:lang w:val="zh-CN"/>
        </w:rPr>
        <w:t>）投标文件；</w:t>
      </w:r>
    </w:p>
    <w:p w14:paraId="16AAB730">
      <w:pPr>
        <w:snapToGrid w:val="0"/>
        <w:spacing w:line="540" w:lineRule="exact"/>
        <w:ind w:firstLine="472" w:firstLineChars="200"/>
        <w:outlineLvl w:val="9"/>
        <w:rPr>
          <w:rFonts w:hint="eastAsia" w:ascii="仿宋" w:hAnsi="仿宋" w:eastAsia="仿宋" w:cs="宋体"/>
          <w:color w:val="000000"/>
          <w:spacing w:val="-2"/>
          <w:sz w:val="24"/>
          <w:szCs w:val="24"/>
          <w:lang w:val="zh-CN"/>
        </w:rPr>
      </w:pPr>
      <w:r>
        <w:rPr>
          <w:rFonts w:ascii="仿宋" w:hAnsi="仿宋" w:eastAsia="仿宋" w:cs="宋体"/>
          <w:color w:val="000000"/>
          <w:spacing w:val="-2"/>
          <w:sz w:val="24"/>
          <w:szCs w:val="24"/>
          <w:lang w:val="zh-CN"/>
        </w:rPr>
        <w:t>（</w:t>
      </w:r>
      <w:r>
        <w:rPr>
          <w:rFonts w:hint="eastAsia" w:ascii="仿宋" w:hAnsi="仿宋" w:eastAsia="仿宋" w:cs="宋体"/>
          <w:color w:val="000000"/>
          <w:spacing w:val="-2"/>
          <w:sz w:val="24"/>
          <w:szCs w:val="24"/>
        </w:rPr>
        <w:t>5</w:t>
      </w:r>
      <w:r>
        <w:rPr>
          <w:rFonts w:ascii="仿宋" w:hAnsi="仿宋" w:eastAsia="仿宋" w:cs="宋体"/>
          <w:color w:val="000000"/>
          <w:spacing w:val="-2"/>
          <w:sz w:val="24"/>
          <w:szCs w:val="24"/>
          <w:lang w:val="zh-CN"/>
        </w:rPr>
        <w:t>）其他(根据实际情况需要增加的内容)</w:t>
      </w:r>
      <w:r>
        <w:rPr>
          <w:rFonts w:hint="eastAsia" w:ascii="仿宋" w:hAnsi="仿宋" w:eastAsia="仿宋" w:cs="宋体"/>
          <w:color w:val="000000"/>
          <w:spacing w:val="-2"/>
          <w:sz w:val="24"/>
          <w:szCs w:val="24"/>
        </w:rPr>
        <w:t>,</w:t>
      </w:r>
      <w:r>
        <w:rPr>
          <w:rFonts w:ascii="仿宋" w:hAnsi="仿宋" w:eastAsia="仿宋" w:cs="宋体"/>
          <w:color w:val="000000"/>
          <w:spacing w:val="-2"/>
          <w:sz w:val="24"/>
          <w:szCs w:val="24"/>
          <w:lang w:val="zh-CN"/>
        </w:rPr>
        <w:t>组成合同的各项文件应互相解释，互为说明</w:t>
      </w:r>
      <w:r>
        <w:rPr>
          <w:rFonts w:hint="eastAsia" w:ascii="仿宋" w:hAnsi="仿宋" w:eastAsia="仿宋" w:cs="宋体"/>
          <w:color w:val="000000"/>
          <w:spacing w:val="-2"/>
          <w:sz w:val="24"/>
          <w:szCs w:val="24"/>
          <w:lang w:val="zh-CN"/>
        </w:rPr>
        <w:t>。</w:t>
      </w:r>
      <w:r>
        <w:rPr>
          <w:rFonts w:ascii="仿宋" w:hAnsi="仿宋" w:eastAsia="仿宋" w:cs="宋体"/>
          <w:color w:val="000000"/>
          <w:spacing w:val="-2"/>
          <w:sz w:val="24"/>
          <w:szCs w:val="24"/>
          <w:lang w:val="zh-CN"/>
        </w:rPr>
        <w:t>合同文件的解释优先顺序以上述文件先后顺序为准。</w:t>
      </w:r>
    </w:p>
    <w:p w14:paraId="47C731AC">
      <w:pPr>
        <w:snapToGrid w:val="0"/>
        <w:spacing w:line="540" w:lineRule="exact"/>
        <w:ind w:firstLine="474" w:firstLineChars="200"/>
        <w:outlineLvl w:val="9"/>
        <w:rPr>
          <w:rFonts w:hint="eastAsia" w:ascii="仿宋" w:hAnsi="仿宋" w:eastAsia="仿宋" w:cs="宋体"/>
          <w:b/>
          <w:color w:val="000000"/>
          <w:spacing w:val="-2"/>
          <w:sz w:val="24"/>
          <w:szCs w:val="24"/>
        </w:rPr>
      </w:pPr>
      <w:r>
        <w:rPr>
          <w:rFonts w:hint="eastAsia" w:ascii="仿宋" w:hAnsi="仿宋" w:eastAsia="仿宋" w:cs="宋体"/>
          <w:b/>
          <w:color w:val="000000"/>
          <w:spacing w:val="-2"/>
          <w:sz w:val="24"/>
          <w:szCs w:val="24"/>
        </w:rPr>
        <w:t>17、项目联系人及方式</w:t>
      </w:r>
    </w:p>
    <w:p w14:paraId="0C946AEC">
      <w:pPr>
        <w:adjustRightInd w:val="0"/>
        <w:snapToGrid w:val="0"/>
        <w:spacing w:line="540" w:lineRule="exact"/>
        <w:ind w:firstLine="354" w:firstLineChars="150"/>
        <w:outlineLvl w:val="9"/>
        <w:rPr>
          <w:rFonts w:hint="eastAsia"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 xml:space="preserve">甲方项目联系人：             </w:t>
      </w:r>
      <w:r>
        <w:rPr>
          <w:rFonts w:ascii="仿宋" w:hAnsi="仿宋" w:eastAsia="仿宋" w:cs="宋体"/>
          <w:color w:val="000000"/>
          <w:spacing w:val="-2"/>
          <w:sz w:val="24"/>
          <w:szCs w:val="24"/>
          <w:lang w:val="zh-CN"/>
        </w:rPr>
        <w:t xml:space="preserve"> </w:t>
      </w:r>
      <w:r>
        <w:rPr>
          <w:rFonts w:hint="eastAsia"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lang w:val="zh-CN"/>
        </w:rPr>
        <w:t xml:space="preserve">乙方项目联系人：                </w:t>
      </w:r>
    </w:p>
    <w:p w14:paraId="68E3EC16">
      <w:pPr>
        <w:adjustRightInd w:val="0"/>
        <w:snapToGrid w:val="0"/>
        <w:spacing w:line="540" w:lineRule="exact"/>
        <w:ind w:firstLine="354" w:firstLineChars="150"/>
        <w:outlineLvl w:val="9"/>
        <w:rPr>
          <w:rFonts w:ascii="仿宋" w:hAnsi="仿宋" w:eastAsia="仿宋" w:cs="宋体"/>
          <w:color w:val="000000"/>
          <w:spacing w:val="-2"/>
          <w:sz w:val="24"/>
          <w:szCs w:val="24"/>
          <w:lang w:val="zh-CN"/>
        </w:rPr>
      </w:pPr>
      <w:r>
        <w:rPr>
          <w:rFonts w:hint="eastAsia" w:ascii="仿宋" w:hAnsi="仿宋" w:eastAsia="仿宋" w:cs="宋体"/>
          <w:color w:val="000000"/>
          <w:spacing w:val="-2"/>
          <w:sz w:val="24"/>
          <w:szCs w:val="24"/>
          <w:lang w:val="zh-CN"/>
        </w:rPr>
        <w:t xml:space="preserve">联系电话：              </w:t>
      </w:r>
      <w:r>
        <w:rPr>
          <w:rFonts w:ascii="仿宋" w:hAnsi="仿宋" w:eastAsia="仿宋" w:cs="宋体"/>
          <w:color w:val="000000"/>
          <w:spacing w:val="-2"/>
          <w:sz w:val="24"/>
          <w:szCs w:val="24"/>
          <w:lang w:val="zh-CN"/>
        </w:rPr>
        <w:t xml:space="preserve">    </w:t>
      </w:r>
      <w:r>
        <w:rPr>
          <w:rFonts w:hint="eastAsia" w:ascii="仿宋" w:hAnsi="仿宋" w:eastAsia="仿宋" w:cs="宋体"/>
          <w:color w:val="000000"/>
          <w:spacing w:val="-2"/>
          <w:sz w:val="24"/>
          <w:szCs w:val="24"/>
          <w:lang w:val="zh-CN"/>
        </w:rPr>
        <w:t xml:space="preserve"> </w:t>
      </w:r>
      <w:r>
        <w:rPr>
          <w:rFonts w:hint="eastAsia" w:ascii="仿宋" w:hAnsi="仿宋" w:eastAsia="仿宋" w:cs="宋体"/>
          <w:color w:val="000000"/>
          <w:spacing w:val="-2"/>
          <w:sz w:val="24"/>
          <w:szCs w:val="24"/>
        </w:rPr>
        <w:t xml:space="preserve"> </w:t>
      </w:r>
      <w:r>
        <w:rPr>
          <w:rFonts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lang w:val="zh-CN"/>
        </w:rPr>
        <w:t xml:space="preserve">联系电话：                      </w:t>
      </w:r>
    </w:p>
    <w:p w14:paraId="38A313ED">
      <w:pPr>
        <w:adjustRightInd w:val="0"/>
        <w:snapToGrid w:val="0"/>
        <w:spacing w:line="540" w:lineRule="exact"/>
        <w:ind w:firstLine="354" w:firstLineChars="150"/>
        <w:outlineLvl w:val="9"/>
        <w:rPr>
          <w:rFonts w:eastAsia="仿宋"/>
          <w:sz w:val="24"/>
          <w:szCs w:val="24"/>
        </w:rPr>
      </w:pPr>
      <w:r>
        <w:rPr>
          <w:rFonts w:hint="eastAsia" w:ascii="仿宋" w:hAnsi="仿宋" w:eastAsia="仿宋" w:cs="宋体"/>
          <w:color w:val="000000"/>
          <w:spacing w:val="-2"/>
          <w:sz w:val="24"/>
          <w:szCs w:val="24"/>
          <w:lang w:val="zh-CN"/>
        </w:rPr>
        <w:t xml:space="preserve">联系邮箱：                     联系邮箱：                      </w:t>
      </w:r>
    </w:p>
    <w:p w14:paraId="26F5725B">
      <w:pPr>
        <w:adjustRightInd w:val="0"/>
        <w:snapToGrid w:val="0"/>
        <w:spacing w:line="540" w:lineRule="exact"/>
        <w:ind w:firstLine="354" w:firstLineChars="150"/>
        <w:outlineLvl w:val="9"/>
        <w:rPr>
          <w:rFonts w:hint="eastAsia" w:ascii="仿宋" w:hAnsi="仿宋" w:eastAsia="仿宋" w:cs="宋体"/>
          <w:color w:val="000000"/>
          <w:spacing w:val="-2"/>
          <w:sz w:val="24"/>
          <w:szCs w:val="24"/>
          <w:lang w:val="zh-CN"/>
        </w:rPr>
      </w:pPr>
      <w:r>
        <w:rPr>
          <w:rFonts w:ascii="仿宋" w:hAnsi="仿宋" w:eastAsia="仿宋" w:cs="宋体"/>
          <w:color w:val="000000"/>
          <w:spacing w:val="-2"/>
          <w:sz w:val="24"/>
          <w:szCs w:val="24"/>
          <w:lang w:val="zh-CN"/>
        </w:rPr>
        <w:t>在本合同有效期内，一方变更项目联系人的，应当及时以书面形式通知另一方。未及时通知并影响本合同履行或造成损失的，应承担相应的责任。</w:t>
      </w:r>
    </w:p>
    <w:p w14:paraId="5DF5AA72">
      <w:pPr>
        <w:snapToGrid w:val="0"/>
        <w:spacing w:line="540" w:lineRule="exact"/>
        <w:ind w:firstLine="474" w:firstLineChars="200"/>
        <w:outlineLvl w:val="9"/>
        <w:rPr>
          <w:rFonts w:ascii="仿宋" w:hAnsi="仿宋" w:eastAsia="仿宋" w:cs="宋体"/>
          <w:b/>
          <w:color w:val="000000"/>
          <w:spacing w:val="-2"/>
          <w:sz w:val="24"/>
          <w:szCs w:val="24"/>
        </w:rPr>
      </w:pPr>
      <w:r>
        <w:rPr>
          <w:rFonts w:hint="eastAsia" w:ascii="仿宋" w:hAnsi="仿宋" w:eastAsia="仿宋" w:cs="宋体"/>
          <w:b/>
          <w:color w:val="000000"/>
          <w:spacing w:val="-2"/>
          <w:sz w:val="24"/>
          <w:szCs w:val="24"/>
        </w:rPr>
        <w:t>18、其他事项</w:t>
      </w:r>
    </w:p>
    <w:p w14:paraId="0C5DCAE3">
      <w:pPr>
        <w:snapToGrid w:val="0"/>
        <w:spacing w:line="540" w:lineRule="exact"/>
        <w:ind w:firstLine="472" w:firstLineChars="200"/>
        <w:outlineLvl w:val="9"/>
        <w:rPr>
          <w:rFonts w:ascii="仿宋" w:hAnsi="仿宋" w:eastAsia="仿宋" w:cs="宋体"/>
          <w:color w:val="000000"/>
          <w:spacing w:val="-2"/>
          <w:sz w:val="24"/>
          <w:szCs w:val="24"/>
        </w:rPr>
      </w:pPr>
      <w:r>
        <w:rPr>
          <w:rFonts w:hint="eastAsia" w:ascii="仿宋" w:hAnsi="仿宋" w:eastAsia="仿宋" w:cs="宋体"/>
          <w:color w:val="000000"/>
          <w:spacing w:val="-2"/>
          <w:sz w:val="24"/>
          <w:szCs w:val="24"/>
        </w:rPr>
        <w:t>19</w:t>
      </w:r>
      <w:r>
        <w:rPr>
          <w:rFonts w:ascii="仿宋" w:hAnsi="仿宋" w:eastAsia="仿宋" w:cs="宋体"/>
          <w:color w:val="000000"/>
          <w:spacing w:val="-2"/>
          <w:sz w:val="24"/>
          <w:szCs w:val="24"/>
        </w:rPr>
        <w:t>.1.</w:t>
      </w:r>
      <w:r>
        <w:rPr>
          <w:rFonts w:hint="eastAsia" w:ascii="仿宋" w:hAnsi="仿宋" w:eastAsia="仿宋" w:cs="宋体"/>
          <w:color w:val="000000"/>
          <w:spacing w:val="-2"/>
          <w:sz w:val="24"/>
          <w:szCs w:val="24"/>
        </w:rPr>
        <w:t>甲、乙双方做为合同执行的主体，有义务及时完全履行合同。</w:t>
      </w:r>
    </w:p>
    <w:p w14:paraId="156F5BFC">
      <w:pPr>
        <w:snapToGrid w:val="0"/>
        <w:spacing w:line="540" w:lineRule="exact"/>
        <w:ind w:firstLine="472" w:firstLineChars="200"/>
        <w:outlineLvl w:val="9"/>
        <w:rPr>
          <w:rFonts w:ascii="仿宋" w:hAnsi="仿宋" w:eastAsia="仿宋" w:cs="宋体"/>
          <w:color w:val="000000"/>
          <w:spacing w:val="-2"/>
          <w:sz w:val="24"/>
          <w:szCs w:val="24"/>
        </w:rPr>
      </w:pPr>
      <w:r>
        <w:rPr>
          <w:rFonts w:hint="eastAsia" w:ascii="仿宋" w:hAnsi="仿宋" w:eastAsia="仿宋" w:cs="宋体"/>
          <w:color w:val="000000"/>
          <w:spacing w:val="-2"/>
          <w:sz w:val="24"/>
          <w:szCs w:val="24"/>
        </w:rPr>
        <w:t>19</w:t>
      </w:r>
      <w:r>
        <w:rPr>
          <w:rFonts w:ascii="仿宋" w:hAnsi="仿宋" w:eastAsia="仿宋" w:cs="宋体"/>
          <w:color w:val="000000"/>
          <w:spacing w:val="-2"/>
          <w:sz w:val="24"/>
          <w:szCs w:val="24"/>
        </w:rPr>
        <w:t>.2.</w:t>
      </w:r>
      <w:r>
        <w:rPr>
          <w:rFonts w:hint="eastAsia" w:ascii="仿宋" w:hAnsi="仿宋" w:eastAsia="仿宋" w:cs="宋体"/>
          <w:color w:val="000000"/>
          <w:spacing w:val="-2"/>
          <w:sz w:val="24"/>
          <w:szCs w:val="24"/>
        </w:rPr>
        <w:t>招标文件、投标文件、澄清表（函）、成交通知书、合同条款，合同附件均成为合同不可分割的部分。</w:t>
      </w:r>
    </w:p>
    <w:p w14:paraId="72B73E76">
      <w:pPr>
        <w:snapToGrid w:val="0"/>
        <w:spacing w:line="540" w:lineRule="exact"/>
        <w:ind w:firstLine="472" w:firstLineChars="200"/>
        <w:outlineLvl w:val="9"/>
        <w:rPr>
          <w:rFonts w:ascii="仿宋" w:hAnsi="仿宋" w:eastAsia="仿宋" w:cs="宋体"/>
          <w:color w:val="000000"/>
          <w:spacing w:val="-2"/>
          <w:sz w:val="24"/>
          <w:szCs w:val="24"/>
        </w:rPr>
      </w:pPr>
      <w:r>
        <w:rPr>
          <w:rFonts w:hint="eastAsia" w:ascii="仿宋" w:hAnsi="仿宋" w:eastAsia="仿宋" w:cs="宋体"/>
          <w:color w:val="000000"/>
          <w:spacing w:val="-2"/>
          <w:sz w:val="24"/>
          <w:szCs w:val="24"/>
        </w:rPr>
        <w:t>19</w:t>
      </w:r>
      <w:r>
        <w:rPr>
          <w:rFonts w:ascii="仿宋" w:hAnsi="仿宋" w:eastAsia="仿宋" w:cs="宋体"/>
          <w:color w:val="000000"/>
          <w:spacing w:val="-2"/>
          <w:sz w:val="24"/>
          <w:szCs w:val="24"/>
        </w:rPr>
        <w:t>.3.</w:t>
      </w:r>
      <w:r>
        <w:rPr>
          <w:rFonts w:hint="eastAsia" w:ascii="仿宋" w:hAnsi="仿宋" w:eastAsia="仿宋" w:cs="宋体"/>
          <w:color w:val="000000"/>
          <w:spacing w:val="-2"/>
          <w:sz w:val="24"/>
          <w:szCs w:val="24"/>
        </w:rPr>
        <w:t>合同未尽事宜，由甲、乙双方协商并经鉴证方确认后签订政府采购补充合同，与原合同具有同等法律效力。</w:t>
      </w:r>
    </w:p>
    <w:p w14:paraId="2696D751">
      <w:pPr>
        <w:snapToGrid w:val="0"/>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19</w:t>
      </w:r>
      <w:r>
        <w:rPr>
          <w:rFonts w:ascii="仿宋" w:hAnsi="仿宋" w:eastAsia="仿宋" w:cs="宋体"/>
          <w:color w:val="000000"/>
          <w:spacing w:val="-2"/>
          <w:sz w:val="24"/>
          <w:szCs w:val="24"/>
        </w:rPr>
        <w:t>.4.</w:t>
      </w:r>
      <w:r>
        <w:rPr>
          <w:rFonts w:hint="eastAsia" w:ascii="仿宋" w:hAnsi="仿宋" w:eastAsia="仿宋" w:cs="宋体"/>
          <w:color w:val="000000"/>
          <w:spacing w:val="-2"/>
          <w:sz w:val="24"/>
          <w:szCs w:val="24"/>
        </w:rPr>
        <w:t>乙方人员在我院发生的任何人身意外，甲方不承担任何责任。</w:t>
      </w:r>
    </w:p>
    <w:p w14:paraId="31B2A002">
      <w:pPr>
        <w:pStyle w:val="6"/>
        <w:spacing w:line="540" w:lineRule="exact"/>
        <w:outlineLvl w:val="9"/>
        <w:rPr>
          <w:rFonts w:hint="eastAsia"/>
          <w:sz w:val="24"/>
          <w:szCs w:val="24"/>
        </w:rPr>
      </w:pPr>
    </w:p>
    <w:p w14:paraId="6AC7A40B">
      <w:pPr>
        <w:snapToGrid w:val="0"/>
        <w:spacing w:line="540" w:lineRule="exact"/>
        <w:ind w:firstLine="472" w:firstLineChars="200"/>
        <w:outlineLvl w:val="9"/>
        <w:rPr>
          <w:rFonts w:ascii="仿宋" w:hAnsi="仿宋" w:eastAsia="仿宋" w:cs="宋体"/>
          <w:color w:val="000000"/>
          <w:spacing w:val="-2"/>
          <w:sz w:val="24"/>
          <w:szCs w:val="24"/>
        </w:rPr>
      </w:pPr>
      <w:r>
        <w:rPr>
          <w:rFonts w:ascii="仿宋" w:hAnsi="仿宋" w:eastAsia="仿宋" w:cs="宋体"/>
          <w:color w:val="000000"/>
          <w:spacing w:val="-2"/>
          <w:sz w:val="24"/>
          <w:szCs w:val="24"/>
        </w:rPr>
        <w:t>本合同按照中华人民共和国的现行法律进行解释。</w:t>
      </w:r>
    </w:p>
    <w:p w14:paraId="7676449D">
      <w:pPr>
        <w:snapToGrid w:val="0"/>
        <w:spacing w:line="540" w:lineRule="exact"/>
        <w:ind w:firstLine="474" w:firstLineChars="200"/>
        <w:outlineLvl w:val="9"/>
        <w:rPr>
          <w:rFonts w:hint="eastAsia" w:ascii="仿宋" w:hAnsi="仿宋" w:eastAsia="仿宋" w:cs="宋体"/>
          <w:b/>
          <w:color w:val="000000"/>
          <w:spacing w:val="-2"/>
          <w:sz w:val="24"/>
          <w:szCs w:val="24"/>
        </w:rPr>
      </w:pPr>
      <w:r>
        <w:rPr>
          <w:rFonts w:hint="eastAsia" w:ascii="仿宋" w:hAnsi="仿宋" w:eastAsia="仿宋" w:cs="宋体"/>
          <w:b/>
          <w:color w:val="000000"/>
          <w:spacing w:val="-2"/>
          <w:sz w:val="24"/>
          <w:szCs w:val="24"/>
        </w:rPr>
        <w:t>（以下无正文）</w:t>
      </w:r>
    </w:p>
    <w:p w14:paraId="05D64EED">
      <w:pPr>
        <w:pStyle w:val="8"/>
        <w:spacing w:line="540" w:lineRule="exact"/>
        <w:outlineLvl w:val="9"/>
        <w:rPr>
          <w:rFonts w:hint="eastAsia"/>
          <w:sz w:val="24"/>
          <w:szCs w:val="24"/>
        </w:rPr>
      </w:pPr>
    </w:p>
    <w:p w14:paraId="60DFF907">
      <w:pPr>
        <w:spacing w:line="540" w:lineRule="exact"/>
        <w:ind w:firstLine="472" w:firstLineChars="200"/>
        <w:outlineLvl w:val="9"/>
        <w:rPr>
          <w:rFonts w:ascii="仿宋" w:hAnsi="仿宋" w:eastAsia="仿宋" w:cs="宋体"/>
          <w:color w:val="000000"/>
          <w:spacing w:val="-2"/>
          <w:sz w:val="24"/>
          <w:szCs w:val="24"/>
        </w:rPr>
      </w:pPr>
      <w:r>
        <w:rPr>
          <w:rFonts w:hint="eastAsia" w:ascii="仿宋" w:hAnsi="仿宋" w:eastAsia="仿宋" w:cs="宋体"/>
          <w:color w:val="000000"/>
          <w:spacing w:val="-2"/>
          <w:sz w:val="24"/>
          <w:szCs w:val="24"/>
        </w:rPr>
        <w:t xml:space="preserve">甲方：（盖章）                </w:t>
      </w:r>
      <w:r>
        <w:rPr>
          <w:rFonts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rPr>
        <w:t>乙方：（盖章）</w:t>
      </w:r>
    </w:p>
    <w:p w14:paraId="51D7D1E4">
      <w:pPr>
        <w:spacing w:line="540" w:lineRule="exact"/>
        <w:ind w:right="552" w:firstLine="472" w:firstLineChars="200"/>
        <w:outlineLvl w:val="9"/>
        <w:rPr>
          <w:rFonts w:ascii="仿宋" w:hAnsi="仿宋" w:eastAsia="仿宋" w:cs="宋体"/>
          <w:color w:val="000000"/>
          <w:spacing w:val="-2"/>
          <w:sz w:val="24"/>
          <w:szCs w:val="24"/>
        </w:rPr>
      </w:pPr>
      <w:r>
        <w:rPr>
          <w:rFonts w:ascii="仿宋" w:hAnsi="仿宋" w:eastAsia="仿宋" w:cs="宋体"/>
          <w:color w:val="000000"/>
          <w:spacing w:val="-2"/>
          <w:sz w:val="24"/>
          <w:szCs w:val="24"/>
        </w:rPr>
        <w:t>单位名称：西安市中医医院</w:t>
      </w:r>
      <w:r>
        <w:rPr>
          <w:rFonts w:hint="eastAsia" w:ascii="仿宋" w:hAnsi="仿宋" w:eastAsia="仿宋" w:cs="宋体"/>
          <w:color w:val="000000"/>
          <w:spacing w:val="-2"/>
          <w:sz w:val="24"/>
          <w:szCs w:val="24"/>
        </w:rPr>
        <w:t xml:space="preserve">    </w:t>
      </w:r>
      <w:r>
        <w:rPr>
          <w:rFonts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rPr>
        <w:t>单位名称：</w:t>
      </w:r>
      <w:r>
        <w:rPr>
          <w:rFonts w:ascii="仿宋" w:hAnsi="仿宋" w:eastAsia="仿宋" w:cs="宋体"/>
          <w:color w:val="000000"/>
          <w:spacing w:val="-2"/>
          <w:sz w:val="24"/>
          <w:szCs w:val="24"/>
        </w:rPr>
        <w:t xml:space="preserve"> </w:t>
      </w:r>
    </w:p>
    <w:p w14:paraId="6F8BC01B">
      <w:pPr>
        <w:spacing w:line="540" w:lineRule="exact"/>
        <w:ind w:right="552" w:firstLine="472" w:firstLineChars="200"/>
        <w:outlineLvl w:val="9"/>
        <w:rPr>
          <w:rFonts w:ascii="仿宋" w:hAnsi="仿宋" w:eastAsia="仿宋" w:cs="宋体"/>
          <w:color w:val="000000"/>
          <w:spacing w:val="-2"/>
          <w:sz w:val="24"/>
          <w:szCs w:val="24"/>
        </w:rPr>
      </w:pPr>
      <w:r>
        <w:rPr>
          <w:rFonts w:hint="eastAsia" w:ascii="仿宋" w:hAnsi="仿宋" w:eastAsia="仿宋" w:cs="宋体"/>
          <w:color w:val="000000"/>
          <w:spacing w:val="-2"/>
          <w:sz w:val="24"/>
          <w:szCs w:val="24"/>
        </w:rPr>
        <w:t xml:space="preserve">地址：西安市凤城八路69号   </w:t>
      </w:r>
      <w:r>
        <w:rPr>
          <w:rFonts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rPr>
        <w:t xml:space="preserve"> 地址：    </w:t>
      </w:r>
    </w:p>
    <w:p w14:paraId="63D6B884">
      <w:pPr>
        <w:spacing w:line="540" w:lineRule="exact"/>
        <w:ind w:firstLine="472" w:firstLineChars="200"/>
        <w:outlineLvl w:val="9"/>
        <w:rPr>
          <w:rFonts w:ascii="仿宋" w:hAnsi="仿宋" w:eastAsia="仿宋" w:cs="宋体"/>
          <w:color w:val="000000"/>
          <w:spacing w:val="-2"/>
          <w:sz w:val="24"/>
          <w:szCs w:val="24"/>
        </w:rPr>
      </w:pPr>
    </w:p>
    <w:p w14:paraId="5A379332">
      <w:pPr>
        <w:spacing w:line="540" w:lineRule="exact"/>
        <w:ind w:firstLine="472" w:firstLineChars="200"/>
        <w:outlineLvl w:val="9"/>
        <w:rPr>
          <w:rFonts w:ascii="仿宋" w:hAnsi="仿宋" w:eastAsia="仿宋" w:cs="宋体"/>
          <w:color w:val="000000"/>
          <w:spacing w:val="-2"/>
          <w:sz w:val="24"/>
          <w:szCs w:val="24"/>
        </w:rPr>
      </w:pPr>
      <w:r>
        <w:rPr>
          <w:rFonts w:hint="eastAsia" w:ascii="仿宋" w:hAnsi="仿宋" w:eastAsia="仿宋" w:cs="宋体"/>
          <w:color w:val="000000"/>
          <w:spacing w:val="-2"/>
          <w:sz w:val="24"/>
          <w:szCs w:val="24"/>
        </w:rPr>
        <w:t xml:space="preserve">法定代表人：（签章）         </w:t>
      </w:r>
      <w:r>
        <w:rPr>
          <w:rFonts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rPr>
        <w:t>法定代表人：（签章）</w:t>
      </w:r>
    </w:p>
    <w:p w14:paraId="5F640A05">
      <w:pPr>
        <w:spacing w:line="540" w:lineRule="exact"/>
        <w:ind w:firstLine="472" w:firstLineChars="200"/>
        <w:outlineLvl w:val="9"/>
        <w:rPr>
          <w:rFonts w:hint="eastAsia" w:ascii="仿宋" w:hAnsi="仿宋" w:eastAsia="仿宋" w:cs="宋体"/>
          <w:color w:val="000000"/>
          <w:spacing w:val="-2"/>
          <w:sz w:val="24"/>
          <w:szCs w:val="24"/>
        </w:rPr>
      </w:pPr>
    </w:p>
    <w:p w14:paraId="5BAB2B40">
      <w:pPr>
        <w:spacing w:line="540" w:lineRule="exact"/>
        <w:ind w:firstLine="472" w:firstLineChars="200"/>
        <w:outlineLvl w:val="9"/>
        <w:rPr>
          <w:rFonts w:hint="eastAsia" w:ascii="仿宋" w:hAnsi="仿宋" w:eastAsia="仿宋" w:cs="宋体"/>
          <w:color w:val="000000"/>
          <w:spacing w:val="-2"/>
          <w:sz w:val="24"/>
          <w:szCs w:val="24"/>
        </w:rPr>
      </w:pPr>
    </w:p>
    <w:p w14:paraId="79CE7BB0">
      <w:pPr>
        <w:spacing w:line="540" w:lineRule="exact"/>
        <w:ind w:firstLine="472" w:firstLineChars="200"/>
        <w:outlineLvl w:val="9"/>
        <w:rPr>
          <w:rFonts w:ascii="仿宋" w:hAnsi="仿宋" w:eastAsia="仿宋" w:cs="宋体"/>
          <w:color w:val="000000"/>
          <w:spacing w:val="-2"/>
          <w:sz w:val="24"/>
          <w:szCs w:val="24"/>
        </w:rPr>
      </w:pPr>
      <w:r>
        <w:rPr>
          <w:rFonts w:hint="eastAsia" w:ascii="仿宋" w:hAnsi="仿宋" w:eastAsia="仿宋" w:cs="宋体"/>
          <w:color w:val="000000"/>
          <w:spacing w:val="-2"/>
          <w:sz w:val="24"/>
          <w:szCs w:val="24"/>
        </w:rPr>
        <w:t>主管院长：</w:t>
      </w:r>
    </w:p>
    <w:p w14:paraId="0F05AD14">
      <w:pPr>
        <w:spacing w:line="540" w:lineRule="exact"/>
        <w:ind w:firstLine="472" w:firstLineChars="200"/>
        <w:outlineLvl w:val="9"/>
        <w:rPr>
          <w:rFonts w:ascii="仿宋" w:hAnsi="仿宋" w:eastAsia="仿宋" w:cs="宋体"/>
          <w:color w:val="000000"/>
          <w:spacing w:val="-2"/>
          <w:sz w:val="24"/>
          <w:szCs w:val="24"/>
        </w:rPr>
      </w:pPr>
    </w:p>
    <w:p w14:paraId="606078DD">
      <w:pPr>
        <w:spacing w:line="540" w:lineRule="exact"/>
        <w:ind w:firstLine="472" w:firstLineChars="200"/>
        <w:outlineLvl w:val="9"/>
        <w:rPr>
          <w:rFonts w:ascii="仿宋" w:hAnsi="仿宋" w:eastAsia="仿宋" w:cs="宋体"/>
          <w:color w:val="000000"/>
          <w:spacing w:val="-2"/>
          <w:sz w:val="24"/>
          <w:szCs w:val="24"/>
        </w:rPr>
      </w:pPr>
      <w:r>
        <w:rPr>
          <w:rFonts w:hint="eastAsia" w:ascii="仿宋" w:hAnsi="仿宋" w:eastAsia="仿宋" w:cs="宋体"/>
          <w:color w:val="000000"/>
          <w:spacing w:val="-2"/>
          <w:sz w:val="24"/>
          <w:szCs w:val="24"/>
        </w:rPr>
        <w:t xml:space="preserve">代理人：                     </w:t>
      </w:r>
      <w:r>
        <w:rPr>
          <w:rFonts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rPr>
        <w:t>代理人：</w:t>
      </w:r>
    </w:p>
    <w:p w14:paraId="7EF03D8F">
      <w:pPr>
        <w:spacing w:line="540" w:lineRule="exact"/>
        <w:ind w:firstLine="472" w:firstLineChars="200"/>
        <w:outlineLvl w:val="9"/>
        <w:rPr>
          <w:rFonts w:hint="eastAsia" w:ascii="仿宋" w:hAnsi="仿宋" w:eastAsia="仿宋" w:cs="宋体"/>
          <w:color w:val="000000"/>
          <w:spacing w:val="-2"/>
          <w:sz w:val="24"/>
          <w:szCs w:val="24"/>
        </w:rPr>
      </w:pPr>
    </w:p>
    <w:p w14:paraId="2792CC2F">
      <w:pPr>
        <w:spacing w:line="540" w:lineRule="exact"/>
        <w:ind w:firstLine="472" w:firstLineChars="200"/>
        <w:outlineLvl w:val="9"/>
        <w:rPr>
          <w:rFonts w:ascii="仿宋" w:hAnsi="仿宋" w:eastAsia="仿宋" w:cs="宋体"/>
          <w:color w:val="000000"/>
          <w:spacing w:val="-2"/>
          <w:sz w:val="24"/>
          <w:szCs w:val="24"/>
        </w:rPr>
      </w:pPr>
      <w:r>
        <w:rPr>
          <w:rFonts w:hint="eastAsia" w:ascii="仿宋" w:hAnsi="仿宋" w:eastAsia="仿宋" w:cs="宋体"/>
          <w:color w:val="000000"/>
          <w:spacing w:val="-2"/>
          <w:sz w:val="24"/>
          <w:szCs w:val="24"/>
        </w:rPr>
        <w:t xml:space="preserve">经办人：                    </w:t>
      </w:r>
      <w:r>
        <w:rPr>
          <w:rFonts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rPr>
        <w:t xml:space="preserve"> 经办人：</w:t>
      </w:r>
    </w:p>
    <w:p w14:paraId="0C16AA06">
      <w:pPr>
        <w:spacing w:line="540" w:lineRule="exact"/>
        <w:ind w:firstLine="472" w:firstLineChars="200"/>
        <w:outlineLvl w:val="9"/>
        <w:rPr>
          <w:rFonts w:hint="eastAsia" w:ascii="仿宋" w:hAnsi="仿宋" w:eastAsia="仿宋" w:cs="宋体"/>
          <w:color w:val="000000"/>
          <w:spacing w:val="-2"/>
          <w:sz w:val="24"/>
          <w:szCs w:val="24"/>
        </w:rPr>
      </w:pPr>
    </w:p>
    <w:p w14:paraId="66C3A504">
      <w:pPr>
        <w:spacing w:line="540" w:lineRule="exact"/>
        <w:ind w:firstLine="472" w:firstLineChars="200"/>
        <w:outlineLvl w:val="9"/>
        <w:rPr>
          <w:rFonts w:ascii="仿宋" w:hAnsi="仿宋" w:eastAsia="仿宋" w:cs="宋体"/>
          <w:color w:val="000000"/>
          <w:spacing w:val="-2"/>
          <w:sz w:val="24"/>
          <w:szCs w:val="24"/>
        </w:rPr>
      </w:pPr>
      <w:r>
        <w:rPr>
          <w:rFonts w:hint="eastAsia" w:ascii="仿宋" w:hAnsi="仿宋" w:eastAsia="仿宋" w:cs="宋体"/>
          <w:color w:val="000000"/>
          <w:spacing w:val="-2"/>
          <w:sz w:val="24"/>
          <w:szCs w:val="24"/>
        </w:rPr>
        <w:t xml:space="preserve">电话：                      </w:t>
      </w:r>
      <w:r>
        <w:rPr>
          <w:rFonts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rPr>
        <w:t xml:space="preserve"> </w:t>
      </w:r>
      <w:r>
        <w:rPr>
          <w:rFonts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rPr>
        <w:t xml:space="preserve">电 </w:t>
      </w:r>
      <w:r>
        <w:rPr>
          <w:rFonts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rPr>
        <w:t>话：</w:t>
      </w:r>
    </w:p>
    <w:p w14:paraId="14E9D001">
      <w:pPr>
        <w:spacing w:line="540" w:lineRule="exact"/>
        <w:ind w:firstLine="472" w:firstLineChars="200"/>
        <w:outlineLvl w:val="9"/>
        <w:rPr>
          <w:rFonts w:ascii="仿宋" w:hAnsi="仿宋" w:eastAsia="仿宋" w:cs="宋体"/>
          <w:color w:val="000000"/>
          <w:spacing w:val="-2"/>
          <w:sz w:val="24"/>
          <w:szCs w:val="24"/>
        </w:rPr>
      </w:pPr>
      <w:r>
        <w:rPr>
          <w:rFonts w:hint="eastAsia" w:ascii="仿宋" w:hAnsi="仿宋" w:eastAsia="仿宋" w:cs="宋体"/>
          <w:color w:val="000000"/>
          <w:spacing w:val="-2"/>
          <w:sz w:val="24"/>
          <w:szCs w:val="24"/>
        </w:rPr>
        <w:t>日期：202</w:t>
      </w:r>
      <w:r>
        <w:rPr>
          <w:rFonts w:hint="eastAsia" w:ascii="仿宋" w:hAnsi="仿宋" w:eastAsia="仿宋" w:cs="宋体"/>
          <w:color w:val="000000"/>
          <w:spacing w:val="-2"/>
          <w:sz w:val="24"/>
          <w:szCs w:val="24"/>
          <w:lang w:val="en-US" w:eastAsia="zh-CN"/>
        </w:rPr>
        <w:t>5</w:t>
      </w:r>
      <w:r>
        <w:rPr>
          <w:rFonts w:hint="eastAsia" w:ascii="仿宋" w:hAnsi="仿宋" w:eastAsia="仿宋" w:cs="宋体"/>
          <w:color w:val="000000"/>
          <w:spacing w:val="-2"/>
          <w:sz w:val="24"/>
          <w:szCs w:val="24"/>
        </w:rPr>
        <w:t>年  月</w:t>
      </w:r>
      <w:r>
        <w:rPr>
          <w:rFonts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rPr>
        <w:t xml:space="preserve">日     </w:t>
      </w:r>
      <w:r>
        <w:rPr>
          <w:rFonts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rPr>
        <w:t xml:space="preserve"> </w:t>
      </w:r>
      <w:r>
        <w:rPr>
          <w:rFonts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rPr>
        <w:t xml:space="preserve">  日 </w:t>
      </w:r>
      <w:r>
        <w:rPr>
          <w:rFonts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rPr>
        <w:t>期：202</w:t>
      </w:r>
      <w:r>
        <w:rPr>
          <w:rFonts w:hint="eastAsia" w:ascii="仿宋" w:hAnsi="仿宋" w:eastAsia="仿宋" w:cs="宋体"/>
          <w:color w:val="000000"/>
          <w:spacing w:val="-2"/>
          <w:sz w:val="24"/>
          <w:szCs w:val="24"/>
          <w:lang w:val="en-US" w:eastAsia="zh-CN"/>
        </w:rPr>
        <w:t>5</w:t>
      </w:r>
      <w:r>
        <w:rPr>
          <w:rFonts w:ascii="仿宋" w:hAnsi="仿宋" w:eastAsia="仿宋" w:cs="宋体"/>
          <w:color w:val="000000"/>
          <w:spacing w:val="-2"/>
          <w:sz w:val="24"/>
          <w:szCs w:val="24"/>
        </w:rPr>
        <w:t>年</w:t>
      </w:r>
      <w:r>
        <w:rPr>
          <w:rFonts w:hint="eastAsia" w:ascii="仿宋" w:hAnsi="仿宋" w:eastAsia="仿宋" w:cs="宋体"/>
          <w:color w:val="000000"/>
          <w:spacing w:val="-2"/>
          <w:sz w:val="24"/>
          <w:szCs w:val="24"/>
        </w:rPr>
        <w:t xml:space="preserve">  月</w:t>
      </w:r>
      <w:r>
        <w:rPr>
          <w:rFonts w:ascii="仿宋" w:hAnsi="仿宋" w:eastAsia="仿宋" w:cs="宋体"/>
          <w:color w:val="000000"/>
          <w:spacing w:val="-2"/>
          <w:sz w:val="24"/>
          <w:szCs w:val="24"/>
        </w:rPr>
        <w:t xml:space="preserve">   </w:t>
      </w:r>
      <w:r>
        <w:rPr>
          <w:rFonts w:hint="eastAsia" w:ascii="仿宋" w:hAnsi="仿宋" w:eastAsia="仿宋" w:cs="宋体"/>
          <w:color w:val="000000"/>
          <w:spacing w:val="-2"/>
          <w:sz w:val="24"/>
          <w:szCs w:val="24"/>
        </w:rPr>
        <w:t>日</w:t>
      </w:r>
    </w:p>
    <w:p w14:paraId="2FAAD052">
      <w:pPr>
        <w:spacing w:line="540" w:lineRule="exact"/>
        <w:ind w:firstLine="472" w:firstLineChars="200"/>
        <w:outlineLvl w:val="9"/>
        <w:rPr>
          <w:rFonts w:hint="eastAsia" w:ascii="仿宋" w:hAnsi="仿宋" w:eastAsia="仿宋" w:cs="宋体"/>
          <w:color w:val="000000"/>
          <w:spacing w:val="-2"/>
          <w:sz w:val="24"/>
          <w:szCs w:val="24"/>
        </w:rPr>
      </w:pPr>
    </w:p>
    <w:p w14:paraId="19EEFDF3">
      <w:pPr>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鉴证方：（盖章）</w:t>
      </w:r>
    </w:p>
    <w:p w14:paraId="3A7D1340">
      <w:pPr>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单位名称：陕西中技招标有限公司</w:t>
      </w:r>
    </w:p>
    <w:p w14:paraId="6C751EFD">
      <w:pPr>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地    址：西安市高新区高新四路1号高科广场A座10楼1001室</w:t>
      </w:r>
    </w:p>
    <w:p w14:paraId="4D53D5C4">
      <w:pPr>
        <w:spacing w:line="540" w:lineRule="exact"/>
        <w:ind w:firstLine="472" w:firstLineChars="200"/>
        <w:outlineLvl w:val="9"/>
        <w:rPr>
          <w:rFonts w:hint="eastAsia" w:ascii="仿宋" w:hAnsi="仿宋" w:eastAsia="仿宋" w:cs="宋体"/>
          <w:color w:val="000000"/>
          <w:spacing w:val="-2"/>
          <w:sz w:val="24"/>
          <w:szCs w:val="24"/>
        </w:rPr>
      </w:pPr>
    </w:p>
    <w:p w14:paraId="743C9ED7">
      <w:pPr>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法定代表人（签章）：</w:t>
      </w:r>
    </w:p>
    <w:p w14:paraId="7318513B">
      <w:pPr>
        <w:spacing w:line="540" w:lineRule="exact"/>
        <w:ind w:firstLine="472" w:firstLineChars="200"/>
        <w:outlineLvl w:val="9"/>
        <w:rPr>
          <w:rFonts w:hint="eastAsia" w:ascii="仿宋" w:hAnsi="仿宋" w:eastAsia="仿宋" w:cs="宋体"/>
          <w:color w:val="000000"/>
          <w:spacing w:val="-2"/>
          <w:sz w:val="24"/>
          <w:szCs w:val="24"/>
        </w:rPr>
      </w:pPr>
    </w:p>
    <w:p w14:paraId="6FF70185">
      <w:pPr>
        <w:spacing w:line="540" w:lineRule="exact"/>
        <w:ind w:firstLine="472" w:firstLineChars="200"/>
        <w:outlineLvl w:val="9"/>
        <w:rPr>
          <w:rFonts w:hint="eastAsia" w:ascii="仿宋" w:hAnsi="仿宋" w:eastAsia="仿宋" w:cs="宋体"/>
          <w:b w:val="0"/>
          <w:color w:val="000000"/>
          <w:spacing w:val="-2"/>
          <w:kern w:val="2"/>
          <w:sz w:val="24"/>
          <w:szCs w:val="24"/>
          <w:lang w:val="en-US" w:eastAsia="zh-CN" w:bidi="ar-SA"/>
        </w:rPr>
      </w:pPr>
      <w:r>
        <w:rPr>
          <w:rFonts w:hint="eastAsia" w:ascii="仿宋" w:hAnsi="仿宋" w:eastAsia="仿宋" w:cs="宋体"/>
          <w:b w:val="0"/>
          <w:color w:val="000000"/>
          <w:spacing w:val="-2"/>
          <w:kern w:val="2"/>
          <w:sz w:val="24"/>
          <w:szCs w:val="24"/>
          <w:lang w:val="en-US" w:eastAsia="zh-CN" w:bidi="ar-SA"/>
        </w:rPr>
        <w:t>项目授权人：</w:t>
      </w:r>
    </w:p>
    <w:p w14:paraId="33E6ADDA">
      <w:pPr>
        <w:spacing w:line="540" w:lineRule="exact"/>
        <w:ind w:firstLine="472" w:firstLineChars="200"/>
        <w:outlineLvl w:val="9"/>
        <w:rPr>
          <w:rFonts w:hint="eastAsia" w:ascii="仿宋" w:hAnsi="仿宋" w:eastAsia="仿宋" w:cs="宋体"/>
          <w:b w:val="0"/>
          <w:color w:val="000000"/>
          <w:spacing w:val="-2"/>
          <w:kern w:val="2"/>
          <w:sz w:val="24"/>
          <w:szCs w:val="24"/>
          <w:lang w:val="en-US" w:eastAsia="zh-CN" w:bidi="ar-SA"/>
        </w:rPr>
      </w:pPr>
    </w:p>
    <w:p w14:paraId="2111067C">
      <w:pPr>
        <w:spacing w:line="540" w:lineRule="exact"/>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经办人：</w:t>
      </w:r>
    </w:p>
    <w:p w14:paraId="7599585E">
      <w:pPr>
        <w:spacing w:line="540" w:lineRule="exact"/>
        <w:ind w:firstLine="472" w:firstLineChars="200"/>
        <w:outlineLvl w:val="9"/>
        <w:rPr>
          <w:rFonts w:hint="eastAsia" w:ascii="仿宋" w:hAnsi="仿宋" w:eastAsia="仿宋" w:cs="宋体"/>
          <w:color w:val="000000"/>
          <w:spacing w:val="-2"/>
          <w:sz w:val="24"/>
          <w:szCs w:val="24"/>
        </w:rPr>
      </w:pPr>
    </w:p>
    <w:p w14:paraId="5F3F6AF8">
      <w:pPr>
        <w:spacing w:line="360" w:lineRule="auto"/>
        <w:ind w:firstLine="472" w:firstLineChars="200"/>
        <w:outlineLvl w:val="9"/>
        <w:rPr>
          <w:rFonts w:hint="eastAsia" w:ascii="仿宋" w:hAnsi="仿宋" w:eastAsia="仿宋" w:cs="宋体"/>
          <w:color w:val="000000"/>
          <w:spacing w:val="-2"/>
          <w:sz w:val="24"/>
          <w:szCs w:val="24"/>
        </w:rPr>
      </w:pPr>
      <w:r>
        <w:rPr>
          <w:rFonts w:hint="eastAsia" w:ascii="仿宋" w:hAnsi="仿宋" w:eastAsia="仿宋" w:cs="宋体"/>
          <w:color w:val="000000"/>
          <w:spacing w:val="-2"/>
          <w:sz w:val="24"/>
          <w:szCs w:val="24"/>
        </w:rPr>
        <w:t>联系电话：</w:t>
      </w:r>
    </w:p>
    <w:p w14:paraId="787125A7">
      <w:pPr>
        <w:spacing w:line="360" w:lineRule="auto"/>
        <w:ind w:firstLine="472" w:firstLineChars="200"/>
        <w:rPr>
          <w:sz w:val="24"/>
          <w:szCs w:val="24"/>
        </w:rPr>
      </w:pPr>
      <w:bookmarkStart w:id="1" w:name="_GoBack"/>
      <w:bookmarkEnd w:id="1"/>
      <w:r>
        <w:rPr>
          <w:rFonts w:hint="eastAsia" w:ascii="仿宋" w:hAnsi="仿宋" w:eastAsia="仿宋" w:cs="宋体"/>
          <w:color w:val="000000"/>
          <w:spacing w:val="-2"/>
          <w:sz w:val="24"/>
          <w:szCs w:val="24"/>
        </w:rPr>
        <w:t>日期：202</w:t>
      </w:r>
      <w:r>
        <w:rPr>
          <w:rFonts w:hint="eastAsia" w:ascii="仿宋" w:hAnsi="仿宋" w:eastAsia="仿宋" w:cs="宋体"/>
          <w:color w:val="000000"/>
          <w:spacing w:val="-2"/>
          <w:sz w:val="24"/>
          <w:szCs w:val="24"/>
          <w:lang w:val="en-US" w:eastAsia="zh-CN"/>
        </w:rPr>
        <w:t>5</w:t>
      </w:r>
      <w:r>
        <w:rPr>
          <w:rFonts w:hint="eastAsia" w:ascii="仿宋" w:hAnsi="仿宋" w:eastAsia="仿宋" w:cs="宋体"/>
          <w:color w:val="000000"/>
          <w:spacing w:val="-2"/>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B35AB3"/>
    <w:multiLevelType w:val="multilevel"/>
    <w:tmpl w:val="2DB35AB3"/>
    <w:lvl w:ilvl="0" w:tentative="0">
      <w:start w:val="1"/>
      <w:numFmt w:val="decimal"/>
      <w:lvlText w:val="%1、"/>
      <w:lvlJc w:val="left"/>
      <w:pPr>
        <w:ind w:left="1004" w:hanging="450"/>
      </w:pPr>
      <w:rPr>
        <w:rFonts w:hint="default"/>
      </w:rPr>
    </w:lvl>
    <w:lvl w:ilvl="1" w:tentative="0">
      <w:start w:val="1"/>
      <w:numFmt w:val="lowerLetter"/>
      <w:lvlText w:val="%2)"/>
      <w:lvlJc w:val="left"/>
      <w:pPr>
        <w:ind w:left="1394" w:hanging="420"/>
      </w:pPr>
    </w:lvl>
    <w:lvl w:ilvl="2" w:tentative="0">
      <w:start w:val="1"/>
      <w:numFmt w:val="lowerRoman"/>
      <w:lvlText w:val="%3."/>
      <w:lvlJc w:val="right"/>
      <w:pPr>
        <w:ind w:left="1814" w:hanging="420"/>
      </w:pPr>
    </w:lvl>
    <w:lvl w:ilvl="3" w:tentative="0">
      <w:start w:val="1"/>
      <w:numFmt w:val="decimal"/>
      <w:lvlText w:val="%4."/>
      <w:lvlJc w:val="left"/>
      <w:pPr>
        <w:ind w:left="2234" w:hanging="420"/>
      </w:pPr>
    </w:lvl>
    <w:lvl w:ilvl="4" w:tentative="0">
      <w:start w:val="1"/>
      <w:numFmt w:val="lowerLetter"/>
      <w:lvlText w:val="%5)"/>
      <w:lvlJc w:val="left"/>
      <w:pPr>
        <w:ind w:left="2654" w:hanging="420"/>
      </w:pPr>
    </w:lvl>
    <w:lvl w:ilvl="5" w:tentative="0">
      <w:start w:val="1"/>
      <w:numFmt w:val="lowerRoman"/>
      <w:lvlText w:val="%6."/>
      <w:lvlJc w:val="right"/>
      <w:pPr>
        <w:ind w:left="3074" w:hanging="420"/>
      </w:pPr>
    </w:lvl>
    <w:lvl w:ilvl="6" w:tentative="0">
      <w:start w:val="1"/>
      <w:numFmt w:val="decimal"/>
      <w:lvlText w:val="%7."/>
      <w:lvlJc w:val="left"/>
      <w:pPr>
        <w:ind w:left="3494" w:hanging="420"/>
      </w:pPr>
    </w:lvl>
    <w:lvl w:ilvl="7" w:tentative="0">
      <w:start w:val="1"/>
      <w:numFmt w:val="lowerLetter"/>
      <w:lvlText w:val="%8)"/>
      <w:lvlJc w:val="left"/>
      <w:pPr>
        <w:ind w:left="3914" w:hanging="420"/>
      </w:pPr>
    </w:lvl>
    <w:lvl w:ilvl="8" w:tentative="0">
      <w:start w:val="1"/>
      <w:numFmt w:val="lowerRoman"/>
      <w:lvlText w:val="%9."/>
      <w:lvlJc w:val="right"/>
      <w:pPr>
        <w:ind w:left="433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E5A7083"/>
    <w:rsid w:val="0284592B"/>
    <w:rsid w:val="2E5A7083"/>
    <w:rsid w:val="45525790"/>
    <w:rsid w:val="494877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9"/>
      <w:szCs w:val="19"/>
      <w:lang w:eastAsia="en-US"/>
    </w:rPr>
  </w:style>
  <w:style w:type="paragraph" w:styleId="3">
    <w:name w:val="Body Text Indent"/>
    <w:basedOn w:val="1"/>
    <w:next w:val="1"/>
    <w:qFormat/>
    <w:uiPriority w:val="0"/>
    <w:pPr>
      <w:ind w:left="1083" w:leftChars="30" w:hanging="1020" w:hangingChars="425"/>
    </w:pPr>
    <w:rPr>
      <w:rFonts w:ascii="宋体" w:hAnsi="宋体"/>
      <w:sz w:val="24"/>
    </w:rPr>
  </w:style>
  <w:style w:type="paragraph" w:styleId="4">
    <w:name w:val="Block Text"/>
    <w:basedOn w:val="1"/>
    <w:qFormat/>
    <w:uiPriority w:val="0"/>
    <w:pPr>
      <w:spacing w:after="120" w:afterLines="0"/>
      <w:ind w:left="1440" w:leftChars="700" w:right="1440" w:rightChars="700"/>
    </w:pPr>
  </w:style>
  <w:style w:type="paragraph" w:styleId="5">
    <w:name w:val="footer"/>
    <w:basedOn w:val="1"/>
    <w:qFormat/>
    <w:uiPriority w:val="0"/>
    <w:pPr>
      <w:tabs>
        <w:tab w:val="center" w:pos="4153"/>
        <w:tab w:val="right" w:pos="8306"/>
      </w:tabs>
      <w:snapToGrid w:val="0"/>
      <w:jc w:val="left"/>
    </w:pPr>
    <w:rPr>
      <w:sz w:val="18"/>
    </w:rPr>
  </w:style>
  <w:style w:type="paragraph" w:styleId="6">
    <w:name w:val="HTML Preformatted"/>
    <w:basedOn w:val="1"/>
    <w:unhideWhenUsed/>
    <w:qFormat/>
    <w:uiPriority w:val="99"/>
    <w:pPr>
      <w:widowControl/>
      <w:jc w:val="left"/>
    </w:pPr>
    <w:rPr>
      <w:rFonts w:ascii="黑体" w:hAnsi="Courier New" w:eastAsia="黑体" w:cs="宋体"/>
      <w:kern w:val="0"/>
      <w:sz w:val="20"/>
    </w:rPr>
  </w:style>
  <w:style w:type="paragraph" w:styleId="7">
    <w:name w:val="Body Text First Indent"/>
    <w:basedOn w:val="2"/>
    <w:next w:val="8"/>
    <w:unhideWhenUsed/>
    <w:qFormat/>
    <w:uiPriority w:val="0"/>
    <w:pPr>
      <w:spacing w:after="120" w:line="280" w:lineRule="exact"/>
      <w:ind w:firstLine="420" w:firstLineChars="100"/>
    </w:pPr>
    <w:rPr>
      <w:sz w:val="21"/>
      <w:szCs w:val="24"/>
    </w:rPr>
  </w:style>
  <w:style w:type="paragraph" w:styleId="8">
    <w:name w:val="Body Text First Indent 2"/>
    <w:basedOn w:val="3"/>
    <w:next w:val="7"/>
    <w:unhideWhenUsed/>
    <w:qFormat/>
    <w:uiPriority w:val="99"/>
    <w:pPr>
      <w:ind w:firstLine="420" w:firstLineChars="200"/>
    </w:pPr>
  </w:style>
  <w:style w:type="character" w:customStyle="1" w:styleId="11">
    <w:name w:val="NormalCharacter"/>
    <w:semiHidden/>
    <w:qFormat/>
    <w:uiPriority w:val="0"/>
    <w:rPr>
      <w:kern w:val="2"/>
      <w:sz w:val="21"/>
      <w:szCs w:val="24"/>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4240</Words>
  <Characters>4450</Characters>
  <Lines>0</Lines>
  <Paragraphs>0</Paragraphs>
  <TotalTime>0</TotalTime>
  <ScaleCrop>false</ScaleCrop>
  <LinksUpToDate>false</LinksUpToDate>
  <CharactersWithSpaces>4678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2024-08-20T07:35:00Z</dcterms:created>
  <dc:creator>Zhe</dc:creator>
  <cp:lastModifiedBy>陕西中技招标有限公司</cp:lastModifiedBy>
  <dcterms:modified xsi:type="dcterms:W3CDTF">2025-07-18T06:26:26Z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AF0A9D42A6054D6E940B1C04F71CFCE1_11</vt:lpwstr>
  </property>
  <property fmtid="{D5CDD505-2E9C-101B-9397-08002B2CF9AE}" pid="4" name="KSOTemplateDocerSaveRecord">
    <vt:lpwstr>eyJoZGlkIjoiNzg2NmMxNjQ3YjEwMWQ0NzY0ZGIyNjIyNDMzNDY3MjciLCJ1c2VySWQiOiI0ODM0NjExNDgifQ==</vt:lpwstr>
  </property>
</Properties>
</file>