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after="1200" w:line="240" w:lineRule="auto"/>
        <w:rPr>
          <w:color w:val="000000"/>
          <w:highlight w:val="none"/>
        </w:rPr>
      </w:pPr>
    </w:p>
    <w:p>
      <w:pPr>
        <w:pStyle w:val="5"/>
        <w:spacing w:after="1200" w:line="240" w:lineRule="auto"/>
        <w:rPr>
          <w:highlight w:val="none"/>
        </w:rPr>
      </w:pPr>
      <w:bookmarkStart w:id="84" w:name="_GoBack"/>
      <w:bookmarkEnd w:id="84"/>
      <w:r>
        <w:rPr>
          <w:highlight w:val="none"/>
        </w:rPr>
        <mc:AlternateContent>
          <mc:Choice Requires="wps">
            <w:drawing>
              <wp:anchor distT="0" distB="0" distL="114300" distR="114300" simplePos="0" relativeHeight="251659264" behindDoc="0" locked="0" layoutInCell="1" allowOverlap="1">
                <wp:simplePos x="0" y="0"/>
                <wp:positionH relativeFrom="page">
                  <wp:posOffset>5353050</wp:posOffset>
                </wp:positionH>
                <wp:positionV relativeFrom="paragraph">
                  <wp:posOffset>12700</wp:posOffset>
                </wp:positionV>
                <wp:extent cx="1022985" cy="251460"/>
                <wp:effectExtent l="4445" t="5080" r="20320" b="10160"/>
                <wp:wrapSquare wrapText="left"/>
                <wp:docPr id="386" name="文本框 386"/>
                <wp:cNvGraphicFramePr/>
                <a:graphic xmlns:a="http://schemas.openxmlformats.org/drawingml/2006/main">
                  <a:graphicData uri="http://schemas.microsoft.com/office/word/2010/wordprocessingShape">
                    <wps:wsp>
                      <wps:cNvSpPr txBox="1"/>
                      <wps:spPr>
                        <a:xfrm>
                          <a:off x="0" y="0"/>
                          <a:ext cx="1060450" cy="251460"/>
                        </a:xfrm>
                        <a:prstGeom prst="rect">
                          <a:avLst/>
                        </a:prstGeom>
                        <a:noFill/>
                        <a:ln w="6350">
                          <a:solidFill>
                            <a:srgbClr val="000000"/>
                          </a:solidFill>
                        </a:ln>
                        <a:effectLst/>
                      </wps:spPr>
                      <wps:txbx>
                        <w:txbxContent>
                          <w:p>
                            <w:pPr>
                              <w:pStyle w:val="5"/>
                              <w:spacing w:after="0" w:line="240" w:lineRule="auto"/>
                              <w:jc w:val="both"/>
                            </w:pPr>
                            <w:r>
                              <w:rPr>
                                <w:color w:val="000000"/>
                              </w:rPr>
                              <w:t>竞争性磋商</w:t>
                            </w:r>
                          </w:p>
                        </w:txbxContent>
                      </wps:txbx>
                      <wps:bodyPr wrap="none" lIns="0" tIns="0" rIns="0" bIns="0">
                        <a:noAutofit/>
                      </wps:bodyPr>
                    </wps:wsp>
                  </a:graphicData>
                </a:graphic>
              </wp:anchor>
            </w:drawing>
          </mc:Choice>
          <mc:Fallback>
            <w:pict>
              <v:shape id="_x0000_s1026" o:spid="_x0000_s1026" o:spt="202" type="#_x0000_t202" style="position:absolute;left:0pt;margin-left:421.5pt;margin-top:1pt;height:19.8pt;width:80.55pt;mso-position-horizontal-relative:page;mso-wrap-distance-bottom:0pt;mso-wrap-distance-left:9pt;mso-wrap-distance-right:9pt;mso-wrap-distance-top:0pt;mso-wrap-style:none;z-index:251659264;mso-width-relative:page;mso-height-relative:page;" filled="f" stroked="t" coordsize="21600,21600" o:gfxdata="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3LI39NsAAAAJAQAADwAAAAAAAAABACAAAAAiAAAAZHJzL2Rvd25yZXYueG1sUEsBAhQAFAAA&#10;AAgAh07iQGr7HjLsAQAA0AMAAA4AAAAAAAAAAQAgAAAAKgEAAGRycy9lMm9Eb2MueG1sUEsFBgAA&#10;AAAGAAYAWQEAAIgFAAAAAA==&#10;">
                <v:path/>
                <v:fill on="f" focussize="0,0"/>
                <v:stroke weight="0.5pt" joinstyle="round"/>
                <v:imagedata o:title=""/>
                <o:lock v:ext="edit" aspectratio="f"/>
                <v:textbox inset="0mm,0mm,0mm,0mm">
                  <w:txbxContent>
                    <w:p>
                      <w:pPr>
                        <w:pStyle w:val="5"/>
                        <w:spacing w:after="0" w:line="240" w:lineRule="auto"/>
                        <w:jc w:val="both"/>
                      </w:pPr>
                      <w:r>
                        <w:rPr>
                          <w:color w:val="000000"/>
                        </w:rPr>
                        <w:t>竞争性磋商</w:t>
                      </w:r>
                    </w:p>
                  </w:txbxContent>
                </v:textbox>
                <w10:wrap type="square" side="left"/>
              </v:shape>
            </w:pict>
          </mc:Fallback>
        </mc:AlternateContent>
      </w:r>
      <w:r>
        <w:rPr>
          <w:color w:val="000000"/>
          <w:highlight w:val="none"/>
        </w:rPr>
        <w:t>政府采购项目</w:t>
      </w:r>
    </w:p>
    <w:p>
      <w:pPr>
        <w:pStyle w:val="6"/>
        <w:keepNext/>
        <w:keepLines/>
        <w:autoSpaceDE/>
        <w:autoSpaceDN/>
        <w:adjustRightInd/>
        <w:snapToGrid w:val="0"/>
        <w:spacing w:after="0" w:line="400" w:lineRule="atLeast"/>
        <w:rPr>
          <w:sz w:val="48"/>
          <w:szCs w:val="48"/>
          <w:highlight w:val="none"/>
        </w:rPr>
      </w:pPr>
      <w:bookmarkStart w:id="0" w:name="bookmark1770"/>
      <w:bookmarkStart w:id="1" w:name="bookmark1771"/>
      <w:bookmarkStart w:id="2" w:name="bookmark1769"/>
      <w:r>
        <w:rPr>
          <w:rFonts w:ascii="Times New Roman" w:hAnsi="Times New Roman" w:eastAsia="Times New Roman" w:cs="Times New Roman"/>
          <w:b/>
          <w:bCs/>
          <w:color w:val="000000"/>
          <w:highlight w:val="none"/>
          <w:shd w:val="clear" w:color="auto" w:fill="FFFFFF"/>
          <w:lang w:bidi="en-US"/>
        </w:rPr>
        <w:t>西北妇女儿童医院二期工程南地块地下遗址保护、展示与利用设计</w:t>
      </w:r>
      <w:bookmarkEnd w:id="0"/>
      <w:bookmarkEnd w:id="1"/>
      <w:bookmarkEnd w:id="2"/>
    </w:p>
    <w:p>
      <w:pPr>
        <w:pStyle w:val="7"/>
        <w:autoSpaceDE/>
        <w:autoSpaceDN/>
        <w:adjustRightInd/>
        <w:snapToGrid w:val="0"/>
        <w:spacing w:line="400" w:lineRule="atLeast"/>
        <w:rPr>
          <w:color w:val="000000"/>
          <w:highlight w:val="none"/>
        </w:rPr>
      </w:pPr>
    </w:p>
    <w:p>
      <w:pPr>
        <w:pStyle w:val="7"/>
        <w:autoSpaceDE/>
        <w:autoSpaceDN/>
        <w:adjustRightInd/>
        <w:snapToGrid w:val="0"/>
        <w:spacing w:line="400" w:lineRule="atLeast"/>
        <w:rPr>
          <w:highlight w:val="none"/>
        </w:rPr>
      </w:pPr>
      <w:r>
        <w:rPr>
          <w:color w:val="000000"/>
          <w:highlight w:val="none"/>
        </w:rPr>
        <w:t>服务合同</w:t>
      </w:r>
    </w:p>
    <w:p>
      <w:pPr>
        <w:pStyle w:val="8"/>
        <w:autoSpaceDE/>
        <w:autoSpaceDN/>
        <w:adjustRightInd/>
        <w:snapToGrid w:val="0"/>
        <w:spacing w:line="400" w:lineRule="atLeast"/>
        <w:rPr>
          <w:highlight w:val="none"/>
        </w:rPr>
      </w:pPr>
      <w:r>
        <w:rPr>
          <w:rFonts w:cs="宋体"/>
          <w:color w:val="000000"/>
          <w:sz w:val="32"/>
          <w:szCs w:val="32"/>
          <w:highlight w:val="none"/>
          <w:lang w:val="zh-TW" w:eastAsia="zh-TW" w:bidi="zh-TW"/>
        </w:rPr>
        <w:t>（编号：</w:t>
      </w:r>
      <w:r>
        <w:rPr>
          <w:rFonts w:ascii="Times New Roman" w:hAnsi="Times New Roman" w:eastAsia="Times New Roman"/>
          <w:color w:val="000000"/>
          <w:highlight w:val="none"/>
          <w:lang w:bidi="en-US"/>
        </w:rPr>
        <w:t>SZT2023-SN-SC-ZC-FW-1074）</w:t>
      </w:r>
    </w:p>
    <w:p>
      <w:pPr>
        <w:pStyle w:val="5"/>
        <w:autoSpaceDE/>
        <w:autoSpaceDN/>
        <w:adjustRightInd/>
        <w:snapToGrid w:val="0"/>
        <w:spacing w:after="3000" w:line="400" w:lineRule="atLeast"/>
        <w:jc w:val="center"/>
        <w:rPr>
          <w:highlight w:val="none"/>
        </w:rPr>
      </w:pPr>
    </w:p>
    <w:p>
      <w:pPr>
        <w:pStyle w:val="5"/>
        <w:autoSpaceDE/>
        <w:autoSpaceDN/>
        <w:adjustRightInd/>
        <w:snapToGrid w:val="0"/>
        <w:spacing w:after="400" w:line="400" w:lineRule="atLeast"/>
        <w:ind w:left="2160" w:firstLine="23"/>
        <w:rPr>
          <w:rFonts w:ascii="Times New Roman" w:hAnsi="Times New Roman" w:eastAsia="Times New Roman" w:cs="Times New Roman"/>
          <w:color w:val="000000"/>
          <w:sz w:val="30"/>
          <w:szCs w:val="30"/>
          <w:highlight w:val="none"/>
          <w:lang w:val="en-US" w:eastAsia="zh-CN" w:bidi="en-US"/>
        </w:rPr>
      </w:pPr>
      <w:r>
        <w:rPr>
          <w:color w:val="000000"/>
          <w:highlight w:val="none"/>
        </w:rPr>
        <w:t>甲方：</w:t>
      </w:r>
      <w:r>
        <w:rPr>
          <w:rFonts w:ascii="Times New Roman" w:hAnsi="Times New Roman" w:eastAsia="Times New Roman" w:cs="Times New Roman"/>
          <w:color w:val="000000"/>
          <w:sz w:val="30"/>
          <w:szCs w:val="30"/>
          <w:highlight w:val="none"/>
          <w:lang w:val="en-US" w:eastAsia="zh-CN" w:bidi="en-US"/>
        </w:rPr>
        <w:t>西北妇女儿童医院</w:t>
      </w:r>
    </w:p>
    <w:p>
      <w:pPr>
        <w:pStyle w:val="5"/>
        <w:autoSpaceDE/>
        <w:autoSpaceDN/>
        <w:adjustRightInd/>
        <w:snapToGrid w:val="0"/>
        <w:spacing w:after="400" w:line="400" w:lineRule="atLeast"/>
        <w:ind w:left="2160" w:firstLine="23"/>
        <w:rPr>
          <w:rFonts w:ascii="Times New Roman" w:hAnsi="Times New Roman" w:eastAsia="Times New Roman" w:cs="Times New Roman"/>
          <w:color w:val="000000"/>
          <w:sz w:val="30"/>
          <w:szCs w:val="30"/>
          <w:highlight w:val="none"/>
          <w:lang w:val="en-US" w:eastAsia="en-US" w:bidi="en-US"/>
        </w:rPr>
      </w:pPr>
      <w:r>
        <w:rPr>
          <w:color w:val="000000"/>
          <w:highlight w:val="none"/>
        </w:rPr>
        <w:t>乙方：</w:t>
      </w:r>
      <w:r>
        <w:rPr>
          <w:rFonts w:ascii="Times New Roman" w:hAnsi="Times New Roman" w:eastAsia="Times New Roman" w:cs="Times New Roman"/>
          <w:color w:val="000000"/>
          <w:sz w:val="30"/>
          <w:szCs w:val="30"/>
          <w:highlight w:val="none"/>
          <w:lang w:val="en-US" w:eastAsia="en-US" w:bidi="en-US"/>
        </w:rPr>
        <w:t>XXXXXXX</w:t>
      </w:r>
    </w:p>
    <w:p>
      <w:pPr>
        <w:pStyle w:val="5"/>
        <w:autoSpaceDE/>
        <w:autoSpaceDN/>
        <w:adjustRightInd/>
        <w:snapToGrid w:val="0"/>
        <w:spacing w:after="400" w:line="400" w:lineRule="atLeast"/>
        <w:ind w:left="2160" w:firstLine="23"/>
        <w:rPr>
          <w:rFonts w:hint="default" w:ascii="Times New Roman" w:hAnsi="Times New Roman" w:cs="Times New Roman"/>
          <w:color w:val="000000"/>
          <w:sz w:val="30"/>
          <w:szCs w:val="30"/>
          <w:highlight w:val="none"/>
          <w:lang w:val="en-US" w:eastAsia="zh-CN" w:bidi="en-US"/>
        </w:rPr>
      </w:pPr>
      <w:r>
        <w:rPr>
          <w:rFonts w:ascii="Times New Roman" w:hAnsi="Times New Roman" w:cs="Times New Roman"/>
          <w:color w:val="000000"/>
          <w:sz w:val="30"/>
          <w:szCs w:val="30"/>
          <w:highlight w:val="none"/>
          <w:lang w:val="en-US" w:eastAsia="zh-CN" w:bidi="en-US"/>
        </w:rPr>
        <w:t>丙方：</w:t>
      </w:r>
    </w:p>
    <w:p>
      <w:pPr>
        <w:pStyle w:val="5"/>
        <w:autoSpaceDE/>
        <w:autoSpaceDN/>
        <w:adjustRightInd/>
        <w:snapToGrid w:val="0"/>
        <w:spacing w:after="280" w:line="400" w:lineRule="atLeast"/>
        <w:jc w:val="center"/>
        <w:rPr>
          <w:color w:val="000000"/>
          <w:highlight w:val="none"/>
          <w:lang w:eastAsia="zh-CN"/>
        </w:rPr>
      </w:pPr>
      <w:r>
        <w:rPr>
          <w:rFonts w:ascii="Times New Roman" w:hAnsi="Times New Roman" w:eastAsia="Times New Roman" w:cs="Times New Roman"/>
          <w:color w:val="000000"/>
          <w:sz w:val="30"/>
          <w:szCs w:val="30"/>
          <w:highlight w:val="none"/>
          <w:lang w:val="en-US" w:eastAsia="zh-CN" w:bidi="en-US"/>
        </w:rPr>
        <w:t>202X</w:t>
      </w:r>
      <w:r>
        <w:rPr>
          <w:color w:val="000000"/>
          <w:highlight w:val="none"/>
        </w:rPr>
        <w:t>年</w:t>
      </w:r>
      <w:r>
        <w:rPr>
          <w:rFonts w:ascii="Times New Roman" w:hAnsi="Times New Roman" w:eastAsia="Times New Roman" w:cs="Times New Roman"/>
          <w:color w:val="000000"/>
          <w:sz w:val="30"/>
          <w:szCs w:val="30"/>
          <w:highlight w:val="none"/>
        </w:rPr>
        <w:t>XX</w:t>
      </w:r>
      <w:r>
        <w:rPr>
          <w:color w:val="000000"/>
          <w:highlight w:val="none"/>
        </w:rPr>
        <w:t>月</w:t>
      </w:r>
    </w:p>
    <w:p>
      <w:pPr>
        <w:pStyle w:val="5"/>
        <w:autoSpaceDE/>
        <w:autoSpaceDN/>
        <w:adjustRightInd/>
        <w:snapToGrid w:val="0"/>
        <w:spacing w:after="280" w:line="400" w:lineRule="atLeast"/>
        <w:jc w:val="center"/>
        <w:rPr>
          <w:highlight w:val="none"/>
        </w:rPr>
      </w:pPr>
      <w:r>
        <w:rPr>
          <w:color w:val="000000"/>
          <w:highlight w:val="none"/>
        </w:rPr>
        <w:t>中国西安</w:t>
      </w:r>
    </w:p>
    <w:p>
      <w:pPr>
        <w:pStyle w:val="9"/>
        <w:keepNext/>
        <w:keepLines/>
        <w:spacing w:after="400"/>
        <w:rPr>
          <w:sz w:val="36"/>
          <w:szCs w:val="36"/>
          <w:highlight w:val="none"/>
        </w:rPr>
      </w:pPr>
      <w:bookmarkStart w:id="3" w:name="bookmark1772"/>
      <w:bookmarkStart w:id="4" w:name="bookmark1774"/>
      <w:bookmarkStart w:id="5" w:name="bookmark1773"/>
      <w:r>
        <w:rPr>
          <w:color w:val="000000"/>
          <w:sz w:val="36"/>
          <w:szCs w:val="36"/>
          <w:highlight w:val="none"/>
        </w:rPr>
        <w:t>服务合同</w:t>
      </w:r>
      <w:bookmarkEnd w:id="3"/>
      <w:bookmarkEnd w:id="4"/>
      <w:bookmarkEnd w:id="5"/>
    </w:p>
    <w:p>
      <w:pPr>
        <w:pStyle w:val="10"/>
        <w:spacing w:line="360" w:lineRule="auto"/>
        <w:ind w:firstLine="500"/>
        <w:rPr>
          <w:highlight w:val="none"/>
        </w:rPr>
      </w:pPr>
      <w:r>
        <w:rPr>
          <w:color w:val="000000"/>
          <w:highlight w:val="none"/>
        </w:rPr>
        <w:t>甲方（釆购人名称全称）：</w:t>
      </w:r>
    </w:p>
    <w:p>
      <w:pPr>
        <w:pStyle w:val="10"/>
        <w:spacing w:line="360" w:lineRule="auto"/>
        <w:ind w:firstLine="500"/>
        <w:rPr>
          <w:color w:val="000000"/>
          <w:highlight w:val="none"/>
        </w:rPr>
      </w:pPr>
      <w:r>
        <w:rPr>
          <w:color w:val="000000"/>
          <w:highlight w:val="none"/>
        </w:rPr>
        <w:t>乙方（供应商名称全称）：</w:t>
      </w:r>
    </w:p>
    <w:p>
      <w:pPr>
        <w:pStyle w:val="10"/>
        <w:spacing w:line="360" w:lineRule="auto"/>
        <w:ind w:firstLine="500"/>
        <w:rPr>
          <w:color w:val="000000"/>
          <w:highlight w:val="none"/>
          <w:lang w:val="en-US" w:eastAsia="zh-CN"/>
        </w:rPr>
      </w:pPr>
      <w:r>
        <w:rPr>
          <w:color w:val="000000"/>
          <w:highlight w:val="none"/>
          <w:lang w:val="en-US" w:eastAsia="zh-CN"/>
        </w:rPr>
        <w:t>丙方（代建方全称）</w:t>
      </w:r>
    </w:p>
    <w:p>
      <w:pPr>
        <w:spacing w:line="360" w:lineRule="auto"/>
        <w:ind w:firstLine="480" w:firstLineChars="200"/>
        <w:rPr>
          <w:rFonts w:cs="宋体"/>
          <w:color w:val="000000"/>
          <w:highlight w:val="none"/>
        </w:rPr>
      </w:pPr>
      <w:r>
        <w:rPr>
          <w:rFonts w:cs="宋体"/>
          <w:color w:val="000000"/>
          <w:highlight w:val="none"/>
        </w:rPr>
        <w:t>陕西中技招标有限公司就甲方所需服务，按照政府采购程序组织竞争性磋商，确定乙方为</w:t>
      </w:r>
      <w:r>
        <w:rPr>
          <w:rFonts w:cs="宋体"/>
          <w:color w:val="000000"/>
          <w:highlight w:val="none"/>
          <w:u w:val="single"/>
        </w:rPr>
        <w:t xml:space="preserve">                      </w:t>
      </w:r>
      <w:r>
        <w:rPr>
          <w:rFonts w:cs="宋体"/>
          <w:color w:val="000000"/>
          <w:highlight w:val="none"/>
        </w:rPr>
        <w:t>项目成交供应商。兹因甲方委托丙方实施项目的代建，丙方全权行使甲方除项目资金筹措与工程款支付以外的权利、义务，代表甲方负责本项目的实施与管理工作，乙方对此知晓并同意结合该工程具体情况，为明确责任，协作配合，经三方协商一致，签订本合同，以兹共同遵守。</w:t>
      </w:r>
    </w:p>
    <w:p>
      <w:pPr>
        <w:pStyle w:val="11"/>
        <w:spacing w:line="360" w:lineRule="auto"/>
        <w:rPr>
          <w:sz w:val="24"/>
          <w:szCs w:val="24"/>
          <w:highlight w:val="none"/>
        </w:rPr>
      </w:pPr>
      <w:r>
        <w:rPr>
          <w:color w:val="000000"/>
          <w:sz w:val="24"/>
          <w:szCs w:val="24"/>
          <w:highlight w:val="none"/>
        </w:rPr>
        <w:t>依据《中华人民共和国政府釆购法》、《中华人民共和国民法典》</w:t>
      </w:r>
      <w:r>
        <w:rPr>
          <w:color w:val="000000"/>
          <w:sz w:val="24"/>
          <w:szCs w:val="24"/>
          <w:highlight w:val="none"/>
          <w:lang w:val="en-US" w:eastAsia="zh-CN"/>
        </w:rPr>
        <w:t>等法律法规</w:t>
      </w:r>
      <w:r>
        <w:rPr>
          <w:color w:val="000000"/>
          <w:sz w:val="24"/>
          <w:szCs w:val="24"/>
          <w:highlight w:val="none"/>
        </w:rPr>
        <w:t>以及竞争性磋商文件、成交通知书，经甲、乙</w:t>
      </w:r>
      <w:r>
        <w:rPr>
          <w:color w:val="000000"/>
          <w:sz w:val="24"/>
          <w:szCs w:val="24"/>
          <w:highlight w:val="none"/>
          <w:lang w:eastAsia="zh-CN"/>
        </w:rPr>
        <w:t>、</w:t>
      </w:r>
      <w:r>
        <w:rPr>
          <w:color w:val="000000"/>
          <w:sz w:val="24"/>
          <w:szCs w:val="24"/>
          <w:highlight w:val="none"/>
          <w:lang w:val="en-US" w:eastAsia="zh-CN"/>
        </w:rPr>
        <w:t>丙三</w:t>
      </w:r>
      <w:r>
        <w:rPr>
          <w:color w:val="000000"/>
          <w:sz w:val="24"/>
          <w:szCs w:val="24"/>
          <w:highlight w:val="none"/>
        </w:rPr>
        <w:t>方协商，达成如下合同条款。</w:t>
      </w:r>
    </w:p>
    <w:p>
      <w:pPr>
        <w:pStyle w:val="10"/>
        <w:spacing w:after="60" w:line="360" w:lineRule="auto"/>
        <w:ind w:firstLine="500"/>
        <w:rPr>
          <w:highlight w:val="none"/>
        </w:rPr>
      </w:pPr>
      <w:r>
        <w:rPr>
          <w:color w:val="000000"/>
          <w:highlight w:val="none"/>
        </w:rPr>
        <w:t>一、</w:t>
      </w:r>
      <w:r>
        <w:rPr>
          <w:color w:val="000000"/>
          <w:highlight w:val="none"/>
          <w:lang w:val="en-US" w:eastAsia="zh-CN"/>
        </w:rPr>
        <w:t>项目</w:t>
      </w:r>
      <w:r>
        <w:rPr>
          <w:color w:val="000000"/>
          <w:highlight w:val="none"/>
        </w:rPr>
        <w:t>概况及设计内</w:t>
      </w:r>
      <w:r>
        <w:rPr>
          <w:color w:val="000000"/>
          <w:highlight w:val="none"/>
          <w:lang w:val="en-US" w:eastAsia="zh-CN"/>
        </w:rPr>
        <w:t>容、</w:t>
      </w:r>
      <w:r>
        <w:rPr>
          <w:color w:val="000000"/>
          <w:highlight w:val="none"/>
        </w:rPr>
        <w:t>标准</w:t>
      </w:r>
    </w:p>
    <w:p>
      <w:pPr>
        <w:pStyle w:val="11"/>
        <w:tabs>
          <w:tab w:val="left" w:pos="7106"/>
        </w:tabs>
        <w:spacing w:line="360" w:lineRule="auto"/>
        <w:ind w:firstLine="640"/>
        <w:rPr>
          <w:sz w:val="24"/>
          <w:szCs w:val="24"/>
          <w:highlight w:val="none"/>
          <w:lang w:eastAsia="zh-CN"/>
        </w:rPr>
      </w:pPr>
      <w:r>
        <w:rPr>
          <w:color w:val="000000"/>
          <w:sz w:val="24"/>
          <w:szCs w:val="24"/>
          <w:highlight w:val="none"/>
        </w:rPr>
        <w:t>（</w:t>
      </w:r>
      <w:r>
        <w:rPr>
          <w:color w:val="000000"/>
          <w:sz w:val="24"/>
          <w:szCs w:val="24"/>
          <w:highlight w:val="none"/>
          <w:lang w:val="en-US" w:eastAsia="zh-CN"/>
        </w:rPr>
        <w:t>一</w:t>
      </w:r>
      <w:r>
        <w:rPr>
          <w:color w:val="000000"/>
          <w:sz w:val="24"/>
          <w:szCs w:val="24"/>
          <w:highlight w:val="none"/>
        </w:rPr>
        <w:t>）</w:t>
      </w:r>
      <w:r>
        <w:rPr>
          <w:color w:val="000000"/>
          <w:sz w:val="24"/>
          <w:szCs w:val="24"/>
          <w:highlight w:val="none"/>
          <w:lang w:val="en-US" w:eastAsia="zh-CN"/>
        </w:rPr>
        <w:t>项目</w:t>
      </w:r>
      <w:r>
        <w:rPr>
          <w:color w:val="000000"/>
          <w:sz w:val="24"/>
          <w:szCs w:val="24"/>
          <w:highlight w:val="none"/>
        </w:rPr>
        <w:t>名称：</w:t>
      </w:r>
      <w:r>
        <w:rPr>
          <w:sz w:val="24"/>
          <w:szCs w:val="24"/>
          <w:highlight w:val="none"/>
          <w:u w:val="single"/>
        </w:rPr>
        <w:t xml:space="preserve"> </w:t>
      </w:r>
      <w:r>
        <w:rPr>
          <w:sz w:val="24"/>
          <w:szCs w:val="24"/>
          <w:highlight w:val="none"/>
          <w:u w:val="single"/>
        </w:rPr>
        <w:tab/>
      </w:r>
      <w:r>
        <w:rPr>
          <w:sz w:val="24"/>
          <w:szCs w:val="24"/>
          <w:highlight w:val="none"/>
          <w:u w:val="single"/>
          <w:lang w:eastAsia="zh-CN"/>
        </w:rPr>
        <w:t>。</w:t>
      </w:r>
    </w:p>
    <w:p>
      <w:pPr>
        <w:pStyle w:val="11"/>
        <w:tabs>
          <w:tab w:val="left" w:pos="1366"/>
          <w:tab w:val="left" w:pos="7106"/>
        </w:tabs>
        <w:spacing w:line="360" w:lineRule="auto"/>
        <w:ind w:firstLine="640"/>
        <w:rPr>
          <w:sz w:val="24"/>
          <w:szCs w:val="24"/>
          <w:highlight w:val="none"/>
        </w:rPr>
      </w:pPr>
      <w:bookmarkStart w:id="6" w:name="bookmark1775"/>
      <w:r>
        <w:rPr>
          <w:color w:val="000000"/>
          <w:sz w:val="24"/>
          <w:szCs w:val="24"/>
          <w:highlight w:val="none"/>
        </w:rPr>
        <w:t>（</w:t>
      </w:r>
      <w:bookmarkEnd w:id="6"/>
      <w:r>
        <w:rPr>
          <w:color w:val="000000"/>
          <w:sz w:val="24"/>
          <w:szCs w:val="24"/>
          <w:highlight w:val="none"/>
        </w:rPr>
        <w:t>二）</w:t>
      </w:r>
      <w:r>
        <w:rPr>
          <w:color w:val="000000"/>
          <w:sz w:val="24"/>
          <w:szCs w:val="24"/>
          <w:highlight w:val="none"/>
          <w:lang w:val="en-US" w:eastAsia="zh-CN"/>
        </w:rPr>
        <w:t>项目</w:t>
      </w:r>
      <w:r>
        <w:rPr>
          <w:color w:val="000000"/>
          <w:sz w:val="24"/>
          <w:szCs w:val="24"/>
          <w:highlight w:val="none"/>
        </w:rPr>
        <w:t>地点：</w:t>
      </w:r>
      <w:r>
        <w:rPr>
          <w:sz w:val="24"/>
          <w:szCs w:val="24"/>
          <w:highlight w:val="none"/>
          <w:u w:val="single"/>
        </w:rPr>
        <w:t xml:space="preserve"> </w:t>
      </w:r>
      <w:r>
        <w:rPr>
          <w:sz w:val="24"/>
          <w:szCs w:val="24"/>
          <w:highlight w:val="none"/>
          <w:u w:val="single"/>
        </w:rPr>
        <w:tab/>
      </w:r>
      <w:r>
        <w:rPr>
          <w:rFonts w:ascii="Times New Roman" w:hAnsi="Times New Roman" w:eastAsia="Times New Roman" w:cs="Times New Roman"/>
          <w:color w:val="000000"/>
          <w:sz w:val="24"/>
          <w:szCs w:val="24"/>
          <w:highlight w:val="none"/>
          <w:lang w:val="en-US" w:eastAsia="zh-CN" w:bidi="en-US"/>
        </w:rPr>
        <w:t>o</w:t>
      </w:r>
    </w:p>
    <w:p>
      <w:pPr>
        <w:pStyle w:val="11"/>
        <w:tabs>
          <w:tab w:val="left" w:pos="1366"/>
          <w:tab w:val="left" w:pos="7386"/>
        </w:tabs>
        <w:spacing w:line="360" w:lineRule="auto"/>
        <w:ind w:firstLine="640"/>
        <w:rPr>
          <w:sz w:val="24"/>
          <w:szCs w:val="24"/>
          <w:highlight w:val="none"/>
        </w:rPr>
      </w:pPr>
      <w:bookmarkStart w:id="7" w:name="bookmark1776"/>
      <w:r>
        <w:rPr>
          <w:color w:val="000000"/>
          <w:sz w:val="24"/>
          <w:szCs w:val="24"/>
          <w:highlight w:val="none"/>
        </w:rPr>
        <w:t>（</w:t>
      </w:r>
      <w:bookmarkEnd w:id="7"/>
      <w:r>
        <w:rPr>
          <w:color w:val="000000"/>
          <w:sz w:val="24"/>
          <w:szCs w:val="24"/>
          <w:highlight w:val="none"/>
        </w:rPr>
        <w:t>三）</w:t>
      </w:r>
      <w:r>
        <w:rPr>
          <w:color w:val="000000"/>
          <w:sz w:val="24"/>
          <w:szCs w:val="24"/>
          <w:highlight w:val="none"/>
          <w:lang w:val="en-US" w:eastAsia="zh-CN"/>
        </w:rPr>
        <w:t>项目</w:t>
      </w:r>
      <w:r>
        <w:rPr>
          <w:color w:val="000000"/>
          <w:sz w:val="24"/>
          <w:szCs w:val="24"/>
          <w:highlight w:val="none"/>
        </w:rPr>
        <w:t>设计范围：</w:t>
      </w:r>
      <w:r>
        <w:rPr>
          <w:sz w:val="24"/>
          <w:szCs w:val="24"/>
          <w:highlight w:val="none"/>
          <w:u w:val="single"/>
        </w:rPr>
        <w:t xml:space="preserve"> </w:t>
      </w:r>
      <w:r>
        <w:rPr>
          <w:sz w:val="24"/>
          <w:szCs w:val="24"/>
          <w:highlight w:val="none"/>
          <w:u w:val="single"/>
        </w:rPr>
        <w:tab/>
      </w:r>
      <w:r>
        <w:rPr>
          <w:color w:val="000000"/>
          <w:sz w:val="24"/>
          <w:szCs w:val="24"/>
          <w:highlight w:val="none"/>
        </w:rPr>
        <w:t>。</w:t>
      </w:r>
    </w:p>
    <w:p>
      <w:pPr>
        <w:pStyle w:val="11"/>
        <w:tabs>
          <w:tab w:val="left" w:pos="1366"/>
          <w:tab w:val="left" w:pos="7242"/>
        </w:tabs>
        <w:spacing w:line="360" w:lineRule="auto"/>
        <w:ind w:firstLine="640"/>
        <w:rPr>
          <w:sz w:val="24"/>
          <w:szCs w:val="24"/>
          <w:highlight w:val="none"/>
        </w:rPr>
      </w:pPr>
      <w:bookmarkStart w:id="8" w:name="bookmark1777"/>
      <w:r>
        <w:rPr>
          <w:color w:val="000000"/>
          <w:sz w:val="24"/>
          <w:szCs w:val="24"/>
          <w:highlight w:val="none"/>
        </w:rPr>
        <w:t>（</w:t>
      </w:r>
      <w:bookmarkEnd w:id="8"/>
      <w:r>
        <w:rPr>
          <w:color w:val="000000"/>
          <w:sz w:val="24"/>
          <w:szCs w:val="24"/>
          <w:highlight w:val="none"/>
        </w:rPr>
        <w:t>四）</w:t>
      </w:r>
      <w:r>
        <w:rPr>
          <w:color w:val="000000"/>
          <w:sz w:val="24"/>
          <w:szCs w:val="24"/>
          <w:highlight w:val="none"/>
          <w:lang w:val="en-US" w:eastAsia="zh-CN"/>
        </w:rPr>
        <w:t>项目</w:t>
      </w:r>
      <w:r>
        <w:rPr>
          <w:color w:val="000000"/>
          <w:sz w:val="24"/>
          <w:szCs w:val="24"/>
          <w:highlight w:val="none"/>
        </w:rPr>
        <w:t>设计服务内容：</w:t>
      </w:r>
      <w:r>
        <w:rPr>
          <w:sz w:val="24"/>
          <w:szCs w:val="24"/>
          <w:highlight w:val="none"/>
          <w:u w:val="single"/>
        </w:rPr>
        <w:t xml:space="preserve"> </w:t>
      </w:r>
      <w:r>
        <w:rPr>
          <w:sz w:val="24"/>
          <w:szCs w:val="24"/>
          <w:highlight w:val="none"/>
          <w:u w:val="single"/>
        </w:rPr>
        <w:tab/>
      </w:r>
      <w:r>
        <w:rPr>
          <w:rFonts w:ascii="Times New Roman" w:hAnsi="Times New Roman" w:eastAsia="Times New Roman" w:cs="Times New Roman"/>
          <w:color w:val="000000"/>
          <w:sz w:val="24"/>
          <w:szCs w:val="24"/>
          <w:highlight w:val="none"/>
          <w:lang w:val="en-US" w:eastAsia="zh-CN" w:bidi="en-US"/>
        </w:rPr>
        <w:t>o</w:t>
      </w:r>
    </w:p>
    <w:p>
      <w:pPr>
        <w:pStyle w:val="11"/>
        <w:tabs>
          <w:tab w:val="left" w:pos="1366"/>
          <w:tab w:val="left" w:pos="8654"/>
        </w:tabs>
        <w:spacing w:line="360" w:lineRule="auto"/>
        <w:ind w:firstLine="640"/>
        <w:rPr>
          <w:sz w:val="24"/>
          <w:szCs w:val="24"/>
          <w:highlight w:val="none"/>
        </w:rPr>
      </w:pPr>
      <w:bookmarkStart w:id="9" w:name="bookmark1778"/>
      <w:r>
        <w:rPr>
          <w:color w:val="000000"/>
          <w:sz w:val="24"/>
          <w:szCs w:val="24"/>
          <w:highlight w:val="none"/>
        </w:rPr>
        <w:t>（</w:t>
      </w:r>
      <w:bookmarkEnd w:id="9"/>
      <w:r>
        <w:rPr>
          <w:color w:val="000000"/>
          <w:sz w:val="24"/>
          <w:szCs w:val="24"/>
          <w:highlight w:val="none"/>
        </w:rPr>
        <w:t>五）交付的</w:t>
      </w:r>
      <w:r>
        <w:rPr>
          <w:color w:val="000000"/>
          <w:sz w:val="24"/>
          <w:szCs w:val="24"/>
          <w:highlight w:val="none"/>
          <w:lang w:val="en-US" w:eastAsia="zh-CN"/>
        </w:rPr>
        <w:t>项目</w:t>
      </w:r>
      <w:r>
        <w:rPr>
          <w:color w:val="000000"/>
          <w:sz w:val="24"/>
          <w:szCs w:val="24"/>
          <w:highlight w:val="none"/>
        </w:rPr>
        <w:t>设计文件内容及份数：</w:t>
      </w:r>
      <w:r>
        <w:rPr>
          <w:sz w:val="24"/>
          <w:szCs w:val="24"/>
          <w:highlight w:val="none"/>
          <w:u w:val="single"/>
        </w:rPr>
        <w:t xml:space="preserve"> </w:t>
      </w:r>
      <w:r>
        <w:rPr>
          <w:sz w:val="24"/>
          <w:szCs w:val="24"/>
          <w:highlight w:val="none"/>
          <w:u w:val="single"/>
        </w:rPr>
        <w:tab/>
      </w:r>
      <w:r>
        <w:rPr>
          <w:rFonts w:ascii="Times New Roman" w:hAnsi="Times New Roman" w:eastAsia="Times New Roman" w:cs="Times New Roman"/>
          <w:color w:val="000000"/>
          <w:sz w:val="24"/>
          <w:szCs w:val="24"/>
          <w:highlight w:val="none"/>
          <w:lang w:val="en-US" w:eastAsia="zh-CN" w:bidi="en-US"/>
        </w:rPr>
        <w:t>o</w:t>
      </w:r>
    </w:p>
    <w:p>
      <w:pPr>
        <w:pStyle w:val="11"/>
        <w:tabs>
          <w:tab w:val="left" w:pos="1366"/>
          <w:tab w:val="left" w:pos="6954"/>
        </w:tabs>
        <w:spacing w:line="360" w:lineRule="auto"/>
        <w:ind w:firstLine="640"/>
        <w:rPr>
          <w:sz w:val="24"/>
          <w:szCs w:val="24"/>
          <w:highlight w:val="none"/>
          <w:lang w:eastAsia="zh-CN"/>
        </w:rPr>
      </w:pPr>
      <w:bookmarkStart w:id="10" w:name="bookmark1779"/>
      <w:r>
        <w:rPr>
          <w:color w:val="000000"/>
          <w:sz w:val="24"/>
          <w:szCs w:val="24"/>
          <w:highlight w:val="none"/>
        </w:rPr>
        <w:t>（</w:t>
      </w:r>
      <w:bookmarkEnd w:id="10"/>
      <w:r>
        <w:rPr>
          <w:color w:val="000000"/>
          <w:sz w:val="24"/>
          <w:szCs w:val="24"/>
          <w:highlight w:val="none"/>
        </w:rPr>
        <w:t>六）</w:t>
      </w:r>
      <w:r>
        <w:rPr>
          <w:color w:val="000000"/>
          <w:sz w:val="24"/>
          <w:szCs w:val="24"/>
          <w:highlight w:val="none"/>
          <w:lang w:val="en-US" w:eastAsia="zh-CN"/>
        </w:rPr>
        <w:t>项目</w:t>
      </w:r>
      <w:r>
        <w:rPr>
          <w:color w:val="000000"/>
          <w:sz w:val="24"/>
          <w:szCs w:val="24"/>
          <w:highlight w:val="none"/>
        </w:rPr>
        <w:t>设计适用的技术标准：</w:t>
      </w:r>
      <w:r>
        <w:rPr>
          <w:sz w:val="24"/>
          <w:szCs w:val="24"/>
          <w:highlight w:val="none"/>
          <w:u w:val="single"/>
        </w:rPr>
        <w:t xml:space="preserve"> </w:t>
      </w:r>
      <w:r>
        <w:rPr>
          <w:sz w:val="24"/>
          <w:szCs w:val="24"/>
          <w:highlight w:val="none"/>
          <w:u w:val="single"/>
        </w:rPr>
        <w:tab/>
      </w:r>
      <w:r>
        <w:rPr>
          <w:sz w:val="24"/>
          <w:szCs w:val="24"/>
          <w:highlight w:val="none"/>
          <w:u w:val="single"/>
          <w:lang w:eastAsia="zh-CN"/>
        </w:rPr>
        <w:t>。</w:t>
      </w:r>
    </w:p>
    <w:p>
      <w:pPr>
        <w:pStyle w:val="10"/>
        <w:spacing w:line="360" w:lineRule="auto"/>
        <w:ind w:firstLine="500"/>
        <w:rPr>
          <w:highlight w:val="none"/>
        </w:rPr>
      </w:pPr>
      <w:r>
        <w:rPr>
          <w:highlight w:val="none"/>
          <w:lang w:val="en-US" w:eastAsia="zh-CN"/>
        </w:rPr>
        <w:t>二、服务条件：</w:t>
      </w:r>
    </w:p>
    <w:p>
      <w:pPr>
        <w:pStyle w:val="11"/>
        <w:tabs>
          <w:tab w:val="left" w:pos="1366"/>
        </w:tabs>
        <w:spacing w:line="360" w:lineRule="auto"/>
        <w:ind w:firstLine="640"/>
        <w:rPr>
          <w:sz w:val="24"/>
          <w:szCs w:val="24"/>
          <w:highlight w:val="none"/>
        </w:rPr>
      </w:pPr>
      <w:bookmarkStart w:id="11" w:name="bookmark1781"/>
      <w:r>
        <w:rPr>
          <w:color w:val="000000"/>
          <w:sz w:val="24"/>
          <w:szCs w:val="24"/>
          <w:highlight w:val="none"/>
        </w:rPr>
        <w:t>（</w:t>
      </w:r>
      <w:bookmarkEnd w:id="11"/>
      <w:r>
        <w:rPr>
          <w:color w:val="000000"/>
          <w:sz w:val="24"/>
          <w:szCs w:val="24"/>
          <w:highlight w:val="none"/>
        </w:rPr>
        <w:t>一）</w:t>
      </w:r>
      <w:r>
        <w:rPr>
          <w:color w:val="000000"/>
          <w:sz w:val="24"/>
          <w:szCs w:val="24"/>
          <w:highlight w:val="none"/>
        </w:rPr>
        <w:tab/>
      </w:r>
      <w:r>
        <w:rPr>
          <w:color w:val="000000"/>
          <w:sz w:val="24"/>
          <w:szCs w:val="24"/>
          <w:highlight w:val="none"/>
        </w:rPr>
        <w:t>服务地点：甲方指定地点</w:t>
      </w:r>
      <w:r>
        <w:rPr>
          <w:rFonts w:ascii="Times New Roman" w:hAnsi="Times New Roman" w:eastAsia="Times New Roman" w:cs="Times New Roman"/>
          <w:color w:val="000000"/>
          <w:sz w:val="24"/>
          <w:szCs w:val="24"/>
          <w:highlight w:val="none"/>
          <w:lang w:val="en-US" w:eastAsia="zh-CN" w:bidi="en-US"/>
        </w:rPr>
        <w:t>o</w:t>
      </w:r>
    </w:p>
    <w:p>
      <w:pPr>
        <w:pStyle w:val="11"/>
        <w:tabs>
          <w:tab w:val="left" w:pos="1366"/>
        </w:tabs>
        <w:spacing w:line="360" w:lineRule="auto"/>
        <w:ind w:firstLine="640"/>
        <w:rPr>
          <w:sz w:val="24"/>
          <w:szCs w:val="24"/>
          <w:highlight w:val="none"/>
        </w:rPr>
      </w:pPr>
      <w:bookmarkStart w:id="12" w:name="bookmark1782"/>
      <w:r>
        <w:rPr>
          <w:color w:val="000000"/>
          <w:sz w:val="24"/>
          <w:szCs w:val="24"/>
          <w:highlight w:val="none"/>
        </w:rPr>
        <w:t>（</w:t>
      </w:r>
      <w:bookmarkEnd w:id="12"/>
      <w:r>
        <w:rPr>
          <w:color w:val="000000"/>
          <w:sz w:val="24"/>
          <w:szCs w:val="24"/>
          <w:highlight w:val="none"/>
        </w:rPr>
        <w:t>二）</w:t>
      </w:r>
      <w:r>
        <w:rPr>
          <w:color w:val="000000"/>
          <w:sz w:val="24"/>
          <w:szCs w:val="24"/>
          <w:highlight w:val="none"/>
        </w:rPr>
        <w:tab/>
      </w:r>
      <w:r>
        <w:rPr>
          <w:color w:val="000000"/>
          <w:sz w:val="24"/>
          <w:szCs w:val="24"/>
          <w:highlight w:val="none"/>
        </w:rPr>
        <w:t>设计时间：自</w:t>
      </w:r>
      <w:r>
        <w:rPr>
          <w:color w:val="000000"/>
          <w:sz w:val="24"/>
          <w:szCs w:val="24"/>
          <w:highlight w:val="none"/>
          <w:u w:val="single"/>
          <w:lang w:val="en-US" w:eastAsia="zh-CN"/>
        </w:rPr>
        <w:t xml:space="preserve">   </w:t>
      </w:r>
      <w:r>
        <w:rPr>
          <w:color w:val="000000"/>
          <w:sz w:val="24"/>
          <w:szCs w:val="24"/>
          <w:highlight w:val="none"/>
        </w:rPr>
        <w:t>年</w:t>
      </w:r>
      <w:r>
        <w:rPr>
          <w:color w:val="000000"/>
          <w:sz w:val="24"/>
          <w:szCs w:val="24"/>
          <w:highlight w:val="none"/>
          <w:u w:val="single"/>
          <w:lang w:val="en-US" w:eastAsia="zh-CN"/>
        </w:rPr>
        <w:t xml:space="preserve">    </w:t>
      </w:r>
      <w:r>
        <w:rPr>
          <w:color w:val="000000"/>
          <w:sz w:val="24"/>
          <w:szCs w:val="24"/>
          <w:highlight w:val="none"/>
        </w:rPr>
        <w:t>月</w:t>
      </w:r>
      <w:r>
        <w:rPr>
          <w:color w:val="000000"/>
          <w:sz w:val="24"/>
          <w:szCs w:val="24"/>
          <w:highlight w:val="none"/>
          <w:u w:val="single"/>
          <w:lang w:val="en-US" w:eastAsia="zh-CN"/>
        </w:rPr>
        <w:t xml:space="preserve">    </w:t>
      </w:r>
      <w:r>
        <w:rPr>
          <w:color w:val="000000"/>
          <w:sz w:val="24"/>
          <w:szCs w:val="24"/>
          <w:highlight w:val="none"/>
          <w:lang w:val="zh-CN" w:eastAsia="zh-CN" w:bidi="zh-CN"/>
        </w:rPr>
        <w:t>日至</w:t>
      </w:r>
      <w:r>
        <w:rPr>
          <w:color w:val="000000"/>
          <w:sz w:val="24"/>
          <w:szCs w:val="24"/>
          <w:highlight w:val="none"/>
          <w:u w:val="single"/>
          <w:lang w:val="en-US" w:eastAsia="zh-CN"/>
        </w:rPr>
        <w:t xml:space="preserve">   </w:t>
      </w:r>
      <w:r>
        <w:rPr>
          <w:color w:val="000000"/>
          <w:sz w:val="24"/>
          <w:szCs w:val="24"/>
          <w:highlight w:val="none"/>
        </w:rPr>
        <w:t>年</w:t>
      </w:r>
      <w:r>
        <w:rPr>
          <w:color w:val="000000"/>
          <w:sz w:val="24"/>
          <w:szCs w:val="24"/>
          <w:highlight w:val="none"/>
          <w:u w:val="single"/>
          <w:lang w:val="en-US" w:eastAsia="zh-CN"/>
        </w:rPr>
        <w:t xml:space="preserve">    </w:t>
      </w:r>
      <w:r>
        <w:rPr>
          <w:color w:val="000000"/>
          <w:sz w:val="24"/>
          <w:szCs w:val="24"/>
          <w:highlight w:val="none"/>
        </w:rPr>
        <w:t>月</w:t>
      </w:r>
      <w:r>
        <w:rPr>
          <w:color w:val="000000"/>
          <w:sz w:val="24"/>
          <w:szCs w:val="24"/>
          <w:highlight w:val="none"/>
          <w:u w:val="single"/>
          <w:lang w:val="en-US" w:eastAsia="zh-CN"/>
        </w:rPr>
        <w:t xml:space="preserve">    </w:t>
      </w:r>
      <w:r>
        <w:rPr>
          <w:color w:val="000000"/>
          <w:sz w:val="24"/>
          <w:szCs w:val="24"/>
          <w:highlight w:val="none"/>
          <w:lang w:val="zh-CN" w:eastAsia="zh-CN" w:bidi="zh-CN"/>
        </w:rPr>
        <w:t>日。</w:t>
      </w:r>
    </w:p>
    <w:p>
      <w:pPr>
        <w:pStyle w:val="10"/>
        <w:spacing w:line="360" w:lineRule="auto"/>
        <w:ind w:firstLine="500"/>
        <w:jc w:val="both"/>
        <w:rPr>
          <w:highlight w:val="none"/>
          <w:lang w:val="en-US" w:eastAsia="zh-CN"/>
        </w:rPr>
      </w:pPr>
      <w:r>
        <w:rPr>
          <w:color w:val="000000"/>
          <w:highlight w:val="none"/>
        </w:rPr>
        <w:t>三、</w:t>
      </w:r>
      <w:r>
        <w:rPr>
          <w:color w:val="000000"/>
          <w:highlight w:val="none"/>
          <w:lang w:val="en-US" w:eastAsia="zh-CN"/>
        </w:rPr>
        <w:t>合</w:t>
      </w:r>
      <w:r>
        <w:rPr>
          <w:color w:val="000000"/>
          <w:highlight w:val="none"/>
        </w:rPr>
        <w:t>同</w:t>
      </w:r>
      <w:r>
        <w:rPr>
          <w:color w:val="000000"/>
          <w:highlight w:val="none"/>
          <w:lang w:val="en-US" w:eastAsia="zh-CN"/>
        </w:rPr>
        <w:t>价款</w:t>
      </w:r>
    </w:p>
    <w:p>
      <w:pPr>
        <w:pStyle w:val="11"/>
        <w:tabs>
          <w:tab w:val="left" w:pos="1366"/>
          <w:tab w:val="left" w:pos="6810"/>
          <w:tab w:val="left" w:pos="8222"/>
        </w:tabs>
        <w:spacing w:line="360" w:lineRule="auto"/>
        <w:ind w:firstLine="640"/>
        <w:rPr>
          <w:sz w:val="24"/>
          <w:szCs w:val="24"/>
          <w:highlight w:val="none"/>
        </w:rPr>
      </w:pPr>
      <w:bookmarkStart w:id="13" w:name="bookmark1783"/>
      <w:r>
        <w:rPr>
          <w:color w:val="000000"/>
          <w:sz w:val="24"/>
          <w:szCs w:val="24"/>
          <w:highlight w:val="none"/>
        </w:rPr>
        <w:t>（</w:t>
      </w:r>
      <w:bookmarkEnd w:id="13"/>
      <w:r>
        <w:rPr>
          <w:color w:val="000000"/>
          <w:sz w:val="24"/>
          <w:szCs w:val="24"/>
          <w:highlight w:val="none"/>
        </w:rPr>
        <w:t>一）合同总价款为人民币（大写）</w:t>
      </w:r>
      <w:r>
        <w:rPr>
          <w:sz w:val="24"/>
          <w:szCs w:val="24"/>
          <w:highlight w:val="none"/>
          <w:u w:val="single"/>
        </w:rPr>
        <w:t xml:space="preserve"> </w:t>
      </w:r>
      <w:r>
        <w:rPr>
          <w:sz w:val="24"/>
          <w:szCs w:val="24"/>
          <w:highlight w:val="none"/>
          <w:u w:val="single"/>
        </w:rPr>
        <w:tab/>
      </w:r>
      <w:r>
        <w:rPr>
          <w:color w:val="000000"/>
          <w:sz w:val="24"/>
          <w:szCs w:val="24"/>
          <w:highlight w:val="none"/>
        </w:rPr>
        <w:t>; ¥</w:t>
      </w:r>
      <w:r>
        <w:rPr>
          <w:sz w:val="24"/>
          <w:szCs w:val="24"/>
          <w:highlight w:val="none"/>
          <w:u w:val="single"/>
        </w:rPr>
        <w:t xml:space="preserve"> </w:t>
      </w:r>
      <w:r>
        <w:rPr>
          <w:sz w:val="24"/>
          <w:szCs w:val="24"/>
          <w:highlight w:val="none"/>
          <w:u w:val="single"/>
        </w:rPr>
        <w:tab/>
      </w:r>
      <w:r>
        <w:rPr>
          <w:color w:val="000000"/>
          <w:sz w:val="24"/>
          <w:szCs w:val="24"/>
          <w:highlight w:val="none"/>
        </w:rPr>
        <w:t>元。</w:t>
      </w:r>
    </w:p>
    <w:p>
      <w:pPr>
        <w:pStyle w:val="11"/>
        <w:tabs>
          <w:tab w:val="left" w:pos="1366"/>
        </w:tabs>
        <w:spacing w:line="360" w:lineRule="auto"/>
        <w:ind w:firstLine="640"/>
        <w:rPr>
          <w:sz w:val="24"/>
          <w:szCs w:val="24"/>
          <w:highlight w:val="none"/>
        </w:rPr>
      </w:pPr>
      <w:bookmarkStart w:id="14" w:name="bookmark1784"/>
      <w:r>
        <w:rPr>
          <w:color w:val="000000"/>
          <w:sz w:val="24"/>
          <w:szCs w:val="24"/>
          <w:highlight w:val="none"/>
        </w:rPr>
        <w:t>（</w:t>
      </w:r>
      <w:bookmarkEnd w:id="14"/>
      <w:r>
        <w:rPr>
          <w:color w:val="000000"/>
          <w:sz w:val="24"/>
          <w:szCs w:val="24"/>
          <w:highlight w:val="none"/>
        </w:rPr>
        <w:t>二）合同总价包括：</w:t>
      </w:r>
      <w:r>
        <w:rPr>
          <w:rFonts w:ascii="Times New Roman" w:hAnsi="Times New Roman" w:eastAsia="Times New Roman" w:cs="Times New Roman"/>
          <w:color w:val="000000"/>
          <w:sz w:val="24"/>
          <w:szCs w:val="24"/>
          <w:highlight w:val="none"/>
        </w:rPr>
        <w:t>XXX</w:t>
      </w:r>
      <w:r>
        <w:rPr>
          <w:color w:val="000000"/>
          <w:sz w:val="24"/>
          <w:szCs w:val="24"/>
          <w:highlight w:val="none"/>
        </w:rPr>
        <w:t>费、</w:t>
      </w:r>
      <w:r>
        <w:rPr>
          <w:rFonts w:ascii="Times New Roman" w:hAnsi="Times New Roman" w:eastAsia="Times New Roman" w:cs="Times New Roman"/>
          <w:color w:val="000000"/>
          <w:sz w:val="24"/>
          <w:szCs w:val="24"/>
          <w:highlight w:val="none"/>
        </w:rPr>
        <w:t>XXX</w:t>
      </w:r>
      <w:r>
        <w:rPr>
          <w:color w:val="000000"/>
          <w:sz w:val="24"/>
          <w:szCs w:val="24"/>
          <w:highlight w:val="none"/>
        </w:rPr>
        <w:t>费、</w:t>
      </w:r>
      <w:r>
        <w:rPr>
          <w:rFonts w:ascii="Times New Roman" w:hAnsi="Times New Roman" w:eastAsia="Times New Roman" w:cs="Times New Roman"/>
          <w:color w:val="000000"/>
          <w:sz w:val="24"/>
          <w:szCs w:val="24"/>
          <w:highlight w:val="none"/>
        </w:rPr>
        <w:t>XXX</w:t>
      </w:r>
      <w:r>
        <w:rPr>
          <w:color w:val="000000"/>
          <w:sz w:val="24"/>
          <w:szCs w:val="24"/>
          <w:highlight w:val="none"/>
        </w:rPr>
        <w:t>费和其他费用。</w:t>
      </w:r>
    </w:p>
    <w:p>
      <w:pPr>
        <w:pStyle w:val="11"/>
        <w:tabs>
          <w:tab w:val="left" w:pos="1366"/>
        </w:tabs>
        <w:spacing w:line="360" w:lineRule="auto"/>
        <w:ind w:firstLine="640"/>
        <w:rPr>
          <w:color w:val="000000"/>
          <w:sz w:val="24"/>
          <w:szCs w:val="24"/>
          <w:highlight w:val="none"/>
        </w:rPr>
      </w:pPr>
      <w:bookmarkStart w:id="15" w:name="bookmark1785"/>
      <w:r>
        <w:rPr>
          <w:color w:val="000000"/>
          <w:sz w:val="24"/>
          <w:szCs w:val="24"/>
          <w:highlight w:val="none"/>
        </w:rPr>
        <w:t>（</w:t>
      </w:r>
      <w:bookmarkEnd w:id="15"/>
      <w:r>
        <w:rPr>
          <w:color w:val="000000"/>
          <w:sz w:val="24"/>
          <w:szCs w:val="24"/>
          <w:highlight w:val="none"/>
        </w:rPr>
        <w:t>三）合同总价一次性包死，不受市场价格变化因素的影响。</w:t>
      </w:r>
    </w:p>
    <w:p>
      <w:pPr>
        <w:pStyle w:val="11"/>
        <w:tabs>
          <w:tab w:val="left" w:pos="1366"/>
        </w:tabs>
        <w:spacing w:line="360" w:lineRule="auto"/>
        <w:ind w:firstLine="640"/>
        <w:rPr>
          <w:color w:val="000000"/>
          <w:sz w:val="24"/>
          <w:szCs w:val="24"/>
          <w:highlight w:val="none"/>
        </w:rPr>
        <w:sectPr>
          <w:footerReference r:id="rId5" w:type="first"/>
          <w:footerReference r:id="rId3" w:type="default"/>
          <w:footerReference r:id="rId4" w:type="even"/>
          <w:pgSz w:w="11900" w:h="16838"/>
          <w:pgMar w:top="1145" w:right="1168" w:bottom="1185" w:left="1168" w:header="0" w:footer="884" w:gutter="0"/>
          <w:pgNumType w:fmt="decimal"/>
          <w:cols w:space="720" w:num="1"/>
          <w:rtlGutter w:val="0"/>
          <w:docGrid w:linePitch="360" w:charSpace="0"/>
        </w:sectPr>
      </w:pPr>
    </w:p>
    <w:p>
      <w:pPr>
        <w:pStyle w:val="11"/>
        <w:shd w:val="clear" w:color="auto" w:fill="auto"/>
        <w:tabs>
          <w:tab w:val="left" w:pos="1366"/>
        </w:tabs>
        <w:spacing w:line="360" w:lineRule="auto"/>
        <w:ind w:firstLine="640"/>
        <w:rPr>
          <w:b w:val="0"/>
          <w:bCs w:val="0"/>
          <w:color w:val="000000"/>
          <w:sz w:val="24"/>
          <w:szCs w:val="24"/>
          <w:highlight w:val="none"/>
        </w:rPr>
      </w:pPr>
      <w:bookmarkStart w:id="16" w:name="bookmark1786"/>
      <w:r>
        <w:rPr>
          <w:b w:val="0"/>
          <w:bCs w:val="0"/>
          <w:color w:val="000000"/>
          <w:sz w:val="24"/>
          <w:szCs w:val="24"/>
          <w:highlight w:val="none"/>
        </w:rPr>
        <w:t>四</w:t>
      </w:r>
      <w:bookmarkEnd w:id="16"/>
      <w:r>
        <w:rPr>
          <w:b w:val="0"/>
          <w:bCs w:val="0"/>
          <w:color w:val="000000"/>
          <w:sz w:val="24"/>
          <w:szCs w:val="24"/>
          <w:highlight w:val="none"/>
        </w:rPr>
        <w:t>、款项结算</w:t>
      </w:r>
    </w:p>
    <w:p>
      <w:pPr>
        <w:pStyle w:val="11"/>
        <w:tabs>
          <w:tab w:val="left" w:pos="1402"/>
          <w:tab w:val="left" w:pos="3420"/>
          <w:tab w:val="left" w:pos="6444"/>
        </w:tabs>
        <w:spacing w:line="360" w:lineRule="auto"/>
        <w:ind w:firstLine="700"/>
        <w:jc w:val="both"/>
        <w:rPr>
          <w:b w:val="0"/>
          <w:bCs w:val="0"/>
          <w:color w:val="auto"/>
          <w:sz w:val="24"/>
          <w:szCs w:val="24"/>
          <w:highlight w:val="none"/>
        </w:rPr>
      </w:pPr>
      <w:bookmarkStart w:id="17" w:name="bookmark1787"/>
      <w:bookmarkStart w:id="18" w:name="bookmark1791"/>
      <w:r>
        <w:rPr>
          <w:b w:val="0"/>
          <w:bCs w:val="0"/>
          <w:color w:val="auto"/>
          <w:sz w:val="24"/>
          <w:szCs w:val="24"/>
          <w:highlight w:val="none"/>
        </w:rPr>
        <w:t>（</w:t>
      </w:r>
      <w:bookmarkEnd w:id="17"/>
      <w:r>
        <w:rPr>
          <w:b w:val="0"/>
          <w:bCs w:val="0"/>
          <w:color w:val="auto"/>
          <w:sz w:val="24"/>
          <w:szCs w:val="24"/>
          <w:highlight w:val="none"/>
        </w:rPr>
        <w:t>一）合同签订后两周内，支付合同</w:t>
      </w:r>
      <w:r>
        <w:rPr>
          <w:rFonts w:hint="eastAsia"/>
          <w:b w:val="0"/>
          <w:bCs w:val="0"/>
          <w:color w:val="auto"/>
          <w:sz w:val="24"/>
          <w:szCs w:val="24"/>
          <w:highlight w:val="none"/>
          <w:lang w:val="en-US" w:eastAsia="zh-CN"/>
        </w:rPr>
        <w:t>总</w:t>
      </w:r>
      <w:r>
        <w:rPr>
          <w:b w:val="0"/>
          <w:bCs w:val="0"/>
          <w:color w:val="auto"/>
          <w:sz w:val="24"/>
          <w:szCs w:val="24"/>
          <w:highlight w:val="none"/>
        </w:rPr>
        <w:t>价的</w:t>
      </w:r>
      <w:r>
        <w:rPr>
          <w:rFonts w:hint="eastAsia"/>
          <w:b w:val="0"/>
          <w:bCs w:val="0"/>
          <w:color w:val="auto"/>
          <w:sz w:val="24"/>
          <w:szCs w:val="24"/>
          <w:highlight w:val="none"/>
          <w:lang w:val="en-US" w:eastAsia="zh-CN"/>
        </w:rPr>
        <w:t>15</w:t>
      </w:r>
      <w:r>
        <w:rPr>
          <w:rFonts w:hint="default"/>
          <w:b w:val="0"/>
          <w:bCs w:val="0"/>
          <w:color w:val="auto"/>
          <w:sz w:val="24"/>
          <w:szCs w:val="24"/>
          <w:highlight w:val="none"/>
        </w:rPr>
        <w:t>%</w:t>
      </w:r>
      <w:r>
        <w:rPr>
          <w:b w:val="0"/>
          <w:bCs w:val="0"/>
          <w:color w:val="auto"/>
          <w:sz w:val="24"/>
          <w:szCs w:val="24"/>
          <w:highlight w:val="none"/>
        </w:rPr>
        <w:t>作为</w:t>
      </w:r>
      <w:r>
        <w:rPr>
          <w:rFonts w:hint="eastAsia"/>
          <w:b w:val="0"/>
          <w:bCs w:val="0"/>
          <w:color w:val="auto"/>
          <w:sz w:val="24"/>
          <w:szCs w:val="24"/>
          <w:highlight w:val="none"/>
          <w:lang w:val="en-US" w:eastAsia="zh-CN"/>
        </w:rPr>
        <w:t>预付款</w:t>
      </w:r>
      <w:r>
        <w:rPr>
          <w:b w:val="0"/>
          <w:bCs w:val="0"/>
          <w:color w:val="auto"/>
          <w:sz w:val="24"/>
          <w:szCs w:val="24"/>
          <w:highlight w:val="none"/>
        </w:rPr>
        <w:t>，即人民币（大写）</w:t>
      </w:r>
      <w:r>
        <w:rPr>
          <w:b w:val="0"/>
          <w:bCs w:val="0"/>
          <w:color w:val="auto"/>
          <w:sz w:val="24"/>
          <w:szCs w:val="24"/>
          <w:highlight w:val="none"/>
          <w:u w:val="single"/>
        </w:rPr>
        <w:t xml:space="preserve"> </w:t>
      </w:r>
      <w:r>
        <w:rPr>
          <w:b w:val="0"/>
          <w:bCs w:val="0"/>
          <w:color w:val="auto"/>
          <w:sz w:val="24"/>
          <w:szCs w:val="24"/>
          <w:highlight w:val="none"/>
          <w:u w:val="single"/>
        </w:rPr>
        <w:tab/>
      </w:r>
      <w:r>
        <w:rPr>
          <w:b w:val="0"/>
          <w:bCs w:val="0"/>
          <w:color w:val="auto"/>
          <w:sz w:val="24"/>
          <w:szCs w:val="24"/>
          <w:highlight w:val="none"/>
        </w:rPr>
        <w:t>； ¥</w:t>
      </w:r>
      <w:r>
        <w:rPr>
          <w:b w:val="0"/>
          <w:bCs w:val="0"/>
          <w:color w:val="auto"/>
          <w:sz w:val="24"/>
          <w:szCs w:val="24"/>
          <w:highlight w:val="none"/>
          <w:u w:val="single"/>
          <w:lang w:val="en-US"/>
        </w:rPr>
        <w:t xml:space="preserve">         </w:t>
      </w:r>
      <w:r>
        <w:rPr>
          <w:b w:val="0"/>
          <w:bCs w:val="0"/>
          <w:color w:val="auto"/>
          <w:sz w:val="24"/>
          <w:szCs w:val="24"/>
          <w:highlight w:val="none"/>
        </w:rPr>
        <w:t>元。</w:t>
      </w:r>
    </w:p>
    <w:p>
      <w:pPr>
        <w:pStyle w:val="11"/>
        <w:tabs>
          <w:tab w:val="left" w:pos="1402"/>
          <w:tab w:val="left" w:pos="3420"/>
          <w:tab w:val="left" w:pos="6444"/>
        </w:tabs>
        <w:spacing w:line="360" w:lineRule="auto"/>
        <w:ind w:firstLine="700"/>
        <w:jc w:val="both"/>
        <w:rPr>
          <w:b w:val="0"/>
          <w:bCs w:val="0"/>
          <w:color w:val="auto"/>
          <w:sz w:val="24"/>
          <w:szCs w:val="24"/>
          <w:highlight w:val="none"/>
        </w:rPr>
      </w:pPr>
      <w:r>
        <w:rPr>
          <w:b w:val="0"/>
          <w:bCs w:val="0"/>
          <w:color w:val="auto"/>
          <w:sz w:val="24"/>
          <w:szCs w:val="24"/>
          <w:highlight w:val="none"/>
        </w:rPr>
        <w:t>完成方案设计并经甲方认可，30日内支付合同总价</w:t>
      </w:r>
      <w:r>
        <w:rPr>
          <w:rFonts w:hint="eastAsia"/>
          <w:b w:val="0"/>
          <w:bCs w:val="0"/>
          <w:color w:val="auto"/>
          <w:sz w:val="24"/>
          <w:szCs w:val="24"/>
          <w:highlight w:val="none"/>
          <w:lang w:val="en-US" w:eastAsia="zh-CN"/>
        </w:rPr>
        <w:t>15</w:t>
      </w:r>
      <w:r>
        <w:rPr>
          <w:b w:val="0"/>
          <w:bCs w:val="0"/>
          <w:color w:val="auto"/>
          <w:sz w:val="24"/>
          <w:szCs w:val="24"/>
          <w:highlight w:val="none"/>
        </w:rPr>
        <w:t>%。</w:t>
      </w:r>
      <w:bookmarkStart w:id="19" w:name="_Hlk155423006"/>
      <w:r>
        <w:rPr>
          <w:b w:val="0"/>
          <w:bCs w:val="0"/>
          <w:color w:val="auto"/>
          <w:sz w:val="24"/>
          <w:szCs w:val="24"/>
          <w:highlight w:val="none"/>
        </w:rPr>
        <w:t>即人民币（大写）</w:t>
      </w:r>
      <w:r>
        <w:rPr>
          <w:b w:val="0"/>
          <w:bCs w:val="0"/>
          <w:color w:val="auto"/>
          <w:sz w:val="24"/>
          <w:szCs w:val="24"/>
          <w:highlight w:val="none"/>
          <w:u w:val="single"/>
        </w:rPr>
        <w:t xml:space="preserve"> </w:t>
      </w:r>
      <w:r>
        <w:rPr>
          <w:b w:val="0"/>
          <w:bCs w:val="0"/>
          <w:color w:val="auto"/>
          <w:sz w:val="24"/>
          <w:szCs w:val="24"/>
          <w:highlight w:val="none"/>
          <w:u w:val="single"/>
        </w:rPr>
        <w:tab/>
      </w:r>
      <w:r>
        <w:rPr>
          <w:b w:val="0"/>
          <w:bCs w:val="0"/>
          <w:color w:val="auto"/>
          <w:sz w:val="24"/>
          <w:szCs w:val="24"/>
          <w:highlight w:val="none"/>
        </w:rPr>
        <w:t>； ¥</w:t>
      </w:r>
      <w:r>
        <w:rPr>
          <w:b w:val="0"/>
          <w:bCs w:val="0"/>
          <w:color w:val="auto"/>
          <w:sz w:val="24"/>
          <w:szCs w:val="24"/>
          <w:highlight w:val="none"/>
          <w:u w:val="single"/>
          <w:lang w:val="en-US" w:eastAsia="zh-CN"/>
        </w:rPr>
        <w:t xml:space="preserve">         </w:t>
      </w:r>
      <w:r>
        <w:rPr>
          <w:b w:val="0"/>
          <w:bCs w:val="0"/>
          <w:color w:val="auto"/>
          <w:sz w:val="24"/>
          <w:szCs w:val="24"/>
          <w:highlight w:val="none"/>
        </w:rPr>
        <w:t>元。</w:t>
      </w:r>
    </w:p>
    <w:bookmarkEnd w:id="19"/>
    <w:p>
      <w:pPr>
        <w:pStyle w:val="11"/>
        <w:tabs>
          <w:tab w:val="left" w:pos="1402"/>
          <w:tab w:val="left" w:pos="3420"/>
          <w:tab w:val="left" w:pos="6444"/>
        </w:tabs>
        <w:spacing w:line="360" w:lineRule="auto"/>
        <w:ind w:firstLine="700"/>
        <w:jc w:val="both"/>
        <w:rPr>
          <w:b w:val="0"/>
          <w:bCs w:val="0"/>
          <w:color w:val="auto"/>
          <w:sz w:val="24"/>
          <w:szCs w:val="24"/>
          <w:highlight w:val="none"/>
        </w:rPr>
      </w:pPr>
      <w:bookmarkStart w:id="20" w:name="bookmark1788"/>
      <w:r>
        <w:rPr>
          <w:b w:val="0"/>
          <w:bCs w:val="0"/>
          <w:color w:val="auto"/>
          <w:sz w:val="24"/>
          <w:szCs w:val="24"/>
          <w:highlight w:val="none"/>
        </w:rPr>
        <w:t>（</w:t>
      </w:r>
      <w:bookmarkEnd w:id="20"/>
      <w:r>
        <w:rPr>
          <w:b w:val="0"/>
          <w:bCs w:val="0"/>
          <w:color w:val="auto"/>
          <w:sz w:val="24"/>
          <w:szCs w:val="24"/>
          <w:highlight w:val="none"/>
        </w:rPr>
        <w:t>二）完成施工图设计，配合完成施工招标及答疑，30日内支付合同总价</w:t>
      </w:r>
      <w:r>
        <w:rPr>
          <w:rFonts w:hint="eastAsia"/>
          <w:b w:val="0"/>
          <w:bCs w:val="0"/>
          <w:color w:val="auto"/>
          <w:sz w:val="24"/>
          <w:szCs w:val="24"/>
          <w:highlight w:val="none"/>
          <w:lang w:val="en-US" w:eastAsia="zh-CN"/>
        </w:rPr>
        <w:t>5</w:t>
      </w:r>
      <w:r>
        <w:rPr>
          <w:b w:val="0"/>
          <w:bCs w:val="0"/>
          <w:color w:val="auto"/>
          <w:sz w:val="24"/>
          <w:szCs w:val="24"/>
          <w:highlight w:val="none"/>
        </w:rPr>
        <w:t>0%即人民币（大写</w:t>
      </w:r>
      <w:r>
        <w:rPr>
          <w:rFonts w:hint="eastAsia"/>
          <w:b w:val="0"/>
          <w:bCs w:val="0"/>
          <w:color w:val="auto"/>
          <w:sz w:val="24"/>
          <w:szCs w:val="24"/>
          <w:highlight w:val="none"/>
          <w:u w:val="single"/>
          <w:lang w:val="en-US" w:eastAsia="zh-CN"/>
        </w:rPr>
        <w:t xml:space="preserve">    </w:t>
      </w:r>
      <w:r>
        <w:rPr>
          <w:b w:val="0"/>
          <w:bCs w:val="0"/>
          <w:color w:val="auto"/>
          <w:sz w:val="24"/>
          <w:szCs w:val="24"/>
          <w:highlight w:val="none"/>
        </w:rPr>
        <w:t>； ¥</w:t>
      </w:r>
      <w:r>
        <w:rPr>
          <w:b w:val="0"/>
          <w:bCs w:val="0"/>
          <w:color w:val="auto"/>
          <w:sz w:val="24"/>
          <w:szCs w:val="24"/>
          <w:highlight w:val="none"/>
          <w:u w:val="single"/>
          <w:lang w:val="en-US"/>
        </w:rPr>
        <w:t xml:space="preserve">    </w:t>
      </w:r>
      <w:r>
        <w:rPr>
          <w:b w:val="0"/>
          <w:bCs w:val="0"/>
          <w:color w:val="auto"/>
          <w:sz w:val="24"/>
          <w:szCs w:val="24"/>
          <w:highlight w:val="none"/>
        </w:rPr>
        <w:t>元。（</w:t>
      </w:r>
      <w:r>
        <w:rPr>
          <w:rFonts w:hint="eastAsia"/>
          <w:b w:val="0"/>
          <w:bCs w:val="0"/>
          <w:color w:val="auto"/>
          <w:sz w:val="24"/>
          <w:szCs w:val="24"/>
          <w:highlight w:val="none"/>
          <w:lang w:val="en-US" w:eastAsia="zh-CN"/>
        </w:rPr>
        <w:t>若为整体回填保护方案支付合同总价的25%，即人民币（大写）     ； ¥      元。</w:t>
      </w:r>
      <w:r>
        <w:rPr>
          <w:b w:val="0"/>
          <w:bCs w:val="0"/>
          <w:color w:val="auto"/>
          <w:sz w:val="24"/>
          <w:szCs w:val="24"/>
          <w:highlight w:val="none"/>
        </w:rPr>
        <w:t>）</w:t>
      </w:r>
    </w:p>
    <w:p>
      <w:pPr>
        <w:pStyle w:val="11"/>
        <w:tabs>
          <w:tab w:val="left" w:pos="1402"/>
          <w:tab w:val="left" w:pos="3420"/>
          <w:tab w:val="left" w:pos="6444"/>
        </w:tabs>
        <w:spacing w:line="360" w:lineRule="auto"/>
        <w:ind w:firstLine="700"/>
        <w:jc w:val="both"/>
        <w:rPr>
          <w:b w:val="0"/>
          <w:bCs w:val="0"/>
          <w:color w:val="auto"/>
          <w:sz w:val="24"/>
          <w:szCs w:val="24"/>
          <w:highlight w:val="none"/>
        </w:rPr>
      </w:pPr>
      <w:bookmarkStart w:id="21" w:name="bookmark1789"/>
      <w:r>
        <w:rPr>
          <w:b w:val="0"/>
          <w:bCs w:val="0"/>
          <w:color w:val="auto"/>
          <w:sz w:val="24"/>
          <w:szCs w:val="24"/>
          <w:highlight w:val="none"/>
        </w:rPr>
        <w:t>（</w:t>
      </w:r>
      <w:bookmarkEnd w:id="21"/>
      <w:r>
        <w:rPr>
          <w:b w:val="0"/>
          <w:bCs w:val="0"/>
          <w:color w:val="auto"/>
          <w:sz w:val="24"/>
          <w:szCs w:val="24"/>
          <w:highlight w:val="none"/>
        </w:rPr>
        <w:t>三）取得项目文物批复及配合文物保护施工单位完成施工，30日内支付合同总价</w:t>
      </w:r>
      <w:r>
        <w:rPr>
          <w:rFonts w:hint="eastAsia"/>
          <w:b w:val="0"/>
          <w:bCs w:val="0"/>
          <w:color w:val="auto"/>
          <w:sz w:val="24"/>
          <w:szCs w:val="24"/>
          <w:highlight w:val="none"/>
          <w:lang w:val="en-US" w:eastAsia="zh-CN"/>
        </w:rPr>
        <w:t>2</w:t>
      </w:r>
      <w:r>
        <w:rPr>
          <w:b w:val="0"/>
          <w:bCs w:val="0"/>
          <w:color w:val="auto"/>
          <w:sz w:val="24"/>
          <w:szCs w:val="24"/>
          <w:highlight w:val="none"/>
        </w:rPr>
        <w:t>0%即人民币（大写）</w:t>
      </w:r>
      <w:r>
        <w:rPr>
          <w:b w:val="0"/>
          <w:bCs w:val="0"/>
          <w:color w:val="auto"/>
          <w:sz w:val="24"/>
          <w:szCs w:val="24"/>
          <w:highlight w:val="none"/>
          <w:u w:val="single"/>
        </w:rPr>
        <w:t xml:space="preserve"> </w:t>
      </w:r>
      <w:r>
        <w:rPr>
          <w:rFonts w:hint="eastAsia"/>
          <w:b w:val="0"/>
          <w:bCs w:val="0"/>
          <w:color w:val="auto"/>
          <w:sz w:val="24"/>
          <w:szCs w:val="24"/>
          <w:highlight w:val="none"/>
          <w:u w:val="single"/>
          <w:lang w:val="en-US" w:eastAsia="zh-CN"/>
        </w:rPr>
        <w:t xml:space="preserve">   </w:t>
      </w:r>
      <w:r>
        <w:rPr>
          <w:b w:val="0"/>
          <w:bCs w:val="0"/>
          <w:color w:val="auto"/>
          <w:sz w:val="24"/>
          <w:szCs w:val="24"/>
          <w:highlight w:val="none"/>
        </w:rPr>
        <w:t>； ¥</w:t>
      </w:r>
      <w:r>
        <w:rPr>
          <w:b w:val="0"/>
          <w:bCs w:val="0"/>
          <w:color w:val="auto"/>
          <w:sz w:val="24"/>
          <w:szCs w:val="24"/>
          <w:highlight w:val="none"/>
          <w:u w:val="single"/>
          <w:lang w:val="en-US"/>
        </w:rPr>
        <w:t xml:space="preserve">   </w:t>
      </w:r>
      <w:r>
        <w:rPr>
          <w:b w:val="0"/>
          <w:bCs w:val="0"/>
          <w:color w:val="auto"/>
          <w:sz w:val="24"/>
          <w:szCs w:val="24"/>
          <w:highlight w:val="none"/>
        </w:rPr>
        <w:t>元。（</w:t>
      </w:r>
      <w:r>
        <w:rPr>
          <w:rFonts w:hint="eastAsia"/>
          <w:b w:val="0"/>
          <w:bCs w:val="0"/>
          <w:color w:val="auto"/>
          <w:sz w:val="24"/>
          <w:szCs w:val="24"/>
          <w:highlight w:val="none"/>
          <w:lang w:val="en-US" w:eastAsia="zh-CN"/>
        </w:rPr>
        <w:t xml:space="preserve">若为整体回填保护方案支付合同总价的10%即人民币（大写） </w:t>
      </w:r>
      <w:r>
        <w:rPr>
          <w:rFonts w:hint="eastAsia"/>
          <w:b w:val="0"/>
          <w:bCs w:val="0"/>
          <w:color w:val="auto"/>
          <w:sz w:val="24"/>
          <w:szCs w:val="24"/>
          <w:highlight w:val="none"/>
          <w:lang w:val="en-US" w:eastAsia="zh-CN"/>
        </w:rPr>
        <w:tab/>
      </w:r>
      <w:r>
        <w:rPr>
          <w:rFonts w:hint="eastAsia"/>
          <w:b w:val="0"/>
          <w:bCs w:val="0"/>
          <w:color w:val="auto"/>
          <w:sz w:val="24"/>
          <w:szCs w:val="24"/>
          <w:highlight w:val="none"/>
          <w:lang w:val="en-US" w:eastAsia="zh-CN"/>
        </w:rPr>
        <w:t>； ¥      元）</w:t>
      </w:r>
    </w:p>
    <w:p>
      <w:pPr>
        <w:pStyle w:val="11"/>
        <w:tabs>
          <w:tab w:val="left" w:pos="1348"/>
        </w:tabs>
        <w:spacing w:line="360" w:lineRule="auto"/>
        <w:ind w:firstLine="620"/>
        <w:jc w:val="both"/>
        <w:rPr>
          <w:color w:val="auto"/>
          <w:sz w:val="24"/>
          <w:szCs w:val="24"/>
          <w:highlight w:val="none"/>
        </w:rPr>
      </w:pPr>
      <w:r>
        <w:rPr>
          <w:color w:val="auto"/>
          <w:sz w:val="24"/>
          <w:szCs w:val="24"/>
          <w:highlight w:val="none"/>
        </w:rPr>
        <w:t>（</w:t>
      </w:r>
      <w:bookmarkEnd w:id="18"/>
      <w:r>
        <w:rPr>
          <w:color w:val="auto"/>
          <w:sz w:val="24"/>
          <w:szCs w:val="24"/>
          <w:highlight w:val="none"/>
        </w:rPr>
        <w:t>五）</w:t>
      </w:r>
      <w:r>
        <w:rPr>
          <w:color w:val="auto"/>
          <w:sz w:val="24"/>
          <w:szCs w:val="24"/>
          <w:highlight w:val="none"/>
        </w:rPr>
        <w:tab/>
      </w:r>
      <w:r>
        <w:rPr>
          <w:color w:val="auto"/>
          <w:sz w:val="24"/>
          <w:szCs w:val="24"/>
          <w:highlight w:val="none"/>
        </w:rPr>
        <w:t>支付方式：银行转账。</w:t>
      </w:r>
    </w:p>
    <w:p>
      <w:pPr>
        <w:pStyle w:val="11"/>
        <w:tabs>
          <w:tab w:val="left" w:pos="1402"/>
        </w:tabs>
        <w:spacing w:line="360" w:lineRule="auto"/>
        <w:ind w:firstLine="700"/>
        <w:jc w:val="both"/>
        <w:rPr>
          <w:sz w:val="24"/>
          <w:szCs w:val="24"/>
          <w:highlight w:val="none"/>
        </w:rPr>
      </w:pPr>
      <w:bookmarkStart w:id="22" w:name="bookmark1792"/>
      <w:r>
        <w:rPr>
          <w:color w:val="000000"/>
          <w:sz w:val="24"/>
          <w:szCs w:val="24"/>
          <w:highlight w:val="none"/>
        </w:rPr>
        <w:t>（</w:t>
      </w:r>
      <w:bookmarkEnd w:id="22"/>
      <w:r>
        <w:rPr>
          <w:color w:val="000000"/>
          <w:sz w:val="24"/>
          <w:szCs w:val="24"/>
          <w:highlight w:val="none"/>
        </w:rPr>
        <w:t>六）结算方式：每次付款前乙方应向甲方提供合法有效的</w:t>
      </w:r>
      <w:r>
        <w:rPr>
          <w:color w:val="000000"/>
          <w:sz w:val="24"/>
          <w:szCs w:val="24"/>
          <w:highlight w:val="none"/>
          <w:u w:val="single"/>
        </w:rPr>
        <w:t>等额增值税</w:t>
      </w:r>
      <w:r>
        <w:rPr>
          <w:color w:val="000000"/>
          <w:sz w:val="24"/>
          <w:szCs w:val="24"/>
          <w:highlight w:val="none"/>
        </w:rPr>
        <w:t>发票。 乙方持成交通知书、服务合同、发票，与甲方结算。</w:t>
      </w:r>
    </w:p>
    <w:p>
      <w:pPr>
        <w:pStyle w:val="10"/>
        <w:tabs>
          <w:tab w:val="left" w:pos="1011"/>
        </w:tabs>
        <w:spacing w:after="60" w:line="360" w:lineRule="auto"/>
        <w:ind w:firstLine="480"/>
        <w:jc w:val="both"/>
        <w:rPr>
          <w:highlight w:val="none"/>
        </w:rPr>
      </w:pPr>
      <w:bookmarkStart w:id="23" w:name="bookmark1793"/>
      <w:r>
        <w:rPr>
          <w:color w:val="000000"/>
          <w:highlight w:val="none"/>
        </w:rPr>
        <w:t>五</w:t>
      </w:r>
      <w:bookmarkEnd w:id="23"/>
      <w:r>
        <w:rPr>
          <w:color w:val="000000"/>
          <w:highlight w:val="none"/>
        </w:rPr>
        <w:t>、</w:t>
      </w:r>
      <w:r>
        <w:rPr>
          <w:color w:val="000000"/>
          <w:highlight w:val="none"/>
          <w:lang w:val="en-US" w:eastAsia="zh-CN"/>
        </w:rPr>
        <w:t>三</w:t>
      </w:r>
      <w:r>
        <w:rPr>
          <w:color w:val="000000"/>
          <w:highlight w:val="none"/>
        </w:rPr>
        <w:t>方的权利和义务</w:t>
      </w:r>
    </w:p>
    <w:p>
      <w:pPr>
        <w:pStyle w:val="11"/>
        <w:tabs>
          <w:tab w:val="left" w:pos="1348"/>
        </w:tabs>
        <w:spacing w:line="360" w:lineRule="auto"/>
        <w:ind w:firstLine="620"/>
        <w:jc w:val="both"/>
        <w:rPr>
          <w:sz w:val="24"/>
          <w:szCs w:val="24"/>
          <w:highlight w:val="none"/>
        </w:rPr>
      </w:pPr>
      <w:bookmarkStart w:id="24" w:name="bookmark1794"/>
      <w:r>
        <w:rPr>
          <w:color w:val="000000"/>
          <w:sz w:val="24"/>
          <w:szCs w:val="24"/>
          <w:highlight w:val="none"/>
        </w:rPr>
        <w:t>（</w:t>
      </w:r>
      <w:bookmarkEnd w:id="24"/>
      <w:r>
        <w:rPr>
          <w:color w:val="000000"/>
          <w:sz w:val="24"/>
          <w:szCs w:val="24"/>
          <w:highlight w:val="none"/>
        </w:rPr>
        <w:t>一）</w:t>
      </w:r>
      <w:r>
        <w:rPr>
          <w:color w:val="000000"/>
          <w:sz w:val="24"/>
          <w:szCs w:val="24"/>
          <w:highlight w:val="none"/>
        </w:rPr>
        <w:tab/>
      </w:r>
      <w:r>
        <w:rPr>
          <w:color w:val="000000"/>
          <w:sz w:val="24"/>
          <w:szCs w:val="24"/>
          <w:highlight w:val="none"/>
        </w:rPr>
        <w:t>甲</w:t>
      </w:r>
      <w:r>
        <w:rPr>
          <w:color w:val="000000"/>
          <w:sz w:val="24"/>
          <w:szCs w:val="24"/>
          <w:highlight w:val="none"/>
          <w:lang w:eastAsia="zh-CN"/>
        </w:rPr>
        <w:t>、</w:t>
      </w:r>
      <w:r>
        <w:rPr>
          <w:color w:val="000000"/>
          <w:sz w:val="24"/>
          <w:szCs w:val="24"/>
          <w:highlight w:val="none"/>
          <w:lang w:val="en-US" w:eastAsia="zh-CN"/>
        </w:rPr>
        <w:t>丙</w:t>
      </w:r>
      <w:r>
        <w:rPr>
          <w:color w:val="000000"/>
          <w:sz w:val="24"/>
          <w:szCs w:val="24"/>
          <w:highlight w:val="none"/>
        </w:rPr>
        <w:t>方的权利和义务</w:t>
      </w:r>
    </w:p>
    <w:p>
      <w:pPr>
        <w:pStyle w:val="11"/>
        <w:tabs>
          <w:tab w:val="left" w:pos="978"/>
        </w:tabs>
        <w:spacing w:line="360" w:lineRule="auto"/>
        <w:ind w:firstLine="580"/>
        <w:rPr>
          <w:sz w:val="24"/>
          <w:szCs w:val="24"/>
          <w:highlight w:val="none"/>
        </w:rPr>
      </w:pPr>
      <w:bookmarkStart w:id="25" w:name="bookmark1795"/>
      <w:r>
        <w:rPr>
          <w:rFonts w:ascii="Times New Roman" w:hAnsi="Times New Roman" w:eastAsia="Times New Roman" w:cs="Times New Roman"/>
          <w:color w:val="000000"/>
          <w:sz w:val="24"/>
          <w:szCs w:val="24"/>
          <w:highlight w:val="none"/>
        </w:rPr>
        <w:t>1</w:t>
      </w:r>
      <w:bookmarkEnd w:id="25"/>
      <w:r>
        <w:rPr>
          <w:color w:val="000000"/>
          <w:sz w:val="24"/>
          <w:szCs w:val="24"/>
          <w:highlight w:val="none"/>
        </w:rPr>
        <w:t>、</w:t>
      </w:r>
      <w:r>
        <w:rPr>
          <w:color w:val="000000"/>
          <w:sz w:val="24"/>
          <w:szCs w:val="24"/>
          <w:highlight w:val="none"/>
        </w:rPr>
        <w:tab/>
      </w:r>
      <w:r>
        <w:rPr>
          <w:color w:val="000000"/>
          <w:sz w:val="24"/>
          <w:szCs w:val="24"/>
          <w:highlight w:val="none"/>
        </w:rPr>
        <w:t>甲</w:t>
      </w:r>
      <w:r>
        <w:rPr>
          <w:color w:val="000000"/>
          <w:sz w:val="24"/>
          <w:szCs w:val="24"/>
          <w:highlight w:val="none"/>
          <w:lang w:eastAsia="zh-CN"/>
        </w:rPr>
        <w:t>、</w:t>
      </w:r>
      <w:r>
        <w:rPr>
          <w:color w:val="000000"/>
          <w:sz w:val="24"/>
          <w:szCs w:val="24"/>
          <w:highlight w:val="none"/>
          <w:lang w:val="en-US" w:eastAsia="zh-CN"/>
        </w:rPr>
        <w:t>丙</w:t>
      </w:r>
      <w:r>
        <w:rPr>
          <w:color w:val="000000"/>
          <w:sz w:val="24"/>
          <w:szCs w:val="24"/>
          <w:highlight w:val="none"/>
        </w:rPr>
        <w:t>方应遵守法律，并办理法律规定由其办理的许可、核准或备案，包括但不限于建设工程方案设计批准、施工图设计审查等许可、核准或备案。</w:t>
      </w:r>
    </w:p>
    <w:p>
      <w:pPr>
        <w:pStyle w:val="11"/>
        <w:tabs>
          <w:tab w:val="left" w:pos="978"/>
        </w:tabs>
        <w:spacing w:line="360" w:lineRule="auto"/>
        <w:jc w:val="both"/>
        <w:rPr>
          <w:sz w:val="24"/>
          <w:szCs w:val="24"/>
          <w:highlight w:val="none"/>
        </w:rPr>
      </w:pPr>
      <w:bookmarkStart w:id="26" w:name="bookmark1796"/>
      <w:r>
        <w:rPr>
          <w:rFonts w:ascii="Times New Roman" w:hAnsi="Times New Roman" w:eastAsia="Times New Roman" w:cs="Times New Roman"/>
          <w:color w:val="000000"/>
          <w:sz w:val="24"/>
          <w:szCs w:val="24"/>
          <w:highlight w:val="none"/>
        </w:rPr>
        <w:t>2</w:t>
      </w:r>
      <w:bookmarkEnd w:id="26"/>
      <w:r>
        <w:rPr>
          <w:color w:val="000000"/>
          <w:sz w:val="24"/>
          <w:szCs w:val="24"/>
          <w:highlight w:val="none"/>
        </w:rPr>
        <w:t>、甲方负责本项目各阶段设计文件向规划设计管理部门的送审报批工作，并负责将报批结果书面通知乙方。因甲方原因未能及时办理完毕前述许可、核准或备案手续，导致设计工作量增加或设计周期延长时，由甲方承担由此增加的设计费用或延长的设计周期。</w:t>
      </w:r>
    </w:p>
    <w:p>
      <w:pPr>
        <w:pStyle w:val="11"/>
        <w:tabs>
          <w:tab w:val="left" w:pos="972"/>
        </w:tabs>
        <w:spacing w:line="360" w:lineRule="auto"/>
        <w:jc w:val="both"/>
        <w:rPr>
          <w:sz w:val="24"/>
          <w:szCs w:val="24"/>
          <w:highlight w:val="none"/>
        </w:rPr>
      </w:pPr>
      <w:bookmarkStart w:id="27" w:name="bookmark1797"/>
      <w:r>
        <w:rPr>
          <w:rFonts w:ascii="Times New Roman" w:hAnsi="Times New Roman" w:eastAsia="Times New Roman" w:cs="Times New Roman"/>
          <w:color w:val="000000"/>
          <w:sz w:val="24"/>
          <w:szCs w:val="24"/>
          <w:highlight w:val="none"/>
        </w:rPr>
        <w:t>3</w:t>
      </w:r>
      <w:bookmarkEnd w:id="27"/>
      <w:r>
        <w:rPr>
          <w:color w:val="000000"/>
          <w:sz w:val="24"/>
          <w:szCs w:val="24"/>
          <w:highlight w:val="none"/>
        </w:rPr>
        <w:t>、甲方应当负责工程设计的所有外部关系（包括但不限于当地政府主管部门等）的协调，为乙方履行合同提供必要的外部条件。</w:t>
      </w:r>
    </w:p>
    <w:p>
      <w:pPr>
        <w:pStyle w:val="11"/>
        <w:tabs>
          <w:tab w:val="left" w:pos="972"/>
        </w:tabs>
        <w:spacing w:line="360" w:lineRule="auto"/>
        <w:jc w:val="both"/>
        <w:rPr>
          <w:sz w:val="24"/>
          <w:szCs w:val="24"/>
          <w:highlight w:val="none"/>
        </w:rPr>
      </w:pPr>
      <w:bookmarkStart w:id="28" w:name="bookmark1798"/>
      <w:r>
        <w:rPr>
          <w:rFonts w:ascii="Times New Roman" w:hAnsi="Times New Roman" w:eastAsia="Times New Roman" w:cs="Times New Roman"/>
          <w:color w:val="000000"/>
          <w:sz w:val="24"/>
          <w:szCs w:val="24"/>
          <w:highlight w:val="none"/>
        </w:rPr>
        <w:t>4</w:t>
      </w:r>
      <w:bookmarkEnd w:id="28"/>
      <w:r>
        <w:rPr>
          <w:color w:val="000000"/>
          <w:sz w:val="24"/>
          <w:szCs w:val="24"/>
          <w:highlight w:val="none"/>
        </w:rPr>
        <w:t>、除合同条款另有约定外，甲方应为乙方派赴现场的工作人员提供工作、生活及交通等方面的便利条件。</w:t>
      </w:r>
    </w:p>
    <w:p>
      <w:pPr>
        <w:pStyle w:val="11"/>
        <w:tabs>
          <w:tab w:val="left" w:pos="999"/>
        </w:tabs>
        <w:spacing w:line="360" w:lineRule="auto"/>
        <w:jc w:val="both"/>
        <w:rPr>
          <w:sz w:val="24"/>
          <w:szCs w:val="24"/>
          <w:highlight w:val="none"/>
        </w:rPr>
      </w:pPr>
      <w:bookmarkStart w:id="29" w:name="bookmark1799"/>
      <w:r>
        <w:rPr>
          <w:rFonts w:ascii="Times New Roman" w:hAnsi="Times New Roman" w:eastAsia="Times New Roman" w:cs="Times New Roman"/>
          <w:color w:val="000000"/>
          <w:sz w:val="24"/>
          <w:szCs w:val="24"/>
          <w:highlight w:val="none"/>
        </w:rPr>
        <w:t>5</w:t>
      </w:r>
      <w:bookmarkEnd w:id="29"/>
      <w:r>
        <w:rPr>
          <w:color w:val="000000"/>
          <w:sz w:val="24"/>
          <w:szCs w:val="24"/>
          <w:highlight w:val="none"/>
        </w:rPr>
        <w:t>、乙方应当提供设计技术交底、解决施工中设计技术问题和竣工验收服务。</w:t>
      </w:r>
    </w:p>
    <w:p>
      <w:pPr>
        <w:pStyle w:val="11"/>
        <w:tabs>
          <w:tab w:val="left" w:pos="1348"/>
        </w:tabs>
        <w:spacing w:line="360" w:lineRule="auto"/>
        <w:ind w:firstLine="620"/>
        <w:jc w:val="both"/>
        <w:rPr>
          <w:sz w:val="24"/>
          <w:szCs w:val="24"/>
          <w:highlight w:val="none"/>
        </w:rPr>
      </w:pPr>
      <w:bookmarkStart w:id="30" w:name="bookmark1800"/>
      <w:r>
        <w:rPr>
          <w:color w:val="000000"/>
          <w:sz w:val="24"/>
          <w:szCs w:val="24"/>
          <w:highlight w:val="none"/>
        </w:rPr>
        <w:t>（</w:t>
      </w:r>
      <w:bookmarkEnd w:id="30"/>
      <w:r>
        <w:rPr>
          <w:color w:val="000000"/>
          <w:sz w:val="24"/>
          <w:szCs w:val="24"/>
          <w:highlight w:val="none"/>
        </w:rPr>
        <w:t>二）</w:t>
      </w:r>
      <w:r>
        <w:rPr>
          <w:color w:val="000000"/>
          <w:sz w:val="24"/>
          <w:szCs w:val="24"/>
          <w:highlight w:val="none"/>
        </w:rPr>
        <w:tab/>
      </w:r>
      <w:r>
        <w:rPr>
          <w:color w:val="000000"/>
          <w:sz w:val="24"/>
          <w:szCs w:val="24"/>
          <w:highlight w:val="none"/>
        </w:rPr>
        <w:t>乙方的权利和义务</w:t>
      </w:r>
    </w:p>
    <w:p>
      <w:pPr>
        <w:pStyle w:val="11"/>
        <w:tabs>
          <w:tab w:val="left" w:pos="970"/>
        </w:tabs>
        <w:spacing w:line="360" w:lineRule="auto"/>
        <w:jc w:val="both"/>
        <w:rPr>
          <w:sz w:val="24"/>
          <w:szCs w:val="24"/>
          <w:highlight w:val="none"/>
        </w:rPr>
      </w:pPr>
      <w:bookmarkStart w:id="31" w:name="bookmark1801"/>
      <w:r>
        <w:rPr>
          <w:rFonts w:ascii="Times New Roman" w:hAnsi="Times New Roman" w:eastAsia="Times New Roman" w:cs="Times New Roman"/>
          <w:color w:val="000000"/>
          <w:sz w:val="24"/>
          <w:szCs w:val="24"/>
          <w:highlight w:val="none"/>
        </w:rPr>
        <w:t>1</w:t>
      </w:r>
      <w:bookmarkEnd w:id="31"/>
      <w:r>
        <w:rPr>
          <w:color w:val="000000"/>
          <w:sz w:val="24"/>
          <w:szCs w:val="24"/>
          <w:highlight w:val="none"/>
        </w:rPr>
        <w:t>、乙方应遵守法律和有关技术标准的强制性规定，完成合同约定范围内的方案设计、初步设计、施工图设计，提供符合技术标准及合同要求的设计文件，提供施工配合服务。</w:t>
      </w:r>
    </w:p>
    <w:p>
      <w:pPr>
        <w:pStyle w:val="11"/>
        <w:tabs>
          <w:tab w:val="left" w:pos="978"/>
        </w:tabs>
        <w:spacing w:line="360" w:lineRule="auto"/>
        <w:jc w:val="both"/>
        <w:rPr>
          <w:sz w:val="24"/>
          <w:szCs w:val="24"/>
          <w:highlight w:val="none"/>
        </w:rPr>
      </w:pPr>
      <w:bookmarkStart w:id="32" w:name="bookmark1802"/>
      <w:r>
        <w:rPr>
          <w:rFonts w:ascii="Times New Roman" w:hAnsi="Times New Roman" w:eastAsia="Times New Roman" w:cs="Times New Roman"/>
          <w:color w:val="000000"/>
          <w:sz w:val="24"/>
          <w:szCs w:val="24"/>
          <w:highlight w:val="none"/>
        </w:rPr>
        <w:t>2</w:t>
      </w:r>
      <w:bookmarkEnd w:id="32"/>
      <w:r>
        <w:rPr>
          <w:color w:val="000000"/>
          <w:sz w:val="24"/>
          <w:szCs w:val="24"/>
          <w:highlight w:val="none"/>
        </w:rPr>
        <w:t>、乙方应当按照合同条款约定配合甲方办理有关许可、核准或备案手续的，因乙方原因造成甲方未能及时办理许可、核准或备案手续，导致设计工作量增加或设计周期延长时，由乙方自行承担由此增加的设计费用和（或）设计周期延长的责任。</w:t>
      </w:r>
    </w:p>
    <w:p>
      <w:pPr>
        <w:pStyle w:val="11"/>
        <w:tabs>
          <w:tab w:val="left" w:pos="951"/>
        </w:tabs>
        <w:spacing w:line="360" w:lineRule="auto"/>
        <w:ind w:firstLine="460"/>
        <w:rPr>
          <w:sz w:val="24"/>
          <w:szCs w:val="24"/>
          <w:highlight w:val="none"/>
        </w:rPr>
      </w:pPr>
      <w:bookmarkStart w:id="33" w:name="bookmark1803"/>
      <w:r>
        <w:rPr>
          <w:rFonts w:ascii="Times New Roman" w:hAnsi="Times New Roman" w:eastAsia="Times New Roman" w:cs="Times New Roman"/>
          <w:color w:val="000000"/>
          <w:sz w:val="24"/>
          <w:szCs w:val="24"/>
          <w:highlight w:val="none"/>
        </w:rPr>
        <w:t>3</w:t>
      </w:r>
      <w:bookmarkEnd w:id="33"/>
      <w:r>
        <w:rPr>
          <w:color w:val="000000"/>
          <w:sz w:val="24"/>
          <w:szCs w:val="24"/>
          <w:highlight w:val="none"/>
        </w:rPr>
        <w:t>、乙方应当完成合同约定的设计其他服务。</w:t>
      </w:r>
    </w:p>
    <w:p>
      <w:pPr>
        <w:pStyle w:val="10"/>
        <w:tabs>
          <w:tab w:val="left" w:pos="991"/>
        </w:tabs>
        <w:spacing w:line="360" w:lineRule="auto"/>
        <w:ind w:firstLine="460"/>
        <w:jc w:val="both"/>
        <w:rPr>
          <w:highlight w:val="none"/>
        </w:rPr>
      </w:pPr>
      <w:bookmarkStart w:id="34" w:name="bookmark1804"/>
      <w:r>
        <w:rPr>
          <w:color w:val="000000"/>
          <w:highlight w:val="none"/>
        </w:rPr>
        <w:t>六</w:t>
      </w:r>
      <w:bookmarkEnd w:id="34"/>
      <w:r>
        <w:rPr>
          <w:color w:val="000000"/>
          <w:highlight w:val="none"/>
        </w:rPr>
        <w:t>、质量保证</w:t>
      </w:r>
    </w:p>
    <w:p>
      <w:pPr>
        <w:pStyle w:val="11"/>
        <w:spacing w:line="360" w:lineRule="auto"/>
        <w:ind w:firstLine="460"/>
        <w:rPr>
          <w:sz w:val="24"/>
          <w:szCs w:val="24"/>
          <w:highlight w:val="none"/>
        </w:rPr>
      </w:pPr>
      <w:r>
        <w:rPr>
          <w:color w:val="000000"/>
          <w:sz w:val="24"/>
          <w:szCs w:val="24"/>
          <w:highlight w:val="none"/>
        </w:rPr>
        <w:t>乙方所供服务必须执行下列条款：</w:t>
      </w:r>
    </w:p>
    <w:p>
      <w:pPr>
        <w:pStyle w:val="11"/>
        <w:tabs>
          <w:tab w:val="left" w:pos="1418"/>
        </w:tabs>
        <w:spacing w:line="360" w:lineRule="auto"/>
        <w:ind w:firstLine="700"/>
        <w:jc w:val="both"/>
        <w:rPr>
          <w:sz w:val="24"/>
          <w:szCs w:val="24"/>
          <w:highlight w:val="none"/>
        </w:rPr>
      </w:pPr>
      <w:bookmarkStart w:id="35" w:name="bookmark1805"/>
      <w:r>
        <w:rPr>
          <w:color w:val="000000"/>
          <w:sz w:val="24"/>
          <w:szCs w:val="24"/>
          <w:highlight w:val="none"/>
        </w:rPr>
        <w:t>（</w:t>
      </w:r>
      <w:bookmarkEnd w:id="35"/>
      <w:r>
        <w:rPr>
          <w:color w:val="000000"/>
          <w:sz w:val="24"/>
          <w:szCs w:val="24"/>
          <w:highlight w:val="none"/>
        </w:rPr>
        <w:t>一）服务方案和方式科学、可行，人员配置合理，全面满足要求。</w:t>
      </w:r>
    </w:p>
    <w:p>
      <w:pPr>
        <w:pStyle w:val="11"/>
        <w:tabs>
          <w:tab w:val="left" w:pos="1388"/>
        </w:tabs>
        <w:spacing w:line="360" w:lineRule="auto"/>
        <w:ind w:firstLine="700"/>
        <w:jc w:val="both"/>
        <w:rPr>
          <w:sz w:val="24"/>
          <w:szCs w:val="24"/>
          <w:highlight w:val="none"/>
        </w:rPr>
      </w:pPr>
      <w:bookmarkStart w:id="36" w:name="bookmark1806"/>
      <w:r>
        <w:rPr>
          <w:color w:val="000000"/>
          <w:sz w:val="24"/>
          <w:szCs w:val="24"/>
          <w:highlight w:val="none"/>
        </w:rPr>
        <w:t>（</w:t>
      </w:r>
      <w:bookmarkEnd w:id="36"/>
      <w:r>
        <w:rPr>
          <w:color w:val="000000"/>
          <w:sz w:val="24"/>
          <w:szCs w:val="24"/>
          <w:highlight w:val="none"/>
        </w:rPr>
        <w:t>二）乙方提供的服务，若发生侵权而产生的一切后果，由乙方负责。甲方保留索赔权。</w:t>
      </w:r>
    </w:p>
    <w:p>
      <w:pPr>
        <w:pStyle w:val="11"/>
        <w:tabs>
          <w:tab w:val="left" w:pos="1395"/>
        </w:tabs>
        <w:spacing w:line="360" w:lineRule="auto"/>
        <w:ind w:firstLine="700"/>
        <w:jc w:val="both"/>
        <w:rPr>
          <w:sz w:val="24"/>
          <w:szCs w:val="24"/>
          <w:highlight w:val="none"/>
        </w:rPr>
      </w:pPr>
      <w:bookmarkStart w:id="37" w:name="bookmark1807"/>
      <w:r>
        <w:rPr>
          <w:color w:val="000000"/>
          <w:sz w:val="24"/>
          <w:szCs w:val="24"/>
          <w:highlight w:val="none"/>
        </w:rPr>
        <w:t>（</w:t>
      </w:r>
      <w:bookmarkEnd w:id="37"/>
      <w:r>
        <w:rPr>
          <w:color w:val="000000"/>
          <w:sz w:val="24"/>
          <w:szCs w:val="24"/>
          <w:highlight w:val="none"/>
        </w:rPr>
        <w:t>三）工程设计文件的编制应符合法律、技术标准的强制性规定及合同的要求。</w:t>
      </w:r>
    </w:p>
    <w:p>
      <w:pPr>
        <w:pStyle w:val="11"/>
        <w:tabs>
          <w:tab w:val="left" w:pos="1424"/>
        </w:tabs>
        <w:spacing w:line="360" w:lineRule="auto"/>
        <w:ind w:firstLine="700"/>
        <w:jc w:val="both"/>
        <w:rPr>
          <w:sz w:val="24"/>
          <w:szCs w:val="24"/>
          <w:highlight w:val="none"/>
        </w:rPr>
      </w:pPr>
      <w:bookmarkStart w:id="38" w:name="bookmark1808"/>
      <w:r>
        <w:rPr>
          <w:color w:val="000000"/>
          <w:sz w:val="24"/>
          <w:szCs w:val="24"/>
          <w:highlight w:val="none"/>
        </w:rPr>
        <w:t>（</w:t>
      </w:r>
      <w:bookmarkEnd w:id="38"/>
      <w:r>
        <w:rPr>
          <w:color w:val="000000"/>
          <w:sz w:val="24"/>
          <w:szCs w:val="24"/>
          <w:highlight w:val="none"/>
        </w:rPr>
        <w:t>四）工程设计依据应完整、准确、可靠，设计方案论证充分，计算成果可靠,并能够实施。</w:t>
      </w:r>
    </w:p>
    <w:p>
      <w:pPr>
        <w:pStyle w:val="11"/>
        <w:tabs>
          <w:tab w:val="left" w:pos="1431"/>
        </w:tabs>
        <w:spacing w:line="360" w:lineRule="auto"/>
        <w:ind w:firstLine="700"/>
        <w:jc w:val="both"/>
        <w:rPr>
          <w:sz w:val="24"/>
          <w:szCs w:val="24"/>
          <w:highlight w:val="none"/>
        </w:rPr>
      </w:pPr>
      <w:bookmarkStart w:id="39" w:name="bookmark1809"/>
      <w:r>
        <w:rPr>
          <w:color w:val="000000"/>
          <w:sz w:val="24"/>
          <w:szCs w:val="24"/>
          <w:highlight w:val="none"/>
        </w:rPr>
        <w:t>（</w:t>
      </w:r>
      <w:bookmarkEnd w:id="39"/>
      <w:r>
        <w:rPr>
          <w:color w:val="000000"/>
          <w:sz w:val="24"/>
          <w:szCs w:val="24"/>
          <w:highlight w:val="none"/>
        </w:rPr>
        <w:t>五）工程设计文件的深度应满足本合同相应设计阶段的规定要求，并符合国家和行业现行有效的相关规定。</w:t>
      </w:r>
    </w:p>
    <w:p>
      <w:pPr>
        <w:pStyle w:val="11"/>
        <w:tabs>
          <w:tab w:val="left" w:pos="1424"/>
        </w:tabs>
        <w:spacing w:line="360" w:lineRule="auto"/>
        <w:ind w:firstLine="700"/>
        <w:jc w:val="both"/>
        <w:rPr>
          <w:sz w:val="24"/>
          <w:szCs w:val="24"/>
          <w:highlight w:val="none"/>
        </w:rPr>
      </w:pPr>
      <w:bookmarkStart w:id="40" w:name="bookmark1810"/>
      <w:r>
        <w:rPr>
          <w:color w:val="000000"/>
          <w:sz w:val="24"/>
          <w:szCs w:val="24"/>
          <w:highlight w:val="none"/>
        </w:rPr>
        <w:t>（</w:t>
      </w:r>
      <w:bookmarkEnd w:id="40"/>
      <w:r>
        <w:rPr>
          <w:color w:val="000000"/>
          <w:sz w:val="24"/>
          <w:szCs w:val="24"/>
          <w:highlight w:val="none"/>
        </w:rPr>
        <w:t>六）工程设计文件必须保证工程质量和施工安全等方面的要求，按照有关法律法规规定在工程设计文件中提出保障施工作业人员安全和预防生产安全事故的措施建议。</w:t>
      </w:r>
    </w:p>
    <w:p>
      <w:pPr>
        <w:pStyle w:val="11"/>
        <w:tabs>
          <w:tab w:val="left" w:pos="1431"/>
        </w:tabs>
        <w:spacing w:line="360" w:lineRule="auto"/>
        <w:ind w:firstLine="700"/>
        <w:jc w:val="both"/>
        <w:rPr>
          <w:sz w:val="24"/>
          <w:szCs w:val="24"/>
          <w:highlight w:val="none"/>
        </w:rPr>
      </w:pPr>
      <w:bookmarkStart w:id="41" w:name="bookmark1811"/>
      <w:r>
        <w:rPr>
          <w:color w:val="000000"/>
          <w:sz w:val="24"/>
          <w:szCs w:val="24"/>
          <w:highlight w:val="none"/>
        </w:rPr>
        <w:t>（</w:t>
      </w:r>
      <w:bookmarkEnd w:id="41"/>
      <w:r>
        <w:rPr>
          <w:color w:val="000000"/>
          <w:sz w:val="24"/>
          <w:szCs w:val="24"/>
          <w:highlight w:val="none"/>
        </w:rPr>
        <w:t>七）应根据法律、技术标准要求，保证房屋建筑工程的合理使用寿命年限，并应在工程设计文件中注明相应的合理使用寿命年限。</w:t>
      </w:r>
    </w:p>
    <w:p>
      <w:pPr>
        <w:pStyle w:val="11"/>
        <w:tabs>
          <w:tab w:val="left" w:pos="1431"/>
        </w:tabs>
        <w:spacing w:line="360" w:lineRule="auto"/>
        <w:ind w:firstLine="700"/>
        <w:jc w:val="both"/>
        <w:rPr>
          <w:color w:val="000000"/>
          <w:sz w:val="24"/>
          <w:szCs w:val="24"/>
          <w:highlight w:val="none"/>
        </w:rPr>
      </w:pPr>
      <w:bookmarkStart w:id="42" w:name="bookmark1812"/>
      <w:r>
        <w:rPr>
          <w:color w:val="000000"/>
          <w:sz w:val="24"/>
          <w:szCs w:val="24"/>
          <w:highlight w:val="none"/>
        </w:rPr>
        <w:t>（</w:t>
      </w:r>
      <w:bookmarkEnd w:id="42"/>
      <w:r>
        <w:rPr>
          <w:color w:val="000000"/>
          <w:sz w:val="24"/>
          <w:szCs w:val="24"/>
          <w:highlight w:val="none"/>
        </w:rPr>
        <w:t>八）服务承诺内容。</w:t>
      </w:r>
    </w:p>
    <w:p>
      <w:pPr>
        <w:pStyle w:val="11"/>
        <w:tabs>
          <w:tab w:val="left" w:pos="1431"/>
        </w:tabs>
        <w:spacing w:line="360" w:lineRule="auto"/>
        <w:ind w:firstLine="700"/>
        <w:jc w:val="both"/>
        <w:rPr>
          <w:color w:val="000000"/>
          <w:sz w:val="24"/>
          <w:szCs w:val="24"/>
          <w:highlight w:val="none"/>
        </w:rPr>
      </w:pPr>
      <w:bookmarkStart w:id="43" w:name="bookmark1813"/>
      <w:r>
        <w:rPr>
          <w:color w:val="000000"/>
          <w:sz w:val="24"/>
          <w:szCs w:val="24"/>
          <w:highlight w:val="none"/>
        </w:rPr>
        <w:t>（</w:t>
      </w:r>
      <w:bookmarkEnd w:id="43"/>
      <w:r>
        <w:rPr>
          <w:color w:val="000000"/>
          <w:sz w:val="24"/>
          <w:szCs w:val="24"/>
          <w:highlight w:val="none"/>
        </w:rPr>
        <w:t>九）</w:t>
      </w:r>
      <w:r>
        <w:rPr>
          <w:color w:val="000000"/>
          <w:sz w:val="24"/>
          <w:szCs w:val="24"/>
          <w:highlight w:val="none"/>
          <w:lang w:val="en-US" w:eastAsia="zh-CN"/>
        </w:rPr>
        <w:t>三</w:t>
      </w:r>
      <w:r>
        <w:rPr>
          <w:color w:val="000000"/>
          <w:sz w:val="24"/>
          <w:szCs w:val="24"/>
          <w:highlight w:val="none"/>
        </w:rPr>
        <w:t>方拟定的其他条款。</w:t>
      </w:r>
    </w:p>
    <w:p>
      <w:pPr>
        <w:pStyle w:val="10"/>
        <w:tabs>
          <w:tab w:val="left" w:pos="991"/>
        </w:tabs>
        <w:spacing w:line="360" w:lineRule="auto"/>
        <w:ind w:firstLine="460"/>
        <w:jc w:val="both"/>
        <w:rPr>
          <w:highlight w:val="none"/>
        </w:rPr>
      </w:pPr>
      <w:bookmarkStart w:id="44" w:name="bookmark1814"/>
      <w:r>
        <w:rPr>
          <w:color w:val="000000"/>
          <w:highlight w:val="none"/>
        </w:rPr>
        <w:t>七</w:t>
      </w:r>
      <w:bookmarkEnd w:id="44"/>
      <w:r>
        <w:rPr>
          <w:color w:val="000000"/>
          <w:highlight w:val="none"/>
        </w:rPr>
        <w:t>、验收</w:t>
      </w:r>
    </w:p>
    <w:p>
      <w:pPr>
        <w:pStyle w:val="11"/>
        <w:tabs>
          <w:tab w:val="left" w:pos="1431"/>
        </w:tabs>
        <w:spacing w:line="360" w:lineRule="auto"/>
        <w:ind w:firstLine="720"/>
        <w:jc w:val="both"/>
        <w:rPr>
          <w:color w:val="000000"/>
          <w:sz w:val="24"/>
          <w:szCs w:val="24"/>
          <w:highlight w:val="none"/>
        </w:rPr>
      </w:pPr>
      <w:bookmarkStart w:id="45" w:name="bookmark1815"/>
      <w:r>
        <w:rPr>
          <w:color w:val="000000"/>
          <w:sz w:val="24"/>
          <w:szCs w:val="24"/>
          <w:highlight w:val="none"/>
        </w:rPr>
        <w:t>（</w:t>
      </w:r>
      <w:bookmarkEnd w:id="45"/>
      <w:r>
        <w:rPr>
          <w:color w:val="000000"/>
          <w:sz w:val="24"/>
          <w:szCs w:val="24"/>
          <w:highlight w:val="none"/>
        </w:rPr>
        <w:t>一）设计内容完成后，由甲方依据竞争性磋商文件、响应文件、国家有关标准等文件进行最终验收。验收时乙方应派员参加，共同对验收结果进行确认，并承担相关责任（必要时甲方可委托具有相关资质的第三方检测机构/技术专家对产品/设备进行系统验收，由此产生的相关费用由乙方承担，需要国家法定检验部门进行检验或验收的由乙方负责联系）。验收合格后，填写政府釆购项目履约验收单（一式伍份）作为对服务的最终认可。</w:t>
      </w:r>
      <w:bookmarkStart w:id="46" w:name="bookmark1816"/>
    </w:p>
    <w:p>
      <w:pPr>
        <w:pStyle w:val="11"/>
        <w:tabs>
          <w:tab w:val="left" w:pos="1431"/>
        </w:tabs>
        <w:spacing w:line="360" w:lineRule="auto"/>
        <w:ind w:firstLine="720"/>
        <w:jc w:val="both"/>
        <w:rPr>
          <w:sz w:val="24"/>
          <w:szCs w:val="24"/>
          <w:highlight w:val="none"/>
        </w:rPr>
      </w:pPr>
      <w:r>
        <w:rPr>
          <w:color w:val="000000"/>
          <w:sz w:val="24"/>
          <w:szCs w:val="24"/>
          <w:highlight w:val="none"/>
        </w:rPr>
        <w:t>（</w:t>
      </w:r>
      <w:bookmarkEnd w:id="46"/>
      <w:r>
        <w:rPr>
          <w:color w:val="000000"/>
          <w:sz w:val="24"/>
          <w:szCs w:val="24"/>
          <w:highlight w:val="none"/>
        </w:rPr>
        <w:t>二）乙方向甲方提交服务实施</w:t>
      </w:r>
      <w:r>
        <w:rPr>
          <w:color w:val="000000"/>
          <w:sz w:val="24"/>
          <w:szCs w:val="24"/>
          <w:highlight w:val="none"/>
          <w:lang w:val="zh-CN" w:eastAsia="zh-CN" w:bidi="zh-CN"/>
        </w:rPr>
        <w:t>过程中</w:t>
      </w:r>
      <w:r>
        <w:rPr>
          <w:color w:val="000000"/>
          <w:sz w:val="24"/>
          <w:szCs w:val="24"/>
          <w:highlight w:val="none"/>
        </w:rPr>
        <w:t>的所有资料。以便甲方日后管理和维护。</w:t>
      </w:r>
    </w:p>
    <w:p>
      <w:pPr>
        <w:pStyle w:val="11"/>
        <w:tabs>
          <w:tab w:val="left" w:pos="1460"/>
        </w:tabs>
        <w:spacing w:after="80" w:line="360" w:lineRule="auto"/>
        <w:ind w:firstLine="720"/>
        <w:jc w:val="both"/>
        <w:rPr>
          <w:sz w:val="24"/>
          <w:szCs w:val="24"/>
          <w:highlight w:val="none"/>
        </w:rPr>
      </w:pPr>
      <w:bookmarkStart w:id="47" w:name="bookmark1817"/>
      <w:r>
        <w:rPr>
          <w:color w:val="000000"/>
          <w:sz w:val="24"/>
          <w:szCs w:val="24"/>
          <w:highlight w:val="none"/>
        </w:rPr>
        <w:t>（</w:t>
      </w:r>
      <w:bookmarkEnd w:id="47"/>
      <w:r>
        <w:rPr>
          <w:color w:val="000000"/>
          <w:sz w:val="24"/>
          <w:szCs w:val="24"/>
          <w:highlight w:val="none"/>
        </w:rPr>
        <w:t>三）验收依据：</w:t>
      </w:r>
    </w:p>
    <w:p>
      <w:pPr>
        <w:pStyle w:val="11"/>
        <w:tabs>
          <w:tab w:val="left" w:pos="997"/>
        </w:tabs>
        <w:spacing w:line="360" w:lineRule="auto"/>
        <w:ind w:firstLine="560"/>
        <w:jc w:val="both"/>
        <w:rPr>
          <w:sz w:val="24"/>
          <w:szCs w:val="24"/>
          <w:highlight w:val="none"/>
        </w:rPr>
      </w:pPr>
      <w:bookmarkStart w:id="48" w:name="bookmark1818"/>
      <w:r>
        <w:rPr>
          <w:rFonts w:ascii="Times New Roman" w:hAnsi="Times New Roman" w:eastAsia="Times New Roman" w:cs="Times New Roman"/>
          <w:color w:val="000000"/>
          <w:sz w:val="24"/>
          <w:szCs w:val="24"/>
          <w:highlight w:val="none"/>
        </w:rPr>
        <w:t>1</w:t>
      </w:r>
      <w:bookmarkEnd w:id="48"/>
      <w:r>
        <w:rPr>
          <w:color w:val="000000"/>
          <w:sz w:val="24"/>
          <w:szCs w:val="24"/>
          <w:highlight w:val="none"/>
        </w:rPr>
        <w:t>、竞争性磋商文件、响应文件、澄清表（函）；</w:t>
      </w:r>
    </w:p>
    <w:p>
      <w:pPr>
        <w:pStyle w:val="11"/>
        <w:tabs>
          <w:tab w:val="left" w:pos="997"/>
        </w:tabs>
        <w:spacing w:line="360" w:lineRule="auto"/>
        <w:ind w:firstLine="560"/>
        <w:jc w:val="both"/>
        <w:rPr>
          <w:sz w:val="24"/>
          <w:szCs w:val="24"/>
          <w:highlight w:val="none"/>
        </w:rPr>
      </w:pPr>
      <w:bookmarkStart w:id="49" w:name="bookmark1819"/>
      <w:r>
        <w:rPr>
          <w:rFonts w:ascii="Times New Roman" w:hAnsi="Times New Roman" w:eastAsia="Times New Roman" w:cs="Times New Roman"/>
          <w:color w:val="000000"/>
          <w:sz w:val="24"/>
          <w:szCs w:val="24"/>
          <w:highlight w:val="none"/>
        </w:rPr>
        <w:t>2</w:t>
      </w:r>
      <w:bookmarkEnd w:id="49"/>
      <w:r>
        <w:rPr>
          <w:color w:val="000000"/>
          <w:sz w:val="24"/>
          <w:szCs w:val="24"/>
          <w:highlight w:val="none"/>
        </w:rPr>
        <w:t>、本合同及附件文本；</w:t>
      </w:r>
    </w:p>
    <w:p>
      <w:pPr>
        <w:pStyle w:val="11"/>
        <w:tabs>
          <w:tab w:val="left" w:pos="997"/>
        </w:tabs>
        <w:spacing w:line="360" w:lineRule="auto"/>
        <w:ind w:firstLine="560"/>
        <w:jc w:val="both"/>
        <w:rPr>
          <w:sz w:val="24"/>
          <w:szCs w:val="24"/>
          <w:highlight w:val="none"/>
        </w:rPr>
      </w:pPr>
      <w:bookmarkStart w:id="50" w:name="bookmark1820"/>
      <w:r>
        <w:rPr>
          <w:rFonts w:ascii="Times New Roman" w:hAnsi="Times New Roman" w:eastAsia="Times New Roman" w:cs="Times New Roman"/>
          <w:color w:val="000000"/>
          <w:sz w:val="24"/>
          <w:szCs w:val="24"/>
          <w:highlight w:val="none"/>
        </w:rPr>
        <w:t>3</w:t>
      </w:r>
      <w:bookmarkEnd w:id="50"/>
      <w:r>
        <w:rPr>
          <w:color w:val="000000"/>
          <w:sz w:val="24"/>
          <w:szCs w:val="24"/>
          <w:highlight w:val="none"/>
        </w:rPr>
        <w:t>、国家相应的标准、规范。</w:t>
      </w:r>
    </w:p>
    <w:p>
      <w:pPr>
        <w:pStyle w:val="10"/>
        <w:tabs>
          <w:tab w:val="left" w:pos="1440"/>
        </w:tabs>
        <w:spacing w:line="360" w:lineRule="auto"/>
        <w:ind w:firstLine="700"/>
        <w:jc w:val="both"/>
        <w:rPr>
          <w:highlight w:val="none"/>
        </w:rPr>
      </w:pPr>
      <w:bookmarkStart w:id="51" w:name="bookmark1821"/>
      <w:r>
        <w:rPr>
          <w:color w:val="000000"/>
          <w:highlight w:val="none"/>
        </w:rPr>
        <w:t>（</w:t>
      </w:r>
      <w:bookmarkEnd w:id="51"/>
      <w:r>
        <w:rPr>
          <w:color w:val="000000"/>
          <w:highlight w:val="none"/>
        </w:rPr>
        <w:t>四）</w:t>
      </w:r>
      <w:r>
        <w:rPr>
          <w:color w:val="000000"/>
          <w:highlight w:val="none"/>
          <w:lang w:val="en-US" w:eastAsia="zh-CN"/>
        </w:rPr>
        <w:t>三</w:t>
      </w:r>
      <w:r>
        <w:rPr>
          <w:color w:val="000000"/>
          <w:highlight w:val="none"/>
        </w:rPr>
        <w:t>方拟定的其他条款。</w:t>
      </w:r>
    </w:p>
    <w:p>
      <w:pPr>
        <w:pStyle w:val="10"/>
        <w:spacing w:after="80" w:line="360" w:lineRule="auto"/>
        <w:ind w:firstLine="480"/>
        <w:jc w:val="both"/>
        <w:rPr>
          <w:highlight w:val="none"/>
        </w:rPr>
      </w:pPr>
      <w:bookmarkStart w:id="52" w:name="bookmark1822"/>
      <w:r>
        <w:rPr>
          <w:color w:val="000000"/>
          <w:highlight w:val="none"/>
        </w:rPr>
        <w:t>八</w:t>
      </w:r>
      <w:bookmarkEnd w:id="52"/>
      <w:r>
        <w:rPr>
          <w:color w:val="000000"/>
          <w:highlight w:val="none"/>
        </w:rPr>
        <w:t>、违约责任</w:t>
      </w:r>
    </w:p>
    <w:p>
      <w:pPr>
        <w:pStyle w:val="11"/>
        <w:tabs>
          <w:tab w:val="left" w:pos="1446"/>
        </w:tabs>
        <w:spacing w:line="360" w:lineRule="auto"/>
        <w:ind w:firstLine="720"/>
        <w:jc w:val="both"/>
        <w:rPr>
          <w:sz w:val="24"/>
          <w:szCs w:val="24"/>
          <w:highlight w:val="none"/>
        </w:rPr>
      </w:pPr>
      <w:bookmarkStart w:id="53" w:name="bookmark1823"/>
      <w:r>
        <w:rPr>
          <w:color w:val="000000"/>
          <w:sz w:val="24"/>
          <w:szCs w:val="24"/>
          <w:highlight w:val="none"/>
        </w:rPr>
        <w:t>（</w:t>
      </w:r>
      <w:bookmarkEnd w:id="53"/>
      <w:r>
        <w:rPr>
          <w:color w:val="000000"/>
          <w:sz w:val="24"/>
          <w:szCs w:val="24"/>
          <w:highlight w:val="none"/>
        </w:rPr>
        <w:t>一）按《民法典》中的相关条款执行。</w:t>
      </w:r>
    </w:p>
    <w:p>
      <w:pPr>
        <w:pStyle w:val="11"/>
        <w:tabs>
          <w:tab w:val="left" w:pos="1446"/>
        </w:tabs>
        <w:spacing w:line="360" w:lineRule="auto"/>
        <w:ind w:firstLine="720"/>
        <w:jc w:val="both"/>
        <w:rPr>
          <w:sz w:val="24"/>
          <w:szCs w:val="24"/>
          <w:highlight w:val="none"/>
        </w:rPr>
      </w:pPr>
      <w:bookmarkStart w:id="54" w:name="bookmark1824"/>
      <w:r>
        <w:rPr>
          <w:color w:val="000000"/>
          <w:sz w:val="24"/>
          <w:szCs w:val="24"/>
          <w:highlight w:val="none"/>
        </w:rPr>
        <w:t>（</w:t>
      </w:r>
      <w:bookmarkEnd w:id="54"/>
      <w:r>
        <w:rPr>
          <w:color w:val="000000"/>
          <w:sz w:val="24"/>
          <w:szCs w:val="24"/>
          <w:highlight w:val="none"/>
        </w:rPr>
        <w:t>二）未按合同要求提供产品/设备或产品/设备质量不能满足合同要求，甲方应当将乙方违约的情况以及拟采取的措施以书面形式报政府釆购 监管部门，根据政府釆购监管部门的处理意见，甲方有权依据《民法典》有关条款及合同约定解除合同，乙方应向甲方支付合同总价款</w:t>
      </w:r>
      <w:r>
        <w:rPr>
          <w:color w:val="000000"/>
          <w:sz w:val="24"/>
          <w:szCs w:val="24"/>
          <w:highlight w:val="none"/>
          <w:u w:val="single"/>
          <w:lang w:val="en-US" w:eastAsia="zh-CN" w:bidi="zh-CN"/>
        </w:rPr>
        <w:t>30</w:t>
      </w:r>
      <w:r>
        <w:rPr>
          <w:color w:val="000000"/>
          <w:sz w:val="24"/>
          <w:szCs w:val="24"/>
          <w:highlight w:val="none"/>
        </w:rPr>
        <w:t>％的违约金。同时，政府釆购监管部门有权依据《政府釆购法》及相关法律法规对乙方的违法行为进行相应的处罚。</w:t>
      </w:r>
    </w:p>
    <w:p>
      <w:pPr>
        <w:pStyle w:val="11"/>
        <w:tabs>
          <w:tab w:val="left" w:pos="1431"/>
        </w:tabs>
        <w:spacing w:line="360" w:lineRule="auto"/>
        <w:ind w:firstLine="720"/>
        <w:jc w:val="both"/>
        <w:rPr>
          <w:sz w:val="24"/>
          <w:szCs w:val="24"/>
          <w:highlight w:val="none"/>
        </w:rPr>
      </w:pPr>
      <w:bookmarkStart w:id="55" w:name="bookmark1825"/>
      <w:r>
        <w:rPr>
          <w:color w:val="000000"/>
          <w:sz w:val="24"/>
          <w:szCs w:val="24"/>
          <w:highlight w:val="none"/>
        </w:rPr>
        <w:t>（</w:t>
      </w:r>
      <w:bookmarkEnd w:id="55"/>
      <w:r>
        <w:rPr>
          <w:color w:val="000000"/>
          <w:sz w:val="24"/>
          <w:szCs w:val="24"/>
          <w:highlight w:val="none"/>
        </w:rPr>
        <w:t>三）在本合同履行过程中，双方因违约或造成对方经济、社会效益等损失的应当赔偿。</w:t>
      </w:r>
    </w:p>
    <w:p>
      <w:pPr>
        <w:pStyle w:val="11"/>
        <w:tabs>
          <w:tab w:val="left" w:pos="835"/>
          <w:tab w:val="left" w:pos="1138"/>
          <w:tab w:val="left" w:pos="1446"/>
        </w:tabs>
        <w:spacing w:line="360" w:lineRule="auto"/>
        <w:ind w:firstLine="720"/>
        <w:jc w:val="both"/>
        <w:rPr>
          <w:sz w:val="24"/>
          <w:szCs w:val="24"/>
          <w:highlight w:val="none"/>
        </w:rPr>
      </w:pPr>
      <w:bookmarkStart w:id="56" w:name="bookmark1826"/>
      <w:r>
        <w:rPr>
          <w:color w:val="000000"/>
          <w:sz w:val="24"/>
          <w:szCs w:val="24"/>
          <w:highlight w:val="none"/>
        </w:rPr>
        <w:t>（</w:t>
      </w:r>
      <w:bookmarkEnd w:id="56"/>
      <w:r>
        <w:rPr>
          <w:color w:val="000000"/>
          <w:sz w:val="24"/>
          <w:szCs w:val="24"/>
          <w:highlight w:val="none"/>
        </w:rPr>
        <w:t>四）甲方无正当理由拒绝接受服务，需向乙方偿付本合同总价款</w:t>
      </w:r>
      <w:r>
        <w:rPr>
          <w:sz w:val="24"/>
          <w:szCs w:val="24"/>
          <w:highlight w:val="none"/>
          <w:u w:val="single"/>
          <w:lang w:val="en-US" w:eastAsia="zh-CN"/>
        </w:rPr>
        <w:t>30</w:t>
      </w:r>
      <w:r>
        <w:rPr>
          <w:color w:val="000000"/>
          <w:sz w:val="24"/>
          <w:szCs w:val="24"/>
          <w:highlight w:val="none"/>
        </w:rPr>
        <w:t>%的违约金。甲方由于自身原因逾期付款的，则每日按逾期金额的</w:t>
      </w:r>
      <w:r>
        <w:rPr>
          <w:sz w:val="24"/>
          <w:szCs w:val="24"/>
          <w:highlight w:val="none"/>
          <w:u w:val="single"/>
        </w:rPr>
        <w:t xml:space="preserve"> </w:t>
      </w:r>
      <w:r>
        <w:rPr>
          <w:sz w:val="24"/>
          <w:szCs w:val="24"/>
          <w:highlight w:val="none"/>
          <w:u w:val="single"/>
          <w:lang w:val="en-US" w:eastAsia="zh-CN"/>
        </w:rPr>
        <w:t>2</w:t>
      </w:r>
      <w:r>
        <w:rPr>
          <w:rFonts w:hint="default" w:ascii="Arial" w:hAnsi="Arial" w:cs="Arial"/>
          <w:sz w:val="24"/>
          <w:szCs w:val="24"/>
          <w:highlight w:val="none"/>
          <w:lang w:val="en-US" w:eastAsia="zh-CN"/>
        </w:rPr>
        <w:t>‰</w:t>
      </w:r>
      <w:r>
        <w:rPr>
          <w:color w:val="000000"/>
          <w:sz w:val="24"/>
          <w:szCs w:val="24"/>
          <w:highlight w:val="none"/>
        </w:rPr>
        <w:t>向乙方偿付违约金。</w:t>
      </w:r>
    </w:p>
    <w:p>
      <w:pPr>
        <w:pStyle w:val="11"/>
        <w:tabs>
          <w:tab w:val="left" w:pos="1453"/>
          <w:tab w:val="left" w:pos="6451"/>
        </w:tabs>
        <w:spacing w:line="360" w:lineRule="auto"/>
        <w:ind w:firstLine="720"/>
        <w:jc w:val="both"/>
        <w:rPr>
          <w:sz w:val="24"/>
          <w:szCs w:val="24"/>
          <w:highlight w:val="none"/>
        </w:rPr>
      </w:pPr>
      <w:bookmarkStart w:id="57" w:name="bookmark1827"/>
      <w:r>
        <w:rPr>
          <w:color w:val="000000"/>
          <w:sz w:val="24"/>
          <w:szCs w:val="24"/>
          <w:highlight w:val="none"/>
        </w:rPr>
        <w:t>（</w:t>
      </w:r>
      <w:bookmarkEnd w:id="57"/>
      <w:r>
        <w:rPr>
          <w:color w:val="000000"/>
          <w:sz w:val="24"/>
          <w:szCs w:val="24"/>
          <w:highlight w:val="none"/>
        </w:rPr>
        <w:t>五）乙方提供的服务不符合本项目相关文件和本合同规定的，甲方有权拒绝，并且乙方须向甲方支付本合同总价款</w:t>
      </w:r>
      <w:r>
        <w:rPr>
          <w:sz w:val="24"/>
          <w:szCs w:val="24"/>
          <w:highlight w:val="none"/>
          <w:u w:val="single"/>
          <w:lang w:val="en-US" w:eastAsia="zh-CN"/>
        </w:rPr>
        <w:t>20</w:t>
      </w:r>
      <w:r>
        <w:rPr>
          <w:color w:val="000000"/>
          <w:sz w:val="24"/>
          <w:szCs w:val="24"/>
          <w:highlight w:val="none"/>
        </w:rPr>
        <w:t>%的违约金。</w:t>
      </w:r>
    </w:p>
    <w:p>
      <w:pPr>
        <w:pStyle w:val="11"/>
        <w:tabs>
          <w:tab w:val="left" w:pos="1102"/>
          <w:tab w:val="left" w:pos="1438"/>
          <w:tab w:val="left" w:pos="5998"/>
        </w:tabs>
        <w:spacing w:line="360" w:lineRule="auto"/>
        <w:ind w:firstLine="720"/>
        <w:jc w:val="both"/>
        <w:rPr>
          <w:sz w:val="24"/>
          <w:szCs w:val="24"/>
          <w:highlight w:val="none"/>
        </w:rPr>
      </w:pPr>
      <w:r>
        <w:rPr>
          <w:color w:val="000000"/>
          <w:sz w:val="24"/>
          <w:szCs w:val="24"/>
          <w:highlight w:val="none"/>
        </w:rPr>
        <w:t>（六）乙方未能按照本合同约定时间提供服务或完成约定的项目服务内容的，从逾期之日起每日按本合同总价款</w:t>
      </w:r>
      <w:r>
        <w:rPr>
          <w:sz w:val="24"/>
          <w:szCs w:val="24"/>
          <w:highlight w:val="none"/>
          <w:u w:val="single"/>
          <w:lang w:val="en-US" w:eastAsia="zh-CN"/>
        </w:rPr>
        <w:t>2</w:t>
      </w:r>
      <w:r>
        <w:rPr>
          <w:rFonts w:hint="default" w:ascii="Arial" w:hAnsi="Arial" w:cs="Arial"/>
          <w:sz w:val="24"/>
          <w:szCs w:val="24"/>
          <w:highlight w:val="none"/>
          <w:lang w:val="en-US" w:eastAsia="zh-CN"/>
        </w:rPr>
        <w:t>‰</w:t>
      </w:r>
      <w:r>
        <w:rPr>
          <w:color w:val="000000"/>
          <w:sz w:val="24"/>
          <w:szCs w:val="24"/>
          <w:highlight w:val="none"/>
        </w:rPr>
        <w:t>的数额向甲方支付违约金；逾期</w:t>
      </w:r>
      <w:r>
        <w:rPr>
          <w:color w:val="000000"/>
          <w:sz w:val="24"/>
          <w:szCs w:val="24"/>
          <w:highlight w:val="none"/>
          <w:u w:val="single"/>
          <w:lang w:val="en-US" w:eastAsia="zh-CN"/>
        </w:rPr>
        <w:t>30</w:t>
      </w:r>
      <w:r>
        <w:rPr>
          <w:color w:val="000000"/>
          <w:sz w:val="24"/>
          <w:szCs w:val="24"/>
          <w:highlight w:val="none"/>
        </w:rPr>
        <w:t>日以上的，甲方有权解除合同，且乙方应向甲方支付合同总</w:t>
      </w:r>
      <w:bookmarkStart w:id="58" w:name="bookmark1828"/>
      <w:bookmarkEnd w:id="58"/>
      <w:r>
        <w:rPr>
          <w:color w:val="000000"/>
          <w:sz w:val="24"/>
          <w:szCs w:val="24"/>
          <w:highlight w:val="none"/>
        </w:rPr>
        <w:t>价款</w:t>
      </w:r>
      <w:r>
        <w:rPr>
          <w:sz w:val="24"/>
          <w:szCs w:val="24"/>
          <w:highlight w:val="none"/>
          <w:u w:val="single"/>
          <w:lang w:val="en-US" w:eastAsia="zh-CN"/>
        </w:rPr>
        <w:t>30</w:t>
      </w:r>
      <w:r>
        <w:rPr>
          <w:color w:val="000000"/>
          <w:sz w:val="24"/>
          <w:szCs w:val="24"/>
          <w:highlight w:val="none"/>
        </w:rPr>
        <w:t>%的违约金。</w:t>
      </w:r>
    </w:p>
    <w:p>
      <w:pPr>
        <w:pStyle w:val="11"/>
        <w:tabs>
          <w:tab w:val="left" w:pos="1417"/>
        </w:tabs>
        <w:spacing w:line="360" w:lineRule="auto"/>
        <w:ind w:firstLine="720"/>
        <w:jc w:val="both"/>
        <w:rPr>
          <w:sz w:val="24"/>
          <w:szCs w:val="24"/>
          <w:highlight w:val="none"/>
        </w:rPr>
      </w:pPr>
      <w:bookmarkStart w:id="59" w:name="bookmark1829"/>
      <w:r>
        <w:rPr>
          <w:color w:val="000000"/>
          <w:sz w:val="24"/>
          <w:szCs w:val="24"/>
          <w:highlight w:val="none"/>
        </w:rPr>
        <w:t>（</w:t>
      </w:r>
      <w:bookmarkEnd w:id="59"/>
      <w:r>
        <w:rPr>
          <w:color w:val="000000"/>
          <w:sz w:val="24"/>
          <w:szCs w:val="24"/>
          <w:highlight w:val="none"/>
        </w:rPr>
        <w:t>七）乙方对工程设计文件出现的遗漏或错误负责修改或补充。由于乙方原因产生的设计问题造成工程质量事故或其他事故时，乙方除负责釆取补救措施外，应当通过所投建设工程设计责任保险向甲方承担赔偿责任或者根据直接经济损失程度向甲方支付赔偿金。</w:t>
      </w:r>
    </w:p>
    <w:p>
      <w:pPr>
        <w:pStyle w:val="11"/>
        <w:tabs>
          <w:tab w:val="left" w:pos="1424"/>
        </w:tabs>
        <w:spacing w:line="360" w:lineRule="auto"/>
        <w:ind w:firstLine="720"/>
        <w:jc w:val="both"/>
        <w:rPr>
          <w:sz w:val="24"/>
          <w:szCs w:val="24"/>
          <w:highlight w:val="none"/>
        </w:rPr>
      </w:pPr>
      <w:bookmarkStart w:id="60" w:name="bookmark1830"/>
      <w:r>
        <w:rPr>
          <w:color w:val="000000"/>
          <w:sz w:val="24"/>
          <w:szCs w:val="24"/>
          <w:highlight w:val="none"/>
        </w:rPr>
        <w:t>（</w:t>
      </w:r>
      <w:bookmarkEnd w:id="60"/>
      <w:r>
        <w:rPr>
          <w:color w:val="000000"/>
          <w:sz w:val="24"/>
          <w:szCs w:val="24"/>
          <w:highlight w:val="none"/>
        </w:rPr>
        <w:t>八）未经甲方同意，乙方不得擅自将本合同服务分包或转包第三方承担。</w:t>
      </w:r>
    </w:p>
    <w:p>
      <w:pPr>
        <w:pStyle w:val="11"/>
        <w:tabs>
          <w:tab w:val="left" w:pos="1417"/>
        </w:tabs>
        <w:spacing w:line="360" w:lineRule="auto"/>
        <w:ind w:firstLine="720"/>
        <w:jc w:val="both"/>
        <w:rPr>
          <w:sz w:val="24"/>
          <w:szCs w:val="24"/>
          <w:highlight w:val="none"/>
        </w:rPr>
      </w:pPr>
      <w:bookmarkStart w:id="61" w:name="bookmark1831"/>
      <w:r>
        <w:rPr>
          <w:color w:val="000000"/>
          <w:sz w:val="24"/>
          <w:szCs w:val="24"/>
          <w:highlight w:val="none"/>
        </w:rPr>
        <w:t>（</w:t>
      </w:r>
      <w:bookmarkEnd w:id="61"/>
      <w:r>
        <w:rPr>
          <w:color w:val="000000"/>
          <w:sz w:val="24"/>
          <w:szCs w:val="24"/>
          <w:highlight w:val="none"/>
        </w:rPr>
        <w:t>九）本合同中各条款约定的违约金可自甲方未支付款项中直接扣除,违约金若不能弥补甲方损失的，乙方还应赔偿甲方损失。</w:t>
      </w:r>
    </w:p>
    <w:p>
      <w:pPr>
        <w:pStyle w:val="10"/>
        <w:spacing w:line="360" w:lineRule="auto"/>
        <w:ind w:firstLine="720"/>
        <w:jc w:val="both"/>
        <w:rPr>
          <w:highlight w:val="none"/>
        </w:rPr>
      </w:pPr>
      <w:r>
        <w:rPr>
          <w:color w:val="000000"/>
          <w:highlight w:val="none"/>
        </w:rPr>
        <w:t>（十）</w:t>
      </w:r>
      <w:r>
        <w:rPr>
          <w:color w:val="000000"/>
          <w:highlight w:val="none"/>
          <w:lang w:val="en-US" w:eastAsia="zh-CN"/>
        </w:rPr>
        <w:t>三</w:t>
      </w:r>
      <w:r>
        <w:rPr>
          <w:color w:val="000000"/>
          <w:highlight w:val="none"/>
        </w:rPr>
        <w:t>方拟定的其他条款。</w:t>
      </w:r>
    </w:p>
    <w:p>
      <w:pPr>
        <w:pStyle w:val="10"/>
        <w:spacing w:line="360" w:lineRule="auto"/>
        <w:ind w:firstLine="540"/>
        <w:jc w:val="both"/>
        <w:rPr>
          <w:highlight w:val="none"/>
        </w:rPr>
      </w:pPr>
      <w:bookmarkStart w:id="62" w:name="bookmark1832"/>
      <w:r>
        <w:rPr>
          <w:color w:val="000000"/>
          <w:highlight w:val="none"/>
        </w:rPr>
        <w:t>九</w:t>
      </w:r>
      <w:bookmarkEnd w:id="62"/>
      <w:r>
        <w:rPr>
          <w:color w:val="000000"/>
          <w:highlight w:val="none"/>
        </w:rPr>
        <w:t>、知识产权</w:t>
      </w:r>
    </w:p>
    <w:p>
      <w:pPr>
        <w:pStyle w:val="11"/>
        <w:spacing w:line="360" w:lineRule="auto"/>
        <w:ind w:firstLine="720"/>
        <w:jc w:val="both"/>
        <w:rPr>
          <w:sz w:val="24"/>
          <w:szCs w:val="24"/>
          <w:highlight w:val="none"/>
        </w:rPr>
      </w:pPr>
      <w:r>
        <w:rPr>
          <w:color w:val="000000"/>
          <w:sz w:val="24"/>
          <w:szCs w:val="24"/>
          <w:highlight w:val="none"/>
        </w:rPr>
        <w:t>（―）除合同条款另有约定外，甲方提供给乙方的图纸、甲方为实施工程自行编制或委托编制的技术规格书以及反映甲方要求的或其他类似性质的文件的著作权属于甲方，乙方可以为实现合同目的而复制、使用此类文件，但不能用于与合同无关的其他事项。未经甲方书面同意，乙方不得为了合同以外的目的而复制、使用上述文件或将之提供给任何第三方。</w:t>
      </w:r>
    </w:p>
    <w:p>
      <w:pPr>
        <w:pStyle w:val="11"/>
        <w:tabs>
          <w:tab w:val="left" w:pos="1417"/>
        </w:tabs>
        <w:spacing w:line="360" w:lineRule="auto"/>
        <w:ind w:firstLine="720"/>
        <w:jc w:val="both"/>
        <w:rPr>
          <w:sz w:val="24"/>
          <w:szCs w:val="24"/>
          <w:highlight w:val="none"/>
        </w:rPr>
      </w:pPr>
      <w:bookmarkStart w:id="63" w:name="bookmark1833"/>
      <w:r>
        <w:rPr>
          <w:color w:val="000000"/>
          <w:sz w:val="24"/>
          <w:szCs w:val="24"/>
          <w:highlight w:val="none"/>
        </w:rPr>
        <w:t>（</w:t>
      </w:r>
      <w:bookmarkEnd w:id="63"/>
      <w:r>
        <w:rPr>
          <w:color w:val="000000"/>
          <w:sz w:val="24"/>
          <w:szCs w:val="24"/>
          <w:highlight w:val="none"/>
        </w:rPr>
        <w:t>二）除合同条款另有约定外，乙方为实施工程所编制的文件的著作权属于乙方，甲方可因实施工程的运行、调试、维修、改造等目的而复制、使用此类文件，但不能擅自修改或用于与合同无关的其他事项。未经乙方书面同意，甲方不得为了合同以外的目的而复制、使用上述文件或将之提供给任何第三方。</w:t>
      </w:r>
    </w:p>
    <w:p>
      <w:pPr>
        <w:pStyle w:val="11"/>
        <w:tabs>
          <w:tab w:val="left" w:pos="1424"/>
        </w:tabs>
        <w:spacing w:line="360" w:lineRule="auto"/>
        <w:ind w:firstLine="720"/>
        <w:jc w:val="both"/>
        <w:rPr>
          <w:sz w:val="24"/>
          <w:szCs w:val="24"/>
          <w:highlight w:val="none"/>
        </w:rPr>
      </w:pPr>
      <w:bookmarkStart w:id="64" w:name="bookmark1834"/>
      <w:r>
        <w:rPr>
          <w:color w:val="000000"/>
          <w:sz w:val="24"/>
          <w:szCs w:val="24"/>
          <w:highlight w:val="none"/>
        </w:rPr>
        <w:t>（</w:t>
      </w:r>
      <w:bookmarkEnd w:id="64"/>
      <w:r>
        <w:rPr>
          <w:color w:val="000000"/>
          <w:sz w:val="24"/>
          <w:szCs w:val="24"/>
          <w:highlight w:val="none"/>
        </w:rPr>
        <w:t>三）合同当事人保证在履行合同过程中不侵犯对方及第三方的知识产权。乙方在工程设计时，因侵犯他人的专利权或其他知识产权所引起的责任，由乙方承担；因甲方提供的工程设计资料导致侵权的，由甲方承担责任。</w:t>
      </w:r>
    </w:p>
    <w:p>
      <w:pPr>
        <w:pStyle w:val="11"/>
        <w:tabs>
          <w:tab w:val="left" w:pos="1424"/>
        </w:tabs>
        <w:spacing w:line="360" w:lineRule="auto"/>
        <w:ind w:firstLine="720"/>
        <w:jc w:val="both"/>
        <w:rPr>
          <w:sz w:val="24"/>
          <w:szCs w:val="24"/>
          <w:highlight w:val="none"/>
        </w:rPr>
      </w:pPr>
      <w:bookmarkStart w:id="65" w:name="bookmark1835"/>
      <w:r>
        <w:rPr>
          <w:color w:val="000000"/>
          <w:sz w:val="24"/>
          <w:szCs w:val="24"/>
          <w:highlight w:val="none"/>
        </w:rPr>
        <w:t>（</w:t>
      </w:r>
      <w:bookmarkEnd w:id="65"/>
      <w:r>
        <w:rPr>
          <w:color w:val="000000"/>
          <w:sz w:val="24"/>
          <w:szCs w:val="24"/>
          <w:highlight w:val="none"/>
        </w:rPr>
        <w:t>四）合同当事人双方均有权在不损害对方利益和保密约定的前提下,在自己宣传用的印刷品或其他出版物上，或申报奖项时等情形下公布有关项目的文字和图片材料。</w:t>
      </w:r>
    </w:p>
    <w:p>
      <w:pPr>
        <w:pStyle w:val="11"/>
        <w:tabs>
          <w:tab w:val="left" w:pos="1424"/>
        </w:tabs>
        <w:spacing w:line="360" w:lineRule="auto"/>
        <w:ind w:firstLine="720"/>
        <w:jc w:val="both"/>
        <w:rPr>
          <w:sz w:val="24"/>
          <w:szCs w:val="24"/>
          <w:highlight w:val="none"/>
        </w:rPr>
      </w:pPr>
      <w:bookmarkStart w:id="66" w:name="bookmark1836"/>
      <w:r>
        <w:rPr>
          <w:color w:val="000000"/>
          <w:sz w:val="24"/>
          <w:szCs w:val="24"/>
          <w:highlight w:val="none"/>
        </w:rPr>
        <w:t>（</w:t>
      </w:r>
      <w:bookmarkEnd w:id="66"/>
      <w:r>
        <w:rPr>
          <w:color w:val="000000"/>
          <w:sz w:val="24"/>
          <w:szCs w:val="24"/>
          <w:highlight w:val="none"/>
        </w:rPr>
        <w:t>五）除合同条款另有约定外，乙方在合同签订前和签订时已确定采用的专利、专有技术的使用费应包含在签约合同价中。</w:t>
      </w:r>
    </w:p>
    <w:p>
      <w:pPr>
        <w:pStyle w:val="11"/>
        <w:tabs>
          <w:tab w:val="left" w:pos="1424"/>
        </w:tabs>
        <w:spacing w:line="360" w:lineRule="auto"/>
        <w:ind w:firstLine="720"/>
        <w:jc w:val="both"/>
        <w:rPr>
          <w:color w:val="000000"/>
          <w:sz w:val="24"/>
          <w:szCs w:val="24"/>
          <w:highlight w:val="none"/>
        </w:rPr>
      </w:pPr>
      <w:bookmarkStart w:id="67" w:name="bookmark1837"/>
      <w:r>
        <w:rPr>
          <w:color w:val="000000"/>
          <w:sz w:val="24"/>
          <w:szCs w:val="24"/>
          <w:highlight w:val="none"/>
        </w:rPr>
        <w:t>（</w:t>
      </w:r>
      <w:bookmarkEnd w:id="67"/>
      <w:r>
        <w:rPr>
          <w:color w:val="000000"/>
          <w:sz w:val="24"/>
          <w:szCs w:val="24"/>
          <w:highlight w:val="none"/>
        </w:rPr>
        <w:t>六）</w:t>
      </w:r>
      <w:r>
        <w:rPr>
          <w:color w:val="000000"/>
          <w:sz w:val="24"/>
          <w:szCs w:val="24"/>
          <w:highlight w:val="none"/>
          <w:lang w:val="en-US" w:eastAsia="zh-CN"/>
        </w:rPr>
        <w:t>三</w:t>
      </w:r>
      <w:r>
        <w:rPr>
          <w:color w:val="000000"/>
          <w:sz w:val="24"/>
          <w:szCs w:val="24"/>
          <w:highlight w:val="none"/>
        </w:rPr>
        <w:t>方拟定的其他条款。</w:t>
      </w:r>
    </w:p>
    <w:p>
      <w:pPr>
        <w:pStyle w:val="10"/>
        <w:spacing w:after="40" w:line="360" w:lineRule="auto"/>
        <w:ind w:firstLine="540"/>
        <w:jc w:val="both"/>
        <w:rPr>
          <w:highlight w:val="none"/>
        </w:rPr>
      </w:pPr>
      <w:r>
        <w:rPr>
          <w:color w:val="000000"/>
          <w:highlight w:val="none"/>
        </w:rPr>
        <w:t>十、保密条款</w:t>
      </w:r>
    </w:p>
    <w:p>
      <w:pPr>
        <w:pStyle w:val="11"/>
        <w:spacing w:line="360" w:lineRule="auto"/>
        <w:ind w:firstLine="720"/>
        <w:jc w:val="both"/>
        <w:rPr>
          <w:sz w:val="24"/>
          <w:szCs w:val="24"/>
          <w:highlight w:val="none"/>
        </w:rPr>
      </w:pPr>
      <w:r>
        <w:rPr>
          <w:color w:val="000000"/>
          <w:sz w:val="24"/>
          <w:szCs w:val="24"/>
          <w:highlight w:val="none"/>
        </w:rPr>
        <w:t>（一）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pPr>
        <w:pStyle w:val="11"/>
        <w:tabs>
          <w:tab w:val="left" w:pos="1417"/>
        </w:tabs>
        <w:spacing w:line="360" w:lineRule="auto"/>
        <w:ind w:firstLine="700"/>
        <w:jc w:val="both"/>
        <w:rPr>
          <w:sz w:val="24"/>
          <w:szCs w:val="24"/>
          <w:highlight w:val="none"/>
        </w:rPr>
      </w:pPr>
      <w:bookmarkStart w:id="68" w:name="bookmark1838"/>
      <w:r>
        <w:rPr>
          <w:color w:val="000000"/>
          <w:sz w:val="24"/>
          <w:szCs w:val="24"/>
          <w:highlight w:val="none"/>
        </w:rPr>
        <w:t>（</w:t>
      </w:r>
      <w:bookmarkEnd w:id="68"/>
      <w:r>
        <w:rPr>
          <w:color w:val="000000"/>
          <w:sz w:val="24"/>
          <w:szCs w:val="24"/>
          <w:highlight w:val="none"/>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pPr>
        <w:pStyle w:val="11"/>
        <w:tabs>
          <w:tab w:val="left" w:pos="1417"/>
        </w:tabs>
        <w:spacing w:line="360" w:lineRule="auto"/>
        <w:ind w:firstLine="700"/>
        <w:jc w:val="both"/>
        <w:rPr>
          <w:sz w:val="24"/>
          <w:szCs w:val="24"/>
          <w:highlight w:val="none"/>
        </w:rPr>
      </w:pPr>
      <w:bookmarkStart w:id="69" w:name="bookmark1839"/>
      <w:r>
        <w:rPr>
          <w:color w:val="000000"/>
          <w:sz w:val="24"/>
          <w:szCs w:val="24"/>
          <w:highlight w:val="none"/>
        </w:rPr>
        <w:t>（</w:t>
      </w:r>
      <w:bookmarkEnd w:id="69"/>
      <w:r>
        <w:rPr>
          <w:color w:val="000000"/>
          <w:sz w:val="24"/>
          <w:szCs w:val="24"/>
          <w:highlight w:val="none"/>
        </w:rPr>
        <w:t>三）本条款为独立条款，本合同的无效、变更、解除和终止均不影响本条款的效力。</w:t>
      </w:r>
    </w:p>
    <w:p>
      <w:pPr>
        <w:pStyle w:val="11"/>
        <w:tabs>
          <w:tab w:val="left" w:pos="1417"/>
        </w:tabs>
        <w:spacing w:line="360" w:lineRule="auto"/>
        <w:ind w:firstLine="700"/>
        <w:jc w:val="both"/>
        <w:rPr>
          <w:color w:val="000000"/>
          <w:sz w:val="24"/>
          <w:szCs w:val="24"/>
          <w:highlight w:val="none"/>
        </w:rPr>
      </w:pPr>
      <w:bookmarkStart w:id="70" w:name="bookmark1840"/>
      <w:r>
        <w:rPr>
          <w:color w:val="000000"/>
          <w:sz w:val="24"/>
          <w:szCs w:val="24"/>
          <w:highlight w:val="none"/>
        </w:rPr>
        <w:t>（</w:t>
      </w:r>
      <w:bookmarkEnd w:id="70"/>
      <w:r>
        <w:rPr>
          <w:color w:val="000000"/>
          <w:sz w:val="24"/>
          <w:szCs w:val="24"/>
          <w:highlight w:val="none"/>
        </w:rPr>
        <w:t>四）</w:t>
      </w:r>
      <w:r>
        <w:rPr>
          <w:color w:val="000000"/>
          <w:sz w:val="24"/>
          <w:szCs w:val="24"/>
          <w:highlight w:val="none"/>
          <w:lang w:val="en-US" w:eastAsia="zh-CN"/>
        </w:rPr>
        <w:t>三</w:t>
      </w:r>
      <w:r>
        <w:rPr>
          <w:color w:val="000000"/>
          <w:sz w:val="24"/>
          <w:szCs w:val="24"/>
          <w:highlight w:val="none"/>
        </w:rPr>
        <w:t>方拟定的其他条款。</w:t>
      </w:r>
    </w:p>
    <w:p>
      <w:pPr>
        <w:pStyle w:val="11"/>
        <w:tabs>
          <w:tab w:val="left" w:pos="1417"/>
        </w:tabs>
        <w:spacing w:line="360" w:lineRule="auto"/>
        <w:ind w:firstLine="700"/>
        <w:jc w:val="both"/>
        <w:rPr>
          <w:rFonts w:hint="default"/>
          <w:color w:val="000000"/>
          <w:sz w:val="24"/>
          <w:szCs w:val="24"/>
          <w:highlight w:val="none"/>
          <w:lang w:val="en-US" w:eastAsia="zh-CN"/>
        </w:rPr>
      </w:pPr>
      <w:r>
        <w:rPr>
          <w:color w:val="000000"/>
          <w:sz w:val="24"/>
          <w:szCs w:val="24"/>
          <w:highlight w:val="none"/>
          <w:lang w:val="en-US" w:eastAsia="zh-CN"/>
        </w:rPr>
        <w:t>十一、争议解决</w:t>
      </w:r>
    </w:p>
    <w:p>
      <w:pPr>
        <w:pStyle w:val="11"/>
        <w:tabs>
          <w:tab w:val="left" w:pos="1417"/>
          <w:tab w:val="left" w:pos="3636"/>
        </w:tabs>
        <w:spacing w:after="100" w:line="360" w:lineRule="auto"/>
        <w:ind w:firstLine="700"/>
        <w:jc w:val="both"/>
        <w:rPr>
          <w:sz w:val="24"/>
          <w:szCs w:val="24"/>
          <w:highlight w:val="none"/>
        </w:rPr>
      </w:pPr>
      <w:bookmarkStart w:id="71" w:name="bookmark1841"/>
      <w:r>
        <w:rPr>
          <w:color w:val="000000"/>
          <w:sz w:val="24"/>
          <w:szCs w:val="24"/>
          <w:highlight w:val="none"/>
        </w:rPr>
        <w:t>（</w:t>
      </w:r>
      <w:bookmarkEnd w:id="71"/>
      <w:r>
        <w:rPr>
          <w:color w:val="000000"/>
          <w:sz w:val="24"/>
          <w:szCs w:val="24"/>
          <w:highlight w:val="none"/>
        </w:rPr>
        <w:t>一）本合同在履行过程中发生的争议，由甲、乙</w:t>
      </w:r>
      <w:r>
        <w:rPr>
          <w:color w:val="000000"/>
          <w:sz w:val="24"/>
          <w:szCs w:val="24"/>
          <w:highlight w:val="none"/>
          <w:lang w:eastAsia="zh-CN"/>
        </w:rPr>
        <w:t>、</w:t>
      </w:r>
      <w:r>
        <w:rPr>
          <w:color w:val="000000"/>
          <w:sz w:val="24"/>
          <w:szCs w:val="24"/>
          <w:highlight w:val="none"/>
          <w:lang w:val="en-US" w:eastAsia="zh-CN"/>
        </w:rPr>
        <w:t>丙三</w:t>
      </w:r>
      <w:r>
        <w:rPr>
          <w:color w:val="000000"/>
          <w:sz w:val="24"/>
          <w:szCs w:val="24"/>
          <w:highlight w:val="none"/>
        </w:rPr>
        <w:t>方当事人协商解决，协商不成的按下列第</w:t>
      </w:r>
      <w:r>
        <w:rPr>
          <w:rFonts w:hint="eastAsia"/>
          <w:sz w:val="24"/>
          <w:szCs w:val="24"/>
          <w:highlight w:val="none"/>
          <w:u w:val="single"/>
          <w:lang w:val="en-US" w:eastAsia="zh-CN"/>
        </w:rPr>
        <w:t>2</w:t>
      </w:r>
      <w:r>
        <w:rPr>
          <w:color w:val="000000"/>
          <w:sz w:val="24"/>
          <w:szCs w:val="24"/>
          <w:highlight w:val="none"/>
        </w:rPr>
        <w:t>种方式解决：</w:t>
      </w:r>
    </w:p>
    <w:p>
      <w:pPr>
        <w:pStyle w:val="11"/>
        <w:tabs>
          <w:tab w:val="left" w:pos="974"/>
        </w:tabs>
        <w:spacing w:line="360" w:lineRule="auto"/>
        <w:ind w:firstLine="560"/>
        <w:rPr>
          <w:sz w:val="24"/>
          <w:szCs w:val="24"/>
          <w:highlight w:val="none"/>
        </w:rPr>
      </w:pPr>
      <w:bookmarkStart w:id="72" w:name="bookmark1842"/>
      <w:r>
        <w:rPr>
          <w:rFonts w:ascii="Times New Roman" w:hAnsi="Times New Roman" w:eastAsia="Times New Roman" w:cs="Times New Roman"/>
          <w:color w:val="000000"/>
          <w:sz w:val="24"/>
          <w:szCs w:val="24"/>
          <w:highlight w:val="none"/>
        </w:rPr>
        <w:t>1</w:t>
      </w:r>
      <w:bookmarkEnd w:id="72"/>
      <w:r>
        <w:rPr>
          <w:color w:val="000000"/>
          <w:sz w:val="24"/>
          <w:szCs w:val="24"/>
          <w:highlight w:val="none"/>
        </w:rPr>
        <w:t>、</w:t>
      </w:r>
      <w:r>
        <w:rPr>
          <w:color w:val="000000"/>
          <w:sz w:val="24"/>
          <w:szCs w:val="24"/>
          <w:highlight w:val="none"/>
        </w:rPr>
        <w:tab/>
      </w:r>
      <w:r>
        <w:rPr>
          <w:color w:val="000000"/>
          <w:sz w:val="24"/>
          <w:szCs w:val="24"/>
          <w:highlight w:val="none"/>
        </w:rPr>
        <w:t>提交西安仲裁委员会仲裁；</w:t>
      </w:r>
    </w:p>
    <w:p>
      <w:pPr>
        <w:pStyle w:val="11"/>
        <w:tabs>
          <w:tab w:val="left" w:pos="990"/>
        </w:tabs>
        <w:spacing w:line="360" w:lineRule="auto"/>
        <w:ind w:firstLine="560"/>
        <w:rPr>
          <w:sz w:val="24"/>
          <w:szCs w:val="24"/>
          <w:highlight w:val="none"/>
        </w:rPr>
      </w:pPr>
      <w:bookmarkStart w:id="73" w:name="bookmark1843"/>
      <w:r>
        <w:rPr>
          <w:rFonts w:ascii="Times New Roman" w:hAnsi="Times New Roman" w:eastAsia="Times New Roman" w:cs="Times New Roman"/>
          <w:color w:val="000000"/>
          <w:sz w:val="24"/>
          <w:szCs w:val="24"/>
          <w:highlight w:val="none"/>
        </w:rPr>
        <w:t>2</w:t>
      </w:r>
      <w:bookmarkEnd w:id="73"/>
      <w:r>
        <w:rPr>
          <w:color w:val="000000"/>
          <w:sz w:val="24"/>
          <w:szCs w:val="24"/>
          <w:highlight w:val="none"/>
        </w:rPr>
        <w:t>、</w:t>
      </w:r>
      <w:r>
        <w:rPr>
          <w:color w:val="000000"/>
          <w:sz w:val="24"/>
          <w:szCs w:val="24"/>
          <w:highlight w:val="none"/>
        </w:rPr>
        <w:tab/>
      </w:r>
      <w:r>
        <w:rPr>
          <w:color w:val="000000"/>
          <w:sz w:val="24"/>
          <w:szCs w:val="24"/>
          <w:highlight w:val="none"/>
        </w:rPr>
        <w:t>依法向甲方所在地人民法院起诉。</w:t>
      </w:r>
    </w:p>
    <w:p>
      <w:pPr>
        <w:pStyle w:val="11"/>
        <w:tabs>
          <w:tab w:val="left" w:pos="1417"/>
        </w:tabs>
        <w:spacing w:line="360" w:lineRule="auto"/>
        <w:ind w:firstLine="700"/>
        <w:jc w:val="both"/>
        <w:rPr>
          <w:sz w:val="24"/>
          <w:szCs w:val="24"/>
          <w:highlight w:val="none"/>
        </w:rPr>
      </w:pPr>
      <w:bookmarkStart w:id="74" w:name="bookmark1844"/>
      <w:r>
        <w:rPr>
          <w:color w:val="000000"/>
          <w:sz w:val="24"/>
          <w:szCs w:val="24"/>
          <w:highlight w:val="none"/>
        </w:rPr>
        <w:t>（</w:t>
      </w:r>
      <w:bookmarkEnd w:id="74"/>
      <w:r>
        <w:rPr>
          <w:color w:val="000000"/>
          <w:sz w:val="24"/>
          <w:szCs w:val="24"/>
          <w:highlight w:val="none"/>
        </w:rPr>
        <w:t>二）本条款为独立条款，本合同的无效、变更、解除和终止均不影响本条款的效力。</w:t>
      </w:r>
    </w:p>
    <w:p>
      <w:pPr>
        <w:pStyle w:val="10"/>
        <w:spacing w:line="360" w:lineRule="auto"/>
        <w:ind w:firstLine="480"/>
        <w:jc w:val="both"/>
        <w:rPr>
          <w:highlight w:val="none"/>
        </w:rPr>
      </w:pPr>
      <w:r>
        <w:rPr>
          <w:color w:val="000000"/>
          <w:highlight w:val="none"/>
        </w:rPr>
        <w:t>十二、关</w:t>
      </w:r>
      <w:r>
        <w:rPr>
          <w:color w:val="000000"/>
          <w:highlight w:val="none"/>
          <w:lang w:val="en-US" w:eastAsia="zh-CN"/>
        </w:rPr>
        <w:t>于送达</w:t>
      </w:r>
      <w:r>
        <w:rPr>
          <w:color w:val="000000"/>
          <w:highlight w:val="none"/>
        </w:rPr>
        <w:t>的约定</w:t>
      </w:r>
    </w:p>
    <w:p>
      <w:pPr>
        <w:pStyle w:val="11"/>
        <w:spacing w:line="360" w:lineRule="auto"/>
        <w:ind w:firstLine="700"/>
        <w:jc w:val="both"/>
        <w:rPr>
          <w:sz w:val="24"/>
          <w:szCs w:val="24"/>
          <w:highlight w:val="none"/>
        </w:rPr>
      </w:pPr>
      <w:r>
        <w:rPr>
          <w:color w:val="000000"/>
          <w:sz w:val="24"/>
          <w:szCs w:val="24"/>
          <w:highlight w:val="none"/>
        </w:rPr>
        <w:t>（一）本合同项下甲乙</w:t>
      </w:r>
      <w:r>
        <w:rPr>
          <w:color w:val="000000"/>
          <w:sz w:val="24"/>
          <w:szCs w:val="24"/>
          <w:highlight w:val="none"/>
          <w:lang w:val="en-US" w:eastAsia="zh-CN"/>
        </w:rPr>
        <w:t>丙三</w:t>
      </w:r>
      <w:r>
        <w:rPr>
          <w:color w:val="000000"/>
          <w:sz w:val="24"/>
          <w:szCs w:val="24"/>
          <w:highlight w:val="none"/>
        </w:rPr>
        <w:t>方任何一方向对方发出的通知、信件、数据电文等，应当发送至本合同下列约定的地址、联系人和通信终端。</w:t>
      </w:r>
    </w:p>
    <w:p>
      <w:pPr>
        <w:pStyle w:val="11"/>
        <w:spacing w:line="360" w:lineRule="auto"/>
        <w:ind w:firstLine="560"/>
        <w:jc w:val="both"/>
        <w:rPr>
          <w:sz w:val="24"/>
          <w:szCs w:val="24"/>
          <w:highlight w:val="none"/>
        </w:rPr>
      </w:pPr>
      <w:r>
        <w:rPr>
          <w:color w:val="000000"/>
          <w:sz w:val="24"/>
          <w:szCs w:val="24"/>
          <w:highlight w:val="none"/>
        </w:rPr>
        <w:t>甲方联系人：</w:t>
      </w:r>
      <w:r>
        <w:rPr>
          <w:rFonts w:ascii="Times New Roman" w:hAnsi="Times New Roman" w:eastAsia="Times New Roman" w:cs="Times New Roman"/>
          <w:color w:val="000000"/>
          <w:sz w:val="24"/>
          <w:szCs w:val="24"/>
          <w:highlight w:val="none"/>
        </w:rPr>
        <w:t>XXX</w:t>
      </w:r>
    </w:p>
    <w:p>
      <w:pPr>
        <w:pStyle w:val="12"/>
        <w:spacing w:after="0" w:line="360" w:lineRule="auto"/>
        <w:ind w:firstLine="560"/>
        <w:jc w:val="both"/>
        <w:rPr>
          <w:sz w:val="24"/>
          <w:szCs w:val="24"/>
          <w:highlight w:val="none"/>
        </w:rPr>
      </w:pPr>
      <w:r>
        <w:rPr>
          <w:rFonts w:cs="宋体"/>
          <w:color w:val="000000"/>
          <w:sz w:val="24"/>
          <w:szCs w:val="24"/>
          <w:highlight w:val="none"/>
          <w:lang w:val="zh-TW" w:eastAsia="zh-TW" w:bidi="zh-TW"/>
        </w:rPr>
        <w:t>联系电话：</w:t>
      </w:r>
      <w:r>
        <w:rPr>
          <w:rFonts w:ascii="Times New Roman" w:hAnsi="Times New Roman" w:eastAsia="Times New Roman"/>
          <w:color w:val="000000"/>
          <w:sz w:val="24"/>
          <w:szCs w:val="24"/>
          <w:highlight w:val="none"/>
          <w:lang w:bidi="en-US"/>
        </w:rPr>
        <w:t>XXX-XXXXXX</w:t>
      </w:r>
    </w:p>
    <w:p>
      <w:pPr>
        <w:pStyle w:val="12"/>
        <w:spacing w:after="0" w:line="360" w:lineRule="auto"/>
        <w:ind w:firstLine="560"/>
        <w:jc w:val="both"/>
        <w:rPr>
          <w:sz w:val="24"/>
          <w:szCs w:val="24"/>
          <w:highlight w:val="none"/>
        </w:rPr>
      </w:pPr>
      <w:r>
        <w:rPr>
          <w:rFonts w:cs="宋体"/>
          <w:color w:val="000000"/>
          <w:sz w:val="24"/>
          <w:szCs w:val="24"/>
          <w:highlight w:val="none"/>
          <w:lang w:val="zh-TW" w:eastAsia="zh-TW" w:bidi="zh-TW"/>
        </w:rPr>
        <w:t>联系地址：</w:t>
      </w:r>
      <w:r>
        <w:rPr>
          <w:rFonts w:ascii="Times New Roman" w:hAnsi="Times New Roman" w:eastAsia="Times New Roman"/>
          <w:color w:val="000000"/>
          <w:sz w:val="24"/>
          <w:szCs w:val="24"/>
          <w:highlight w:val="none"/>
          <w:lang w:bidi="en-US"/>
        </w:rPr>
        <w:t>XXXXXXXXX,</w:t>
      </w:r>
      <w:r>
        <w:rPr>
          <w:rFonts w:cs="宋体"/>
          <w:color w:val="000000"/>
          <w:sz w:val="24"/>
          <w:szCs w:val="24"/>
          <w:highlight w:val="none"/>
          <w:lang w:val="zh-TW" w:eastAsia="zh-TW" w:bidi="zh-TW"/>
        </w:rPr>
        <w:t>邮编：</w:t>
      </w:r>
      <w:r>
        <w:rPr>
          <w:rFonts w:ascii="Times New Roman" w:hAnsi="Times New Roman" w:eastAsia="Times New Roman"/>
          <w:color w:val="000000"/>
          <w:sz w:val="24"/>
          <w:szCs w:val="24"/>
          <w:highlight w:val="none"/>
          <w:lang w:bidi="en-US"/>
        </w:rPr>
        <w:t>XXXXXX</w:t>
      </w:r>
      <w:r>
        <w:rPr>
          <w:rFonts w:cs="宋体"/>
          <w:color w:val="000000"/>
          <w:sz w:val="24"/>
          <w:szCs w:val="24"/>
          <w:highlight w:val="none"/>
          <w:lang w:bidi="en-US"/>
        </w:rPr>
        <w:t>。</w:t>
      </w:r>
    </w:p>
    <w:p>
      <w:pPr>
        <w:pStyle w:val="11"/>
        <w:spacing w:line="360" w:lineRule="auto"/>
        <w:ind w:left="560" w:firstLine="20"/>
        <w:jc w:val="both"/>
        <w:rPr>
          <w:color w:val="000000"/>
          <w:sz w:val="24"/>
          <w:szCs w:val="24"/>
          <w:highlight w:val="none"/>
        </w:rPr>
      </w:pPr>
      <w:r>
        <w:rPr>
          <w:color w:val="000000"/>
          <w:sz w:val="24"/>
          <w:szCs w:val="24"/>
          <w:highlight w:val="none"/>
        </w:rPr>
        <w:t>甲方（口同意□不同意）接受电子文件送达，电子终端信息如下：</w:t>
      </w:r>
    </w:p>
    <w:p>
      <w:pPr>
        <w:pStyle w:val="11"/>
        <w:spacing w:line="360" w:lineRule="auto"/>
        <w:ind w:left="560" w:firstLine="20"/>
        <w:jc w:val="both"/>
        <w:rPr>
          <w:sz w:val="24"/>
          <w:szCs w:val="24"/>
          <w:highlight w:val="none"/>
        </w:rPr>
      </w:pPr>
      <w:r>
        <w:rPr>
          <w:color w:val="000000"/>
          <w:sz w:val="24"/>
          <w:szCs w:val="24"/>
          <w:highlight w:val="none"/>
        </w:rPr>
        <w:t>移动电话：</w:t>
      </w:r>
      <w:r>
        <w:rPr>
          <w:rFonts w:ascii="Times New Roman" w:hAnsi="Times New Roman" w:eastAsia="Times New Roman" w:cs="Times New Roman"/>
          <w:color w:val="000000"/>
          <w:sz w:val="24"/>
          <w:szCs w:val="24"/>
          <w:highlight w:val="none"/>
          <w:lang w:val="en-US" w:eastAsia="zh-CN" w:bidi="en-US"/>
        </w:rPr>
        <w:t>1XXXXXXXXX,</w:t>
      </w:r>
    </w:p>
    <w:p>
      <w:pPr>
        <w:pStyle w:val="12"/>
        <w:spacing w:after="0" w:line="360" w:lineRule="auto"/>
        <w:ind w:left="560" w:firstLine="20"/>
        <w:jc w:val="both"/>
        <w:rPr>
          <w:sz w:val="24"/>
          <w:szCs w:val="24"/>
          <w:highlight w:val="none"/>
        </w:rPr>
      </w:pPr>
      <w:r>
        <w:rPr>
          <w:rFonts w:cs="宋体"/>
          <w:color w:val="000000"/>
          <w:sz w:val="24"/>
          <w:szCs w:val="24"/>
          <w:highlight w:val="none"/>
          <w:lang w:val="zh-TW" w:eastAsia="zh-TW" w:bidi="zh-TW"/>
        </w:rPr>
        <w:t>传真：</w:t>
      </w:r>
      <w:r>
        <w:rPr>
          <w:rFonts w:ascii="Times New Roman" w:hAnsi="Times New Roman" w:eastAsia="Times New Roman"/>
          <w:color w:val="000000"/>
          <w:sz w:val="24"/>
          <w:szCs w:val="24"/>
          <w:highlight w:val="none"/>
          <w:lang w:bidi="en-US"/>
        </w:rPr>
        <w:t xml:space="preserve">XXX-XXXXXX </w:t>
      </w:r>
      <w:r>
        <w:rPr>
          <w:rFonts w:ascii="Times New Roman" w:hAnsi="Times New Roman" w:eastAsia="Times New Roman"/>
          <w:color w:val="000000"/>
          <w:sz w:val="24"/>
          <w:szCs w:val="24"/>
          <w:highlight w:val="none"/>
          <w:lang w:val="zh-TW" w:eastAsia="zh-TW" w:bidi="zh-TW"/>
        </w:rPr>
        <w:t xml:space="preserve">, </w:t>
      </w:r>
      <w:r>
        <w:rPr>
          <w:rFonts w:cs="宋体"/>
          <w:color w:val="000000"/>
          <w:sz w:val="24"/>
          <w:szCs w:val="24"/>
          <w:highlight w:val="none"/>
          <w:lang w:val="zh-TW" w:eastAsia="zh-TW" w:bidi="zh-TW"/>
        </w:rPr>
        <w:t>微信号：</w:t>
      </w:r>
      <w:r>
        <w:rPr>
          <w:rFonts w:ascii="Times New Roman" w:hAnsi="Times New Roman" w:eastAsia="Times New Roman"/>
          <w:color w:val="000000"/>
          <w:sz w:val="24"/>
          <w:szCs w:val="24"/>
          <w:highlight w:val="none"/>
          <w:lang w:bidi="en-US"/>
        </w:rPr>
        <w:t xml:space="preserve">XXXXXXXXX, </w:t>
      </w:r>
      <w:r>
        <w:rPr>
          <w:rFonts w:cs="宋体"/>
          <w:color w:val="000000"/>
          <w:sz w:val="24"/>
          <w:szCs w:val="24"/>
          <w:highlight w:val="none"/>
          <w:lang w:val="zh-TW" w:eastAsia="zh-TW" w:bidi="zh-TW"/>
        </w:rPr>
        <w:t>电子邮箱：</w:t>
      </w:r>
      <w:r>
        <w:rPr>
          <w:rFonts w:ascii="Times New Roman" w:hAnsi="Times New Roman" w:eastAsia="Times New Roman"/>
          <w:color w:val="000000"/>
          <w:sz w:val="24"/>
          <w:szCs w:val="24"/>
          <w:highlight w:val="none"/>
          <w:lang w:bidi="en-US"/>
        </w:rPr>
        <w:t>xxx@xxx.com</w:t>
      </w:r>
      <w:r>
        <w:rPr>
          <w:rFonts w:cs="宋体"/>
          <w:color w:val="000000"/>
          <w:sz w:val="24"/>
          <w:szCs w:val="24"/>
          <w:highlight w:val="none"/>
          <w:lang w:bidi="en-US"/>
        </w:rPr>
        <w:t>。</w:t>
      </w:r>
    </w:p>
    <w:p>
      <w:pPr>
        <w:pStyle w:val="11"/>
        <w:spacing w:line="360" w:lineRule="auto"/>
        <w:ind w:left="560" w:firstLine="20"/>
        <w:jc w:val="both"/>
        <w:rPr>
          <w:sz w:val="24"/>
          <w:szCs w:val="24"/>
          <w:highlight w:val="none"/>
        </w:rPr>
      </w:pPr>
      <w:r>
        <w:rPr>
          <w:color w:val="000000"/>
          <w:sz w:val="24"/>
          <w:szCs w:val="24"/>
          <w:highlight w:val="none"/>
        </w:rPr>
        <w:t>乙方联系人：</w:t>
      </w:r>
      <w:r>
        <w:rPr>
          <w:rFonts w:ascii="Times New Roman" w:hAnsi="Times New Roman" w:eastAsia="Times New Roman" w:cs="Times New Roman"/>
          <w:color w:val="000000"/>
          <w:sz w:val="24"/>
          <w:szCs w:val="24"/>
          <w:highlight w:val="none"/>
        </w:rPr>
        <w:t>XXX,</w:t>
      </w:r>
    </w:p>
    <w:p>
      <w:pPr>
        <w:pStyle w:val="12"/>
        <w:spacing w:after="0" w:line="360" w:lineRule="auto"/>
        <w:ind w:firstLine="560"/>
        <w:rPr>
          <w:sz w:val="24"/>
          <w:szCs w:val="24"/>
          <w:highlight w:val="none"/>
        </w:rPr>
      </w:pPr>
      <w:r>
        <w:rPr>
          <w:rFonts w:cs="宋体"/>
          <w:color w:val="000000"/>
          <w:sz w:val="24"/>
          <w:szCs w:val="24"/>
          <w:highlight w:val="none"/>
          <w:lang w:val="zh-TW" w:eastAsia="zh-TW" w:bidi="zh-TW"/>
        </w:rPr>
        <w:t>联系电话：</w:t>
      </w:r>
      <w:r>
        <w:rPr>
          <w:rFonts w:ascii="Times New Roman" w:hAnsi="Times New Roman" w:eastAsia="Times New Roman"/>
          <w:color w:val="000000"/>
          <w:sz w:val="24"/>
          <w:szCs w:val="24"/>
          <w:highlight w:val="none"/>
          <w:lang w:bidi="en-US"/>
        </w:rPr>
        <w:t>XXX-XXXXXX,</w:t>
      </w:r>
    </w:p>
    <w:p>
      <w:pPr>
        <w:pStyle w:val="12"/>
        <w:spacing w:after="0" w:line="360" w:lineRule="auto"/>
        <w:ind w:firstLine="560"/>
        <w:jc w:val="both"/>
        <w:rPr>
          <w:sz w:val="24"/>
          <w:szCs w:val="24"/>
          <w:highlight w:val="none"/>
        </w:rPr>
      </w:pPr>
      <w:r>
        <w:rPr>
          <w:rFonts w:cs="宋体"/>
          <w:color w:val="000000"/>
          <w:sz w:val="24"/>
          <w:szCs w:val="24"/>
          <w:highlight w:val="none"/>
          <w:lang w:val="zh-TW" w:eastAsia="zh-TW" w:bidi="zh-TW"/>
        </w:rPr>
        <w:t>联系地址：</w:t>
      </w:r>
      <w:r>
        <w:rPr>
          <w:rFonts w:ascii="Times New Roman" w:hAnsi="Times New Roman" w:eastAsia="Times New Roman"/>
          <w:color w:val="000000"/>
          <w:sz w:val="24"/>
          <w:szCs w:val="24"/>
          <w:highlight w:val="none"/>
          <w:lang w:bidi="en-US"/>
        </w:rPr>
        <w:t>xxxxxxxxx,</w:t>
      </w:r>
      <w:r>
        <w:rPr>
          <w:rFonts w:cs="宋体"/>
          <w:color w:val="000000"/>
          <w:sz w:val="24"/>
          <w:szCs w:val="24"/>
          <w:highlight w:val="none"/>
          <w:lang w:val="zh-TW" w:eastAsia="zh-TW" w:bidi="zh-TW"/>
        </w:rPr>
        <w:t>邮编：</w:t>
      </w:r>
      <w:r>
        <w:rPr>
          <w:rFonts w:ascii="Times New Roman" w:hAnsi="Times New Roman" w:eastAsia="Times New Roman"/>
          <w:color w:val="000000"/>
          <w:sz w:val="24"/>
          <w:szCs w:val="24"/>
          <w:highlight w:val="none"/>
          <w:lang w:bidi="en-US"/>
        </w:rPr>
        <w:t>xxxxxx</w:t>
      </w:r>
      <w:r>
        <w:rPr>
          <w:rFonts w:ascii="Times New Roman" w:hAnsi="Times New Roman" w:eastAsia="Times New Roman"/>
          <w:color w:val="000000"/>
          <w:sz w:val="24"/>
          <w:szCs w:val="24"/>
          <w:highlight w:val="none"/>
          <w:vertAlign w:val="subscript"/>
          <w:lang w:bidi="en-US"/>
        </w:rPr>
        <w:t>o</w:t>
      </w:r>
    </w:p>
    <w:p>
      <w:pPr>
        <w:pStyle w:val="11"/>
        <w:spacing w:line="360" w:lineRule="auto"/>
        <w:ind w:firstLine="560"/>
        <w:rPr>
          <w:sz w:val="24"/>
          <w:szCs w:val="24"/>
          <w:highlight w:val="none"/>
        </w:rPr>
      </w:pPr>
      <w:r>
        <w:rPr>
          <w:color w:val="000000"/>
          <w:sz w:val="24"/>
          <w:szCs w:val="24"/>
          <w:highlight w:val="none"/>
        </w:rPr>
        <w:t>乙方（口同意□不同意）接受电子文件送达，电子终端信息如下：</w:t>
      </w:r>
    </w:p>
    <w:p>
      <w:pPr>
        <w:pStyle w:val="12"/>
        <w:spacing w:after="0" w:line="360" w:lineRule="auto"/>
        <w:ind w:firstLine="560"/>
        <w:rPr>
          <w:sz w:val="24"/>
          <w:szCs w:val="24"/>
          <w:highlight w:val="none"/>
        </w:rPr>
      </w:pPr>
      <w:r>
        <w:rPr>
          <w:rFonts w:cs="宋体"/>
          <w:color w:val="000000"/>
          <w:sz w:val="24"/>
          <w:szCs w:val="24"/>
          <w:highlight w:val="none"/>
          <w:lang w:val="zh-TW" w:eastAsia="zh-TW" w:bidi="zh-TW"/>
        </w:rPr>
        <w:t>移动电话：</w:t>
      </w:r>
      <w:r>
        <w:rPr>
          <w:rFonts w:ascii="Times New Roman" w:hAnsi="Times New Roman" w:eastAsia="Times New Roman"/>
          <w:color w:val="000000"/>
          <w:sz w:val="24"/>
          <w:szCs w:val="24"/>
          <w:highlight w:val="none"/>
          <w:lang w:bidi="en-US"/>
        </w:rPr>
        <w:t>1XXXXXXXXX,</w:t>
      </w:r>
    </w:p>
    <w:p>
      <w:pPr>
        <w:pStyle w:val="12"/>
        <w:spacing w:after="0" w:line="360" w:lineRule="auto"/>
        <w:ind w:left="560" w:firstLine="20"/>
        <w:rPr>
          <w:sz w:val="24"/>
          <w:szCs w:val="24"/>
          <w:highlight w:val="none"/>
        </w:rPr>
      </w:pPr>
      <w:r>
        <w:rPr>
          <w:rFonts w:cs="宋体"/>
          <w:color w:val="000000"/>
          <w:sz w:val="24"/>
          <w:szCs w:val="24"/>
          <w:highlight w:val="none"/>
          <w:lang w:val="zh-TW" w:eastAsia="zh-TW" w:bidi="zh-TW"/>
        </w:rPr>
        <w:t>传真：</w:t>
      </w:r>
      <w:r>
        <w:rPr>
          <w:rFonts w:ascii="Times New Roman" w:hAnsi="Times New Roman" w:eastAsia="Times New Roman"/>
          <w:color w:val="000000"/>
          <w:sz w:val="24"/>
          <w:szCs w:val="24"/>
          <w:highlight w:val="none"/>
          <w:lang w:bidi="en-US"/>
        </w:rPr>
        <w:t xml:space="preserve">XXX-XXXXXX, </w:t>
      </w:r>
      <w:r>
        <w:rPr>
          <w:rFonts w:cs="宋体"/>
          <w:color w:val="000000"/>
          <w:sz w:val="24"/>
          <w:szCs w:val="24"/>
          <w:highlight w:val="none"/>
          <w:lang w:val="zh-TW" w:eastAsia="zh-TW" w:bidi="zh-TW"/>
        </w:rPr>
        <w:t>微信号:</w:t>
      </w:r>
      <w:r>
        <w:rPr>
          <w:rFonts w:ascii="Times New Roman" w:hAnsi="Times New Roman" w:eastAsia="Times New Roman"/>
          <w:color w:val="000000"/>
          <w:sz w:val="24"/>
          <w:szCs w:val="24"/>
          <w:highlight w:val="none"/>
          <w:lang w:bidi="en-US"/>
        </w:rPr>
        <w:t>XXXXXXXXX,</w:t>
      </w:r>
      <w:r>
        <w:rPr>
          <w:color w:val="000000"/>
          <w:sz w:val="24"/>
          <w:szCs w:val="24"/>
          <w:highlight w:val="none"/>
          <w:lang w:bidi="en-US"/>
        </w:rPr>
        <w:t xml:space="preserve">  </w:t>
      </w:r>
      <w:r>
        <w:rPr>
          <w:rFonts w:cs="宋体"/>
          <w:color w:val="000000"/>
          <w:sz w:val="24"/>
          <w:szCs w:val="24"/>
          <w:highlight w:val="none"/>
          <w:lang w:val="zh-TW" w:eastAsia="zh-TW" w:bidi="zh-TW"/>
        </w:rPr>
        <w:t>电子邮箱：</w:t>
      </w:r>
      <w:r>
        <w:rPr>
          <w:rFonts w:ascii="Times New Roman" w:hAnsi="Times New Roman" w:eastAsia="Times New Roman"/>
          <w:color w:val="000000"/>
          <w:sz w:val="24"/>
          <w:szCs w:val="24"/>
          <w:highlight w:val="none"/>
          <w:lang w:bidi="en-US"/>
        </w:rPr>
        <w:t>xxx@xxx.com</w:t>
      </w:r>
      <w:r>
        <w:rPr>
          <w:rFonts w:cs="宋体"/>
          <w:color w:val="000000"/>
          <w:sz w:val="24"/>
          <w:szCs w:val="24"/>
          <w:highlight w:val="none"/>
          <w:lang w:bidi="en-US"/>
        </w:rPr>
        <w:t>。</w:t>
      </w:r>
    </w:p>
    <w:p>
      <w:pPr>
        <w:pStyle w:val="11"/>
        <w:spacing w:line="360" w:lineRule="auto"/>
        <w:ind w:firstLine="680"/>
        <w:jc w:val="both"/>
        <w:rPr>
          <w:sz w:val="24"/>
          <w:szCs w:val="24"/>
          <w:highlight w:val="none"/>
        </w:rPr>
      </w:pPr>
      <w:r>
        <w:rPr>
          <w:color w:val="000000"/>
          <w:sz w:val="24"/>
          <w:szCs w:val="24"/>
          <w:highlight w:val="none"/>
        </w:rPr>
        <w:t>（二）各种通讯方式应当按照下列方式确定其送达时间：</w:t>
      </w:r>
    </w:p>
    <w:p>
      <w:pPr>
        <w:pStyle w:val="11"/>
        <w:tabs>
          <w:tab w:val="left" w:pos="970"/>
        </w:tabs>
        <w:spacing w:line="360" w:lineRule="auto"/>
        <w:ind w:firstLine="520"/>
        <w:jc w:val="both"/>
        <w:rPr>
          <w:sz w:val="24"/>
          <w:szCs w:val="24"/>
          <w:highlight w:val="none"/>
        </w:rPr>
      </w:pPr>
      <w:bookmarkStart w:id="75" w:name="bookmark1845"/>
      <w:r>
        <w:rPr>
          <w:rFonts w:ascii="Times New Roman" w:hAnsi="Times New Roman" w:eastAsia="Times New Roman" w:cs="Times New Roman"/>
          <w:color w:val="000000"/>
          <w:sz w:val="24"/>
          <w:szCs w:val="24"/>
          <w:highlight w:val="none"/>
        </w:rPr>
        <w:t>1</w:t>
      </w:r>
      <w:bookmarkEnd w:id="75"/>
      <w:r>
        <w:rPr>
          <w:color w:val="000000"/>
          <w:sz w:val="24"/>
          <w:szCs w:val="24"/>
          <w:highlight w:val="none"/>
        </w:rPr>
        <w:t>、面呈之通知在被通知人签收时视为送达，被通知人未签收的不得视为有效的送达。</w:t>
      </w:r>
    </w:p>
    <w:p>
      <w:pPr>
        <w:pStyle w:val="11"/>
        <w:tabs>
          <w:tab w:val="left" w:pos="970"/>
        </w:tabs>
        <w:spacing w:line="360" w:lineRule="auto"/>
        <w:ind w:firstLine="520"/>
        <w:jc w:val="both"/>
        <w:rPr>
          <w:sz w:val="24"/>
          <w:szCs w:val="24"/>
          <w:highlight w:val="none"/>
        </w:rPr>
      </w:pPr>
      <w:bookmarkStart w:id="76" w:name="bookmark1846"/>
      <w:r>
        <w:rPr>
          <w:rFonts w:ascii="Times New Roman" w:hAnsi="Times New Roman" w:eastAsia="Times New Roman" w:cs="Times New Roman"/>
          <w:color w:val="000000"/>
          <w:sz w:val="24"/>
          <w:szCs w:val="24"/>
          <w:highlight w:val="none"/>
        </w:rPr>
        <w:t>2</w:t>
      </w:r>
      <w:bookmarkEnd w:id="76"/>
      <w:r>
        <w:rPr>
          <w:color w:val="000000"/>
          <w:sz w:val="24"/>
          <w:szCs w:val="24"/>
          <w:highlight w:val="none"/>
        </w:rPr>
        <w:t>、以邮寄方式进行的通知均应釆用邮政挂号快件或特快专递的方式进行，自信件交邮后的第</w:t>
      </w:r>
      <w:r>
        <w:rPr>
          <w:color w:val="000000"/>
          <w:sz w:val="24"/>
          <w:szCs w:val="24"/>
          <w:highlight w:val="none"/>
          <w:lang w:val="en-US" w:eastAsia="zh-CN"/>
        </w:rPr>
        <w:t>7</w:t>
      </w:r>
      <w:r>
        <w:rPr>
          <w:color w:val="000000"/>
          <w:sz w:val="24"/>
          <w:szCs w:val="24"/>
          <w:highlight w:val="none"/>
        </w:rPr>
        <w:t>日视为送达。</w:t>
      </w:r>
    </w:p>
    <w:p>
      <w:pPr>
        <w:pStyle w:val="11"/>
        <w:tabs>
          <w:tab w:val="left" w:pos="985"/>
        </w:tabs>
        <w:spacing w:line="360" w:lineRule="auto"/>
        <w:ind w:firstLine="520"/>
        <w:jc w:val="both"/>
        <w:rPr>
          <w:sz w:val="24"/>
          <w:szCs w:val="24"/>
          <w:highlight w:val="none"/>
        </w:rPr>
      </w:pPr>
      <w:bookmarkStart w:id="77" w:name="bookmark1847"/>
      <w:r>
        <w:rPr>
          <w:rFonts w:ascii="Times New Roman" w:hAnsi="Times New Roman" w:eastAsia="Times New Roman" w:cs="Times New Roman"/>
          <w:color w:val="000000"/>
          <w:sz w:val="24"/>
          <w:szCs w:val="24"/>
          <w:highlight w:val="none"/>
        </w:rPr>
        <w:t>3</w:t>
      </w:r>
      <w:bookmarkEnd w:id="77"/>
      <w:r>
        <w:rPr>
          <w:color w:val="000000"/>
          <w:sz w:val="24"/>
          <w:szCs w:val="24"/>
          <w:highlight w:val="none"/>
        </w:rPr>
        <w:t>、发出的短信/传真/微信/电子邮件，自前述电子文件内容在发送方正确填写地址且未被系统退回的情况下，视为进入对方数据电文接收系统即视为送达。若送达白为非工作日，则视为在下一工作日送达。</w:t>
      </w:r>
    </w:p>
    <w:p>
      <w:pPr>
        <w:pStyle w:val="11"/>
        <w:tabs>
          <w:tab w:val="left" w:pos="985"/>
        </w:tabs>
        <w:spacing w:line="360" w:lineRule="auto"/>
        <w:ind w:firstLine="520"/>
        <w:jc w:val="both"/>
        <w:rPr>
          <w:sz w:val="24"/>
          <w:szCs w:val="24"/>
          <w:highlight w:val="none"/>
        </w:rPr>
      </w:pPr>
      <w:bookmarkStart w:id="78" w:name="bookmark1848"/>
      <w:r>
        <w:rPr>
          <w:rFonts w:ascii="Times New Roman" w:hAnsi="Times New Roman" w:eastAsia="Times New Roman" w:cs="Times New Roman"/>
          <w:color w:val="000000"/>
          <w:sz w:val="24"/>
          <w:szCs w:val="24"/>
          <w:highlight w:val="none"/>
        </w:rPr>
        <w:t>4</w:t>
      </w:r>
      <w:bookmarkEnd w:id="78"/>
      <w:r>
        <w:rPr>
          <w:color w:val="000000"/>
          <w:sz w:val="24"/>
          <w:szCs w:val="24"/>
          <w:highlight w:val="none"/>
        </w:rPr>
        <w:t>、一方当事人变更名称、地址、联系人或通信终端的，应当在变更后</w:t>
      </w:r>
      <w:r>
        <w:rPr>
          <w:color w:val="000000"/>
          <w:sz w:val="24"/>
          <w:szCs w:val="24"/>
          <w:highlight w:val="none"/>
          <w:lang w:val="en-US" w:eastAsia="zh-CN"/>
        </w:rPr>
        <w:t>3</w:t>
      </w:r>
      <w:r>
        <w:rPr>
          <w:color w:val="000000"/>
          <w:sz w:val="24"/>
          <w:szCs w:val="24"/>
          <w:highlight w:val="none"/>
        </w:rPr>
        <w:t>日内及时书面通知对方当事人，对方当事人实际收到变更通知前的送达仍为有效送达，电子送达与书面送达具有同等法律效力。</w:t>
      </w:r>
    </w:p>
    <w:p>
      <w:pPr>
        <w:pStyle w:val="11"/>
        <w:spacing w:after="60" w:line="360" w:lineRule="auto"/>
        <w:ind w:firstLine="480"/>
        <w:jc w:val="both"/>
        <w:rPr>
          <w:sz w:val="24"/>
          <w:szCs w:val="24"/>
          <w:highlight w:val="none"/>
        </w:rPr>
      </w:pPr>
      <w:r>
        <w:rPr>
          <w:color w:val="000000"/>
          <w:sz w:val="24"/>
          <w:szCs w:val="24"/>
          <w:highlight w:val="none"/>
        </w:rPr>
        <w:t>十三、合同变更</w:t>
      </w:r>
    </w:p>
    <w:p>
      <w:pPr>
        <w:pStyle w:val="11"/>
        <w:spacing w:line="360" w:lineRule="auto"/>
        <w:ind w:firstLine="520"/>
        <w:jc w:val="both"/>
        <w:rPr>
          <w:sz w:val="24"/>
          <w:szCs w:val="24"/>
          <w:highlight w:val="none"/>
        </w:rPr>
      </w:pPr>
      <w:r>
        <w:rPr>
          <w:color w:val="000000"/>
          <w:sz w:val="24"/>
          <w:szCs w:val="24"/>
          <w:highlight w:val="none"/>
        </w:rPr>
        <w:t>在合同的执行期内，</w:t>
      </w:r>
      <w:r>
        <w:rPr>
          <w:color w:val="000000"/>
          <w:sz w:val="24"/>
          <w:szCs w:val="24"/>
          <w:highlight w:val="none"/>
          <w:lang w:val="en-US" w:eastAsia="zh-CN"/>
        </w:rPr>
        <w:t>三</w:t>
      </w:r>
      <w:r>
        <w:rPr>
          <w:color w:val="000000"/>
          <w:sz w:val="24"/>
          <w:szCs w:val="24"/>
          <w:highlight w:val="none"/>
        </w:rPr>
        <w:t>方均不得随意变更或解除合同。如因项目需求情况发生变化，需要项目变更的，应</w:t>
      </w:r>
      <w:r>
        <w:rPr>
          <w:color w:val="000000"/>
          <w:sz w:val="24"/>
          <w:szCs w:val="24"/>
          <w:highlight w:val="none"/>
          <w:lang w:val="en-US" w:eastAsia="zh-CN"/>
        </w:rPr>
        <w:t>三</w:t>
      </w:r>
      <w:r>
        <w:rPr>
          <w:color w:val="000000"/>
          <w:sz w:val="24"/>
          <w:szCs w:val="24"/>
          <w:highlight w:val="none"/>
        </w:rPr>
        <w:t>方协商后签订项目变更协议，并经鉴证方确认后生效（如</w:t>
      </w:r>
      <w:r>
        <w:rPr>
          <w:color w:val="000000"/>
          <w:sz w:val="24"/>
          <w:szCs w:val="24"/>
          <w:highlight w:val="none"/>
          <w:lang w:val="en-US" w:eastAsia="zh-CN"/>
        </w:rPr>
        <w:t>三</w:t>
      </w:r>
      <w:r>
        <w:rPr>
          <w:color w:val="000000"/>
          <w:sz w:val="24"/>
          <w:szCs w:val="24"/>
          <w:highlight w:val="none"/>
        </w:rPr>
        <w:t>方变更事项不能达成一致的，仍按原合同履行，否则视为违约）。</w:t>
      </w:r>
    </w:p>
    <w:p>
      <w:pPr>
        <w:pStyle w:val="11"/>
        <w:spacing w:after="60" w:line="360" w:lineRule="auto"/>
        <w:ind w:firstLine="480"/>
        <w:jc w:val="both"/>
        <w:rPr>
          <w:sz w:val="24"/>
          <w:szCs w:val="24"/>
          <w:highlight w:val="none"/>
          <w:lang w:val="en-US" w:eastAsia="zh-CN"/>
        </w:rPr>
      </w:pPr>
      <w:r>
        <w:rPr>
          <w:color w:val="000000"/>
          <w:sz w:val="24"/>
          <w:szCs w:val="24"/>
          <w:highlight w:val="none"/>
        </w:rPr>
        <w:t>十四、合同</w:t>
      </w:r>
      <w:r>
        <w:rPr>
          <w:color w:val="000000"/>
          <w:sz w:val="24"/>
          <w:szCs w:val="24"/>
          <w:highlight w:val="none"/>
          <w:lang w:val="en-US" w:eastAsia="zh-CN"/>
        </w:rPr>
        <w:t>生效</w:t>
      </w:r>
    </w:p>
    <w:p>
      <w:pPr>
        <w:pStyle w:val="11"/>
        <w:tabs>
          <w:tab w:val="left" w:pos="2542"/>
          <w:tab w:val="left" w:pos="4543"/>
          <w:tab w:val="left" w:pos="6545"/>
        </w:tabs>
        <w:spacing w:line="360" w:lineRule="auto"/>
        <w:ind w:firstLine="520"/>
        <w:jc w:val="both"/>
        <w:rPr>
          <w:sz w:val="24"/>
          <w:szCs w:val="24"/>
          <w:highlight w:val="none"/>
        </w:rPr>
      </w:pPr>
      <w:r>
        <w:rPr>
          <w:color w:val="000000"/>
          <w:sz w:val="24"/>
          <w:szCs w:val="24"/>
          <w:highlight w:val="none"/>
        </w:rPr>
        <w:t>本合同一式</w:t>
      </w:r>
      <w:r>
        <w:rPr>
          <w:rFonts w:hint="eastAsia"/>
          <w:sz w:val="24"/>
          <w:szCs w:val="24"/>
          <w:highlight w:val="none"/>
          <w:u w:val="single"/>
          <w:lang w:val="en-US" w:eastAsia="zh-CN"/>
        </w:rPr>
        <w:t>捌</w:t>
      </w:r>
      <w:r>
        <w:rPr>
          <w:color w:val="000000"/>
          <w:sz w:val="24"/>
          <w:szCs w:val="24"/>
          <w:highlight w:val="none"/>
        </w:rPr>
        <w:t>份，甲方持</w:t>
      </w:r>
      <w:r>
        <w:rPr>
          <w:rFonts w:hint="eastAsia"/>
          <w:sz w:val="24"/>
          <w:szCs w:val="24"/>
          <w:highlight w:val="none"/>
          <w:u w:val="single"/>
          <w:lang w:val="en-US" w:eastAsia="zh-CN"/>
        </w:rPr>
        <w:t>叁</w:t>
      </w:r>
      <w:r>
        <w:rPr>
          <w:color w:val="000000"/>
          <w:sz w:val="24"/>
          <w:szCs w:val="24"/>
          <w:highlight w:val="none"/>
        </w:rPr>
        <w:t>份，乙方持</w:t>
      </w:r>
      <w:r>
        <w:rPr>
          <w:rFonts w:hint="eastAsia"/>
          <w:sz w:val="24"/>
          <w:szCs w:val="24"/>
          <w:highlight w:val="none"/>
          <w:u w:val="single"/>
          <w:lang w:val="en-US" w:eastAsia="zh-CN"/>
        </w:rPr>
        <w:t>叁</w:t>
      </w:r>
      <w:r>
        <w:rPr>
          <w:color w:val="000000"/>
          <w:sz w:val="24"/>
          <w:szCs w:val="24"/>
          <w:highlight w:val="none"/>
        </w:rPr>
        <w:t>份，</w:t>
      </w:r>
      <w:r>
        <w:rPr>
          <w:color w:val="000000"/>
          <w:sz w:val="24"/>
          <w:szCs w:val="24"/>
          <w:highlight w:val="none"/>
          <w:lang w:val="en-US" w:eastAsia="zh-CN"/>
        </w:rPr>
        <w:t>丙</w:t>
      </w:r>
      <w:r>
        <w:rPr>
          <w:color w:val="000000"/>
          <w:sz w:val="24"/>
          <w:szCs w:val="24"/>
          <w:highlight w:val="none"/>
        </w:rPr>
        <w:t>方持</w:t>
      </w:r>
      <w:r>
        <w:rPr>
          <w:color w:val="000000"/>
          <w:sz w:val="24"/>
          <w:szCs w:val="24"/>
          <w:highlight w:val="none"/>
          <w:u w:val="single"/>
          <w:lang w:val="en-US" w:eastAsia="zh-CN"/>
        </w:rPr>
        <w:t>贰</w:t>
      </w:r>
      <w:r>
        <w:rPr>
          <w:color w:val="000000"/>
          <w:sz w:val="24"/>
          <w:szCs w:val="24"/>
          <w:highlight w:val="none"/>
        </w:rPr>
        <w:t>份， 本合同甲、乙、</w:t>
      </w:r>
      <w:r>
        <w:rPr>
          <w:color w:val="000000"/>
          <w:sz w:val="24"/>
          <w:szCs w:val="24"/>
          <w:highlight w:val="none"/>
          <w:lang w:val="en-US" w:eastAsia="zh-CN"/>
        </w:rPr>
        <w:t>丙</w:t>
      </w:r>
      <w:r>
        <w:rPr>
          <w:color w:val="000000"/>
          <w:sz w:val="24"/>
          <w:szCs w:val="24"/>
          <w:highlight w:val="none"/>
        </w:rPr>
        <w:t>各方</w:t>
      </w:r>
      <w:r>
        <w:rPr>
          <w:rFonts w:hint="eastAsia"/>
          <w:color w:val="000000"/>
          <w:sz w:val="24"/>
          <w:szCs w:val="24"/>
          <w:highlight w:val="none"/>
          <w:lang w:val="en-US" w:eastAsia="zh-CN"/>
        </w:rPr>
        <w:t>法定代表人</w:t>
      </w:r>
      <w:r>
        <w:rPr>
          <w:color w:val="000000"/>
          <w:sz w:val="24"/>
          <w:szCs w:val="24"/>
          <w:highlight w:val="none"/>
        </w:rPr>
        <w:t>签字</w:t>
      </w:r>
      <w:r>
        <w:rPr>
          <w:rFonts w:hint="eastAsia"/>
          <w:color w:val="000000"/>
          <w:sz w:val="24"/>
          <w:szCs w:val="24"/>
          <w:highlight w:val="none"/>
          <w:lang w:val="en-US" w:eastAsia="zh-CN"/>
        </w:rPr>
        <w:t>或</w:t>
      </w:r>
      <w:r>
        <w:rPr>
          <w:color w:val="000000"/>
          <w:sz w:val="24"/>
          <w:szCs w:val="24"/>
          <w:highlight w:val="none"/>
        </w:rPr>
        <w:t>盖章</w:t>
      </w:r>
      <w:r>
        <w:rPr>
          <w:rFonts w:hint="eastAsia"/>
          <w:color w:val="000000"/>
          <w:sz w:val="24"/>
          <w:szCs w:val="24"/>
          <w:highlight w:val="none"/>
          <w:lang w:eastAsia="zh-CN"/>
        </w:rPr>
        <w:t>，</w:t>
      </w:r>
      <w:r>
        <w:rPr>
          <w:rFonts w:hint="eastAsia"/>
          <w:color w:val="000000"/>
          <w:sz w:val="24"/>
          <w:szCs w:val="24"/>
          <w:highlight w:val="none"/>
          <w:lang w:val="en-US" w:eastAsia="zh-CN"/>
        </w:rPr>
        <w:t>并加盖公章</w:t>
      </w:r>
      <w:r>
        <w:rPr>
          <w:color w:val="000000"/>
          <w:sz w:val="24"/>
          <w:szCs w:val="24"/>
          <w:highlight w:val="none"/>
        </w:rPr>
        <w:t>后生效，合同执行完毕后，自动失效（合同的服务承诺则长期有效）。</w:t>
      </w:r>
    </w:p>
    <w:p>
      <w:pPr>
        <w:pStyle w:val="11"/>
        <w:spacing w:after="60" w:line="360" w:lineRule="auto"/>
        <w:ind w:firstLine="480"/>
        <w:jc w:val="both"/>
        <w:rPr>
          <w:rFonts w:hint="default"/>
          <w:sz w:val="24"/>
          <w:szCs w:val="24"/>
          <w:highlight w:val="none"/>
          <w:lang w:val="en-US" w:eastAsia="zh-CN"/>
        </w:rPr>
      </w:pPr>
      <w:r>
        <w:rPr>
          <w:color w:val="000000"/>
          <w:sz w:val="24"/>
          <w:szCs w:val="24"/>
          <w:highlight w:val="none"/>
        </w:rPr>
        <w:t>十五、</w:t>
      </w:r>
      <w:r>
        <w:rPr>
          <w:color w:val="000000"/>
          <w:sz w:val="24"/>
          <w:szCs w:val="24"/>
          <w:highlight w:val="none"/>
          <w:lang w:val="en-US" w:eastAsia="zh-CN"/>
        </w:rPr>
        <w:t>其他事项</w:t>
      </w:r>
    </w:p>
    <w:p>
      <w:pPr>
        <w:pStyle w:val="11"/>
        <w:tabs>
          <w:tab w:val="left" w:pos="1446"/>
        </w:tabs>
        <w:spacing w:line="360" w:lineRule="auto"/>
        <w:ind w:firstLine="720"/>
        <w:jc w:val="both"/>
        <w:rPr>
          <w:sz w:val="24"/>
          <w:szCs w:val="24"/>
          <w:highlight w:val="none"/>
        </w:rPr>
      </w:pPr>
      <w:bookmarkStart w:id="79" w:name="bookmark1849"/>
      <w:r>
        <w:rPr>
          <w:color w:val="000000"/>
          <w:sz w:val="24"/>
          <w:szCs w:val="24"/>
          <w:highlight w:val="none"/>
        </w:rPr>
        <w:t>（</w:t>
      </w:r>
      <w:bookmarkEnd w:id="79"/>
      <w:r>
        <w:rPr>
          <w:color w:val="000000"/>
          <w:sz w:val="24"/>
          <w:szCs w:val="24"/>
          <w:highlight w:val="none"/>
        </w:rPr>
        <w:t>一）鉴证方作为集中釆购代理机构对合同进行确认。</w:t>
      </w:r>
    </w:p>
    <w:p>
      <w:pPr>
        <w:pStyle w:val="11"/>
        <w:tabs>
          <w:tab w:val="left" w:pos="1424"/>
        </w:tabs>
        <w:spacing w:line="360" w:lineRule="auto"/>
        <w:ind w:firstLine="720"/>
        <w:jc w:val="both"/>
        <w:rPr>
          <w:sz w:val="24"/>
          <w:szCs w:val="24"/>
          <w:highlight w:val="none"/>
        </w:rPr>
      </w:pPr>
      <w:bookmarkStart w:id="80" w:name="bookmark1850"/>
      <w:r>
        <w:rPr>
          <w:color w:val="000000"/>
          <w:sz w:val="24"/>
          <w:szCs w:val="24"/>
          <w:highlight w:val="none"/>
        </w:rPr>
        <w:t>（</w:t>
      </w:r>
      <w:bookmarkEnd w:id="80"/>
      <w:r>
        <w:rPr>
          <w:color w:val="000000"/>
          <w:sz w:val="24"/>
          <w:szCs w:val="24"/>
          <w:highlight w:val="none"/>
        </w:rPr>
        <w:t>二）财政局在合同的履行期间以及履行期后，可以随时检查项目的执行情况，对釆购标准、釆购内容进行调查核实，并对发现的问题进行处理。</w:t>
      </w:r>
    </w:p>
    <w:p>
      <w:pPr>
        <w:pStyle w:val="11"/>
        <w:tabs>
          <w:tab w:val="left" w:pos="1424"/>
        </w:tabs>
        <w:spacing w:line="360" w:lineRule="auto"/>
        <w:ind w:firstLine="720"/>
        <w:jc w:val="both"/>
        <w:rPr>
          <w:sz w:val="24"/>
          <w:szCs w:val="24"/>
          <w:highlight w:val="none"/>
        </w:rPr>
      </w:pPr>
      <w:bookmarkStart w:id="81" w:name="bookmark1851"/>
      <w:r>
        <w:rPr>
          <w:color w:val="000000"/>
          <w:sz w:val="24"/>
          <w:szCs w:val="24"/>
          <w:highlight w:val="none"/>
        </w:rPr>
        <w:t>（</w:t>
      </w:r>
      <w:bookmarkEnd w:id="81"/>
      <w:r>
        <w:rPr>
          <w:color w:val="000000"/>
          <w:sz w:val="24"/>
          <w:szCs w:val="24"/>
          <w:highlight w:val="none"/>
        </w:rPr>
        <w:t>三）竞争性磋商文件、响应文件、澄清表（函）、成交通知书、合同 附件均成为合同不可分割的部分。</w:t>
      </w:r>
    </w:p>
    <w:p>
      <w:pPr>
        <w:pStyle w:val="11"/>
        <w:tabs>
          <w:tab w:val="left" w:pos="1424"/>
          <w:tab w:val="left" w:pos="5393"/>
        </w:tabs>
        <w:spacing w:line="360" w:lineRule="auto"/>
        <w:ind w:firstLine="720"/>
        <w:jc w:val="both"/>
        <w:rPr>
          <w:sz w:val="24"/>
          <w:szCs w:val="24"/>
          <w:highlight w:val="none"/>
        </w:rPr>
      </w:pPr>
      <w:bookmarkStart w:id="82" w:name="bookmark1852"/>
      <w:r>
        <w:rPr>
          <w:color w:val="000000"/>
          <w:sz w:val="24"/>
          <w:szCs w:val="24"/>
          <w:highlight w:val="none"/>
        </w:rPr>
        <w:t>（</w:t>
      </w:r>
      <w:bookmarkEnd w:id="82"/>
      <w:r>
        <w:rPr>
          <w:color w:val="000000"/>
          <w:sz w:val="24"/>
          <w:szCs w:val="24"/>
          <w:highlight w:val="none"/>
        </w:rPr>
        <w:t>四）甲乙</w:t>
      </w:r>
      <w:r>
        <w:rPr>
          <w:color w:val="000000"/>
          <w:sz w:val="24"/>
          <w:szCs w:val="24"/>
          <w:highlight w:val="none"/>
          <w:lang w:val="en-US" w:eastAsia="zh-CN"/>
        </w:rPr>
        <w:t>丙三</w:t>
      </w:r>
      <w:r>
        <w:rPr>
          <w:color w:val="000000"/>
          <w:sz w:val="24"/>
          <w:szCs w:val="24"/>
          <w:highlight w:val="none"/>
        </w:rPr>
        <w:t>方因不可抗力导致本合同全部或部分不能履行时，发生不可抗力的一方应当在不可抗力发生后</w:t>
      </w:r>
      <w:r>
        <w:rPr>
          <w:sz w:val="24"/>
          <w:szCs w:val="24"/>
          <w:highlight w:val="none"/>
          <w:u w:val="single"/>
        </w:rPr>
        <w:t xml:space="preserve"> </w:t>
      </w:r>
      <w:r>
        <w:rPr>
          <w:sz w:val="24"/>
          <w:szCs w:val="24"/>
          <w:highlight w:val="none"/>
          <w:u w:val="single"/>
        </w:rPr>
        <w:tab/>
      </w:r>
      <w:r>
        <w:rPr>
          <w:color w:val="000000"/>
          <w:sz w:val="24"/>
          <w:szCs w:val="24"/>
          <w:highlight w:val="none"/>
        </w:rPr>
        <w:t>天内书面通知对方，以减轻可能给对方造成的损失。因不可抗力导致本合同全部或部分不能履行时，</w:t>
      </w:r>
      <w:r>
        <w:rPr>
          <w:color w:val="000000"/>
          <w:sz w:val="24"/>
          <w:szCs w:val="24"/>
          <w:highlight w:val="none"/>
          <w:lang w:val="en-US" w:eastAsia="zh-CN"/>
        </w:rPr>
        <w:t>三</w:t>
      </w:r>
      <w:r>
        <w:rPr>
          <w:color w:val="000000"/>
          <w:sz w:val="24"/>
          <w:szCs w:val="24"/>
          <w:highlight w:val="none"/>
        </w:rPr>
        <w:t>方各自承担其因此而造成的损失、损害。</w:t>
      </w:r>
    </w:p>
    <w:p>
      <w:pPr>
        <w:pStyle w:val="11"/>
        <w:tabs>
          <w:tab w:val="left" w:pos="1424"/>
        </w:tabs>
        <w:spacing w:after="60" w:line="360" w:lineRule="auto"/>
        <w:ind w:firstLine="720"/>
        <w:jc w:val="both"/>
        <w:rPr>
          <w:sz w:val="24"/>
          <w:szCs w:val="24"/>
          <w:highlight w:val="none"/>
        </w:rPr>
        <w:sectPr>
          <w:footerReference r:id="rId6" w:type="default"/>
          <w:footerReference r:id="rId7" w:type="even"/>
          <w:type w:val="continuous"/>
          <w:pgSz w:w="11900" w:h="16838"/>
          <w:pgMar w:top="1145" w:right="1168" w:bottom="1185" w:left="1168" w:header="0" w:footer="884" w:gutter="0"/>
          <w:pgNumType w:fmt="decimal"/>
          <w:cols w:space="720" w:num="1"/>
          <w:rtlGutter w:val="0"/>
          <w:docGrid w:linePitch="360" w:charSpace="0"/>
        </w:sectPr>
      </w:pPr>
      <w:bookmarkStart w:id="83" w:name="bookmark1853"/>
      <w:r>
        <w:rPr>
          <w:color w:val="000000"/>
          <w:sz w:val="24"/>
          <w:szCs w:val="24"/>
          <w:highlight w:val="none"/>
        </w:rPr>
        <w:t>（</w:t>
      </w:r>
      <w:bookmarkEnd w:id="83"/>
      <w:r>
        <w:rPr>
          <w:color w:val="000000"/>
          <w:sz w:val="24"/>
          <w:szCs w:val="24"/>
          <w:highlight w:val="none"/>
        </w:rPr>
        <w:t>五）合同未尽事宜，由甲、乙</w:t>
      </w:r>
      <w:r>
        <w:rPr>
          <w:color w:val="000000"/>
          <w:sz w:val="24"/>
          <w:szCs w:val="24"/>
          <w:highlight w:val="none"/>
          <w:lang w:eastAsia="zh-CN"/>
        </w:rPr>
        <w:t>、</w:t>
      </w:r>
      <w:r>
        <w:rPr>
          <w:color w:val="000000"/>
          <w:sz w:val="24"/>
          <w:szCs w:val="24"/>
          <w:highlight w:val="none"/>
          <w:lang w:val="en-US" w:eastAsia="zh-CN"/>
        </w:rPr>
        <w:t>丙三</w:t>
      </w:r>
      <w:r>
        <w:rPr>
          <w:color w:val="000000"/>
          <w:sz w:val="24"/>
          <w:szCs w:val="24"/>
          <w:highlight w:val="none"/>
        </w:rPr>
        <w:t>方协商并经鉴证方确认后签订政府采购补充合同，与原合同具有同等法律效力。</w:t>
      </w:r>
    </w:p>
    <w:p>
      <w:pPr>
        <w:spacing w:line="360" w:lineRule="auto"/>
        <w:ind w:firstLine="480" w:firstLineChars="200"/>
        <w:rPr>
          <w:rFonts w:cs="宋体"/>
          <w:highlight w:val="none"/>
        </w:rPr>
      </w:pPr>
      <w:r>
        <w:rPr>
          <w:rFonts w:cs="宋体"/>
          <w:highlight w:val="none"/>
        </w:rPr>
        <w:t xml:space="preserve">甲方（盖章）：西北妇女儿童医院 </w:t>
      </w:r>
    </w:p>
    <w:p>
      <w:pPr>
        <w:spacing w:line="360" w:lineRule="auto"/>
        <w:ind w:firstLine="480" w:firstLineChars="200"/>
        <w:rPr>
          <w:rFonts w:cs="宋体"/>
          <w:highlight w:val="none"/>
        </w:rPr>
      </w:pPr>
      <w:r>
        <w:rPr>
          <w:rFonts w:cs="宋体"/>
          <w:highlight w:val="none"/>
        </w:rPr>
        <w:t>法定代表人（或委托代理人）：</w:t>
      </w:r>
    </w:p>
    <w:p>
      <w:pPr>
        <w:spacing w:line="360" w:lineRule="auto"/>
        <w:ind w:firstLine="480" w:firstLineChars="200"/>
        <w:rPr>
          <w:rFonts w:cs="宋体"/>
          <w:highlight w:val="none"/>
        </w:rPr>
      </w:pPr>
    </w:p>
    <w:p>
      <w:pPr>
        <w:spacing w:line="360" w:lineRule="auto"/>
        <w:ind w:firstLine="480" w:firstLineChars="200"/>
        <w:rPr>
          <w:rFonts w:cs="宋体"/>
          <w:highlight w:val="none"/>
        </w:rPr>
      </w:pPr>
    </w:p>
    <w:p>
      <w:pPr>
        <w:spacing w:line="360" w:lineRule="auto"/>
        <w:ind w:firstLine="480" w:firstLineChars="200"/>
        <w:rPr>
          <w:rFonts w:cs="宋体"/>
          <w:highlight w:val="none"/>
        </w:rPr>
      </w:pPr>
    </w:p>
    <w:p>
      <w:pPr>
        <w:spacing w:line="360" w:lineRule="auto"/>
        <w:ind w:firstLine="480" w:firstLineChars="200"/>
        <w:rPr>
          <w:rFonts w:cs="宋体"/>
          <w:highlight w:val="none"/>
        </w:rPr>
      </w:pPr>
      <w:r>
        <w:rPr>
          <w:rFonts w:cs="宋体"/>
          <w:highlight w:val="none"/>
        </w:rPr>
        <w:t>乙方（盖章）：</w:t>
      </w:r>
    </w:p>
    <w:p>
      <w:pPr>
        <w:spacing w:line="360" w:lineRule="auto"/>
        <w:ind w:firstLine="480" w:firstLineChars="200"/>
        <w:rPr>
          <w:rFonts w:cs="宋体"/>
          <w:highlight w:val="none"/>
        </w:rPr>
      </w:pPr>
      <w:r>
        <w:rPr>
          <w:rFonts w:cs="宋体"/>
          <w:highlight w:val="none"/>
        </w:rPr>
        <w:t>法定代表人（或委托代理人）：</w:t>
      </w:r>
    </w:p>
    <w:p>
      <w:pPr>
        <w:spacing w:line="360" w:lineRule="auto"/>
        <w:ind w:firstLine="480" w:firstLineChars="200"/>
        <w:rPr>
          <w:rFonts w:cs="宋体"/>
          <w:highlight w:val="none"/>
        </w:rPr>
      </w:pPr>
    </w:p>
    <w:p>
      <w:pPr>
        <w:spacing w:line="360" w:lineRule="auto"/>
        <w:ind w:firstLine="480" w:firstLineChars="200"/>
        <w:rPr>
          <w:rFonts w:cs="宋体"/>
          <w:highlight w:val="none"/>
        </w:rPr>
      </w:pPr>
    </w:p>
    <w:p>
      <w:pPr>
        <w:spacing w:line="360" w:lineRule="auto"/>
        <w:ind w:firstLine="480" w:firstLineChars="200"/>
        <w:rPr>
          <w:rFonts w:cs="宋体"/>
          <w:highlight w:val="none"/>
        </w:rPr>
      </w:pPr>
      <w:r>
        <w:rPr>
          <w:rFonts w:cs="宋体"/>
          <w:highlight w:val="none"/>
        </w:rPr>
        <w:t xml:space="preserve">   </w:t>
      </w:r>
    </w:p>
    <w:p>
      <w:pPr>
        <w:spacing w:line="360" w:lineRule="auto"/>
        <w:ind w:firstLine="480" w:firstLineChars="200"/>
        <w:rPr>
          <w:rFonts w:cs="宋体"/>
          <w:highlight w:val="none"/>
        </w:rPr>
      </w:pPr>
      <w:r>
        <w:rPr>
          <w:rFonts w:cs="宋体"/>
          <w:highlight w:val="none"/>
        </w:rPr>
        <w:t>丙方（盖章）：</w:t>
      </w:r>
    </w:p>
    <w:p>
      <w:pPr>
        <w:spacing w:line="360" w:lineRule="auto"/>
        <w:ind w:firstLine="480" w:firstLineChars="200"/>
        <w:rPr>
          <w:rFonts w:cs="宋体"/>
          <w:highlight w:val="none"/>
        </w:rPr>
      </w:pPr>
      <w:r>
        <w:rPr>
          <w:rFonts w:cs="宋体"/>
          <w:highlight w:val="none"/>
        </w:rPr>
        <w:t>法定代表人（或委托代理人）：</w:t>
      </w:r>
    </w:p>
    <w:p>
      <w:pPr>
        <w:spacing w:line="360" w:lineRule="auto"/>
        <w:ind w:firstLine="480" w:firstLineChars="200"/>
        <w:rPr>
          <w:rFonts w:cs="宋体"/>
          <w:highlight w:val="none"/>
        </w:rPr>
      </w:pPr>
    </w:p>
    <w:p>
      <w:pPr>
        <w:spacing w:line="360" w:lineRule="auto"/>
        <w:ind w:firstLine="480" w:firstLineChars="200"/>
        <w:rPr>
          <w:rFonts w:cs="宋体"/>
          <w:highlight w:val="none"/>
        </w:rPr>
      </w:pPr>
    </w:p>
    <w:p>
      <w:pPr>
        <w:spacing w:line="360" w:lineRule="auto"/>
        <w:ind w:firstLine="480" w:firstLineChars="200"/>
        <w:rPr>
          <w:rFonts w:cs="宋体"/>
          <w:highlight w:val="none"/>
        </w:rPr>
      </w:pPr>
      <w:r>
        <w:rPr>
          <w:rFonts w:cs="宋体"/>
          <w:highlight w:val="none"/>
        </w:rPr>
        <w:t xml:space="preserve">                           </w:t>
      </w:r>
    </w:p>
    <w:p>
      <w:pPr>
        <w:spacing w:line="360" w:lineRule="auto"/>
        <w:ind w:firstLine="4080" w:firstLineChars="1700"/>
        <w:rPr>
          <w:rFonts w:cs="宋体"/>
          <w:highlight w:val="none"/>
        </w:rPr>
      </w:pPr>
      <w:r>
        <w:rPr>
          <w:rFonts w:cs="宋体"/>
          <w:highlight w:val="none"/>
        </w:rPr>
        <w:t>签订日期：   年   月   日</w:t>
      </w:r>
    </w:p>
    <w:p>
      <w:pPr>
        <w:spacing w:line="360" w:lineRule="auto"/>
        <w:ind w:firstLine="480" w:firstLineChars="200"/>
        <w:rPr>
          <w:rFonts w:cs="宋体"/>
          <w:highlight w:val="none"/>
        </w:rPr>
      </w:pPr>
      <w:r>
        <w:rPr>
          <w:rFonts w:cs="宋体"/>
          <w:highlight w:val="none"/>
        </w:rPr>
        <w:t xml:space="preserve">                              签订地点：西安市曲江新区</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w:rPr>
        <w:sz w:val="24"/>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pPr>
                          <w:r>
                            <w:fldChar w:fldCharType="begin"/>
                          </w:r>
                          <w:r>
                            <w:instrText xml:space="preserve"> PAGE  \* MERGEFORMAT </w:instrText>
                          </w:r>
                          <w:r>
                            <w:fldChar w:fldCharType="separate"/>
                          </w:r>
                          <w:r>
                            <w:t>64</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64</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mc:AlternateContent>
        <mc:Choice Requires="wps">
          <w:drawing>
            <wp:anchor distT="0" distB="0" distL="114300" distR="114300" simplePos="0" relativeHeight="251659264" behindDoc="1" locked="0" layoutInCell="1" allowOverlap="1">
              <wp:simplePos x="0" y="0"/>
              <wp:positionH relativeFrom="page">
                <wp:posOffset>3529965</wp:posOffset>
              </wp:positionH>
              <wp:positionV relativeFrom="page">
                <wp:posOffset>9977120</wp:posOffset>
              </wp:positionV>
              <wp:extent cx="342900" cy="95885"/>
              <wp:effectExtent l="0" t="0" r="0" b="0"/>
              <wp:wrapNone/>
              <wp:docPr id="390" name="文本框 390"/>
              <wp:cNvGraphicFramePr/>
              <a:graphic xmlns:a="http://schemas.openxmlformats.org/drawingml/2006/main">
                <a:graphicData uri="http://schemas.microsoft.com/office/word/2010/wordprocessingShape">
                  <wps:wsp>
                    <wps:cNvSpPr txBox="1"/>
                    <wps:spPr>
                      <a:xfrm>
                        <a:off x="0" y="0"/>
                        <a:ext cx="342900" cy="95885"/>
                      </a:xfrm>
                      <a:prstGeom prst="rect">
                        <a:avLst/>
                      </a:prstGeom>
                      <a:noFill/>
                      <a:ln>
                        <a:noFill/>
                      </a:ln>
                      <a:effectLst/>
                    </wps:spPr>
                    <wps:txbx>
                      <w:txbxContent>
                        <w:p>
                          <w:pPr>
                            <w:pStyle w:val="13"/>
                            <w:rPr>
                              <w:sz w:val="22"/>
                              <w:szCs w:val="22"/>
                            </w:rPr>
                          </w:pPr>
                          <w:r>
                            <w:rPr>
                              <w:rFonts w:ascii="Times New Roman" w:hAnsi="Times New Roman" w:eastAsia="Times New Roman"/>
                              <w:color w:val="000000"/>
                              <w:sz w:val="22"/>
                              <w:szCs w:val="22"/>
                            </w:rPr>
                            <w:t>-</w:t>
                          </w:r>
                          <w:r>
                            <w:fldChar w:fldCharType="begin"/>
                          </w:r>
                          <w:r>
                            <w:instrText xml:space="preserve"> PAGE \* MERGEFORMAT </w:instrText>
                          </w:r>
                          <w:r>
                            <w:fldChar w:fldCharType="separate"/>
                          </w:r>
                          <w:r>
                            <w:rPr>
                              <w:rFonts w:ascii="Times New Roman" w:hAnsi="Times New Roman" w:eastAsia="Times New Roman"/>
                              <w:color w:val="000000"/>
                              <w:sz w:val="22"/>
                              <w:szCs w:val="22"/>
                            </w:rPr>
                            <w:t>#</w:t>
                          </w:r>
                          <w:r>
                            <w:rPr>
                              <w:rFonts w:ascii="Times New Roman" w:hAnsi="Times New Roman" w:eastAsia="Times New Roman"/>
                              <w:color w:val="000000"/>
                              <w:sz w:val="22"/>
                              <w:szCs w:val="22"/>
                            </w:rPr>
                            <w:fldChar w:fldCharType="end"/>
                          </w:r>
                          <w:r>
                            <w:rPr>
                              <w:rFonts w:ascii="Times New Roman" w:hAnsi="Times New Roman" w:eastAsia="Times New Roman"/>
                              <w:color w:val="000000"/>
                              <w:sz w:val="22"/>
                              <w:szCs w:val="22"/>
                            </w:rPr>
                            <w:t xml:space="preserve"> -</w:t>
                          </w:r>
                        </w:p>
                      </w:txbxContent>
                    </wps:txbx>
                    <wps:bodyPr wrap="none" lIns="0" tIns="0" rIns="0" bIns="0">
                      <a:spAutoFit/>
                    </wps:bodyPr>
                  </wps:wsp>
                </a:graphicData>
              </a:graphic>
            </wp:anchor>
          </w:drawing>
        </mc:Choice>
        <mc:Fallback>
          <w:pict>
            <v:shape id="_x0000_s1026" o:spid="_x0000_s1026" o:spt="202" type="#_x0000_t202" style="position:absolute;left:0pt;margin-left:277.95pt;margin-top:785.6pt;height:7.55pt;width:27pt;mso-position-horizontal-relative:page;mso-position-vertical-relative:page;mso-wrap-style:none;z-index:-251657216;mso-width-relative:page;mso-height-relative:page;" filled="f" stroked="f" coordsize="21600,21600" o:gfxdata="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Lgt88vYAAAADQEAAA8AAAAAAAAAAQAgAAAAIgAAAGRy&#10;cy9kb3ducmV2LnhtbFBLAQIUABQAAAAIAIdO4kDmLBV3zAEAAJwDAAAOAAAAAAAAAAEAIAAAACcB&#10;AABkcnMvZTJvRG9jLnhtbFBLBQYAAAAABgAGAFkBAABlBQAAAAA=&#10;">
              <v:path/>
              <v:fill on="f" focussize="0,0"/>
              <v:stroke on="f"/>
              <v:imagedata o:title=""/>
              <o:lock v:ext="edit" aspectratio="f"/>
              <v:textbox inset="0mm,0mm,0mm,0mm" style="mso-fit-shape-to-text:t;">
                <w:txbxContent>
                  <w:p>
                    <w:pPr>
                      <w:pStyle w:val="13"/>
                      <w:rPr>
                        <w:sz w:val="22"/>
                        <w:szCs w:val="22"/>
                      </w:rPr>
                    </w:pPr>
                    <w:r>
                      <w:rPr>
                        <w:rFonts w:ascii="Times New Roman" w:hAnsi="Times New Roman" w:eastAsia="Times New Roman"/>
                        <w:color w:val="000000"/>
                        <w:sz w:val="22"/>
                        <w:szCs w:val="22"/>
                      </w:rPr>
                      <w:t>-</w:t>
                    </w:r>
                    <w:r>
                      <w:fldChar w:fldCharType="begin"/>
                    </w:r>
                    <w:r>
                      <w:instrText xml:space="preserve"> PAGE \* MERGEFORMAT </w:instrText>
                    </w:r>
                    <w:r>
                      <w:fldChar w:fldCharType="separate"/>
                    </w:r>
                    <w:r>
                      <w:rPr>
                        <w:rFonts w:ascii="Times New Roman" w:hAnsi="Times New Roman" w:eastAsia="Times New Roman"/>
                        <w:color w:val="000000"/>
                        <w:sz w:val="22"/>
                        <w:szCs w:val="22"/>
                      </w:rPr>
                      <w:t>#</w:t>
                    </w:r>
                    <w:r>
                      <w:rPr>
                        <w:rFonts w:ascii="Times New Roman" w:hAnsi="Times New Roman" w:eastAsia="Times New Roman"/>
                        <w:color w:val="000000"/>
                        <w:sz w:val="22"/>
                        <w:szCs w:val="22"/>
                      </w:rPr>
                      <w:fldChar w:fldCharType="end"/>
                    </w:r>
                    <w:r>
                      <w:rPr>
                        <w:rFonts w:ascii="Times New Roman" w:hAnsi="Times New Roman" w:eastAsia="Times New Roman"/>
                        <w:color w:val="000000"/>
                        <w:sz w:val="22"/>
                        <w:szCs w:val="22"/>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w:rPr>
        <w:sz w:val="24"/>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pPr>
                          <w:r>
                            <w:fldChar w:fldCharType="begin"/>
                          </w:r>
                          <w:r>
                            <w:instrText xml:space="preserve"> PAGE  \* MERGEFORMAT </w:instrText>
                          </w:r>
                          <w:r>
                            <w:fldChar w:fldCharType="separate"/>
                          </w:r>
                          <w:r>
                            <w:t>67</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path/>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67</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mc:AlternateContent>
        <mc:Choice Requires="wps">
          <w:drawing>
            <wp:anchor distT="0" distB="0" distL="114300" distR="114300" simplePos="0" relativeHeight="251660288" behindDoc="1" locked="0" layoutInCell="1" allowOverlap="1">
              <wp:simplePos x="0" y="0"/>
              <wp:positionH relativeFrom="page">
                <wp:posOffset>3529965</wp:posOffset>
              </wp:positionH>
              <wp:positionV relativeFrom="page">
                <wp:posOffset>9977120</wp:posOffset>
              </wp:positionV>
              <wp:extent cx="342900" cy="95885"/>
              <wp:effectExtent l="0" t="0" r="0" b="0"/>
              <wp:wrapNone/>
              <wp:docPr id="406" name="文本框 406"/>
              <wp:cNvGraphicFramePr/>
              <a:graphic xmlns:a="http://schemas.openxmlformats.org/drawingml/2006/main">
                <a:graphicData uri="http://schemas.microsoft.com/office/word/2010/wordprocessingShape">
                  <wps:wsp>
                    <wps:cNvSpPr txBox="1"/>
                    <wps:spPr>
                      <a:xfrm>
                        <a:off x="0" y="0"/>
                        <a:ext cx="342900" cy="95885"/>
                      </a:xfrm>
                      <a:prstGeom prst="rect">
                        <a:avLst/>
                      </a:prstGeom>
                      <a:noFill/>
                      <a:ln>
                        <a:noFill/>
                      </a:ln>
                      <a:effectLst/>
                    </wps:spPr>
                    <wps:txbx>
                      <w:txbxContent>
                        <w:p>
                          <w:pPr>
                            <w:pStyle w:val="13"/>
                            <w:rPr>
                              <w:sz w:val="22"/>
                              <w:szCs w:val="22"/>
                            </w:rPr>
                          </w:pPr>
                          <w:r>
                            <w:rPr>
                              <w:rFonts w:ascii="Times New Roman" w:hAnsi="Times New Roman" w:eastAsia="Times New Roman"/>
                              <w:color w:val="000000"/>
                              <w:sz w:val="22"/>
                              <w:szCs w:val="22"/>
                            </w:rPr>
                            <w:t>-</w:t>
                          </w:r>
                          <w:r>
                            <w:fldChar w:fldCharType="begin"/>
                          </w:r>
                          <w:r>
                            <w:instrText xml:space="preserve"> PAGE \* MERGEFORMAT </w:instrText>
                          </w:r>
                          <w:r>
                            <w:fldChar w:fldCharType="separate"/>
                          </w:r>
                          <w:r>
                            <w:rPr>
                              <w:rFonts w:ascii="Times New Roman" w:hAnsi="Times New Roman" w:eastAsia="Times New Roman"/>
                              <w:color w:val="000000"/>
                              <w:sz w:val="22"/>
                              <w:szCs w:val="22"/>
                            </w:rPr>
                            <w:t>#</w:t>
                          </w:r>
                          <w:r>
                            <w:rPr>
                              <w:rFonts w:ascii="Times New Roman" w:hAnsi="Times New Roman" w:eastAsia="Times New Roman"/>
                              <w:color w:val="000000"/>
                              <w:sz w:val="22"/>
                              <w:szCs w:val="22"/>
                            </w:rPr>
                            <w:fldChar w:fldCharType="end"/>
                          </w:r>
                          <w:r>
                            <w:rPr>
                              <w:rFonts w:ascii="Times New Roman" w:hAnsi="Times New Roman" w:eastAsia="Times New Roman"/>
                              <w:color w:val="000000"/>
                              <w:sz w:val="22"/>
                              <w:szCs w:val="22"/>
                            </w:rPr>
                            <w:t xml:space="preserve"> -</w:t>
                          </w:r>
                        </w:p>
                      </w:txbxContent>
                    </wps:txbx>
                    <wps:bodyPr wrap="none" lIns="0" tIns="0" rIns="0" bIns="0">
                      <a:spAutoFit/>
                    </wps:bodyPr>
                  </wps:wsp>
                </a:graphicData>
              </a:graphic>
            </wp:anchor>
          </w:drawing>
        </mc:Choice>
        <mc:Fallback>
          <w:pict>
            <v:shape id="_x0000_s1026" o:spid="_x0000_s1026" o:spt="202" type="#_x0000_t202" style="position:absolute;left:0pt;margin-left:277.95pt;margin-top:785.6pt;height:7.55pt;width:27pt;mso-position-horizontal-relative:page;mso-position-vertical-relative:page;mso-wrap-style:none;z-index:-251656192;mso-width-relative:page;mso-height-relative:page;" filled="f" stroked="f" coordsize="21600,21600" o:gfxdata="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uC3zy9gAAAANAQAADwAAAAAAAAABACAAAAAiAAAA&#10;ZHJzL2Rvd25yZXYueG1sUEsBAhQAFAAAAAgAh07iQBOpJ+nOAQAAnAMAAA4AAAAAAAAAAQAgAAAA&#10;JwEAAGRycy9lMm9Eb2MueG1sUEsFBgAAAAAGAAYAWQEAAGcFAAAAAA==&#10;">
              <v:path/>
              <v:fill on="f" focussize="0,0"/>
              <v:stroke on="f"/>
              <v:imagedata o:title=""/>
              <o:lock v:ext="edit" aspectratio="f"/>
              <v:textbox inset="0mm,0mm,0mm,0mm" style="mso-fit-shape-to-text:t;">
                <w:txbxContent>
                  <w:p>
                    <w:pPr>
                      <w:pStyle w:val="13"/>
                      <w:rPr>
                        <w:sz w:val="22"/>
                        <w:szCs w:val="22"/>
                      </w:rPr>
                    </w:pPr>
                    <w:r>
                      <w:rPr>
                        <w:rFonts w:ascii="Times New Roman" w:hAnsi="Times New Roman" w:eastAsia="Times New Roman"/>
                        <w:color w:val="000000"/>
                        <w:sz w:val="22"/>
                        <w:szCs w:val="22"/>
                      </w:rPr>
                      <w:t>-</w:t>
                    </w:r>
                    <w:r>
                      <w:fldChar w:fldCharType="begin"/>
                    </w:r>
                    <w:r>
                      <w:instrText xml:space="preserve"> PAGE \* MERGEFORMAT </w:instrText>
                    </w:r>
                    <w:r>
                      <w:fldChar w:fldCharType="separate"/>
                    </w:r>
                    <w:r>
                      <w:rPr>
                        <w:rFonts w:ascii="Times New Roman" w:hAnsi="Times New Roman" w:eastAsia="Times New Roman"/>
                        <w:color w:val="000000"/>
                        <w:sz w:val="22"/>
                        <w:szCs w:val="22"/>
                      </w:rPr>
                      <w:t>#</w:t>
                    </w:r>
                    <w:r>
                      <w:rPr>
                        <w:rFonts w:ascii="Times New Roman" w:hAnsi="Times New Roman" w:eastAsia="Times New Roman"/>
                        <w:color w:val="000000"/>
                        <w:sz w:val="22"/>
                        <w:szCs w:val="22"/>
                      </w:rPr>
                      <w:fldChar w:fldCharType="end"/>
                    </w:r>
                    <w:r>
                      <w:rPr>
                        <w:rFonts w:ascii="Times New Roman" w:hAnsi="Times New Roman" w:eastAsia="Times New Roman"/>
                        <w:color w:val="000000"/>
                        <w:sz w:val="22"/>
                        <w:szCs w:val="22"/>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hlNmExMjM2NmViMDk2MjBmMDg1ZDIwNWM5ZDg4ZmYifQ=="/>
  </w:docVars>
  <w:rsids>
    <w:rsidRoot w:val="00000000"/>
    <w:rsid w:val="13D120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adjustRightInd w:val="0"/>
    </w:pPr>
    <w:rPr>
      <w:rFonts w:hint="eastAsia" w:ascii="宋体" w:hAnsi="宋体" w:eastAsia="宋体" w:cs="Times New Roman"/>
      <w:sz w:val="24"/>
      <w:szCs w:val="24"/>
      <w:lang w:val="en-US" w:eastAsia="zh-CN" w:bidi="ar-SA"/>
    </w:rPr>
  </w:style>
  <w:style w:type="character" w:default="1" w:styleId="4">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510"/>
        <w:tab w:val="right" w:pos="9020"/>
      </w:tabs>
    </w:pPr>
    <w:rPr>
      <w:rFonts w:ascii="Arial" w:hAnsi="Arial"/>
      <w:sz w:val="18"/>
      <w:szCs w:val="18"/>
      <w:lang w:val="en-US" w:eastAsia="zh-CN" w:bidi="ar-SA"/>
    </w:rPr>
  </w:style>
  <w:style w:type="paragraph" w:customStyle="1" w:styleId="5">
    <w:name w:val="Body text|5"/>
    <w:basedOn w:val="1"/>
    <w:qFormat/>
    <w:uiPriority w:val="0"/>
    <w:pPr>
      <w:widowControl w:val="0"/>
      <w:shd w:val="clear" w:color="auto" w:fill="auto"/>
      <w:spacing w:after="480" w:line="500" w:lineRule="exact"/>
    </w:pPr>
    <w:rPr>
      <w:rFonts w:ascii="宋体" w:hAnsi="宋体" w:eastAsia="宋体" w:cs="宋体"/>
      <w:sz w:val="32"/>
      <w:szCs w:val="32"/>
      <w:u w:val="none"/>
      <w:shd w:val="clear" w:color="auto" w:fill="auto"/>
      <w:lang w:val="zh-TW" w:eastAsia="zh-TW" w:bidi="zh-TW"/>
    </w:rPr>
  </w:style>
  <w:style w:type="paragraph" w:customStyle="1" w:styleId="6">
    <w:name w:val="Heading #1|1"/>
    <w:basedOn w:val="1"/>
    <w:qFormat/>
    <w:uiPriority w:val="0"/>
    <w:pPr>
      <w:widowControl w:val="0"/>
      <w:shd w:val="clear" w:color="auto" w:fill="auto"/>
      <w:spacing w:after="7560" w:line="950" w:lineRule="exact"/>
      <w:jc w:val="center"/>
      <w:outlineLvl w:val="0"/>
    </w:pPr>
    <w:rPr>
      <w:rFonts w:ascii="宋体" w:hAnsi="宋体" w:eastAsia="宋体" w:cs="宋体"/>
      <w:sz w:val="52"/>
      <w:szCs w:val="52"/>
      <w:u w:val="none"/>
      <w:shd w:val="clear" w:color="auto" w:fill="auto"/>
    </w:rPr>
  </w:style>
  <w:style w:type="paragraph" w:customStyle="1" w:styleId="7">
    <w:name w:val="Body text|7"/>
    <w:basedOn w:val="1"/>
    <w:qFormat/>
    <w:uiPriority w:val="0"/>
    <w:pPr>
      <w:widowControl w:val="0"/>
      <w:shd w:val="clear" w:color="auto" w:fill="auto"/>
      <w:spacing w:after="100" w:line="1130" w:lineRule="exact"/>
      <w:jc w:val="center"/>
    </w:pPr>
    <w:rPr>
      <w:rFonts w:ascii="宋体" w:hAnsi="宋体" w:eastAsia="宋体" w:cs="宋体"/>
      <w:sz w:val="74"/>
      <w:szCs w:val="74"/>
      <w:u w:val="none"/>
      <w:shd w:val="clear" w:color="auto" w:fill="auto"/>
      <w:lang w:val="zh-TW" w:eastAsia="zh-TW" w:bidi="zh-TW"/>
    </w:rPr>
  </w:style>
  <w:style w:type="paragraph" w:customStyle="1" w:styleId="8">
    <w:name w:val="Body text|6"/>
    <w:basedOn w:val="1"/>
    <w:qFormat/>
    <w:uiPriority w:val="0"/>
    <w:pPr>
      <w:widowControl w:val="0"/>
      <w:shd w:val="clear" w:color="auto" w:fill="auto"/>
      <w:spacing w:after="100"/>
      <w:jc w:val="center"/>
    </w:pPr>
    <w:rPr>
      <w:sz w:val="30"/>
      <w:szCs w:val="30"/>
      <w:u w:val="none"/>
      <w:shd w:val="clear" w:color="auto" w:fill="auto"/>
    </w:rPr>
  </w:style>
  <w:style w:type="paragraph" w:customStyle="1" w:styleId="9">
    <w:name w:val="Heading #2|1"/>
    <w:basedOn w:val="1"/>
    <w:autoRedefine/>
    <w:qFormat/>
    <w:uiPriority w:val="0"/>
    <w:pPr>
      <w:widowControl w:val="0"/>
      <w:shd w:val="clear" w:color="auto" w:fill="auto"/>
      <w:jc w:val="center"/>
      <w:outlineLvl w:val="1"/>
    </w:pPr>
    <w:rPr>
      <w:rFonts w:ascii="宋体" w:hAnsi="宋体" w:eastAsia="宋体" w:cs="宋体"/>
      <w:sz w:val="44"/>
      <w:szCs w:val="44"/>
      <w:u w:val="none"/>
      <w:shd w:val="clear" w:color="auto" w:fill="auto"/>
      <w:lang w:val="zh-TW" w:eastAsia="zh-TW" w:bidi="zh-TW"/>
    </w:rPr>
  </w:style>
  <w:style w:type="paragraph" w:customStyle="1" w:styleId="10">
    <w:name w:val="Body text|2"/>
    <w:basedOn w:val="1"/>
    <w:qFormat/>
    <w:uiPriority w:val="0"/>
    <w:pPr>
      <w:widowControl w:val="0"/>
      <w:shd w:val="clear" w:color="auto" w:fill="auto"/>
      <w:spacing w:line="432" w:lineRule="auto"/>
    </w:pPr>
    <w:rPr>
      <w:rFonts w:ascii="宋体" w:hAnsi="宋体" w:eastAsia="宋体" w:cs="宋体"/>
      <w:u w:val="none"/>
      <w:shd w:val="clear" w:color="auto" w:fill="auto"/>
      <w:lang w:val="zh-TW" w:eastAsia="zh-TW" w:bidi="zh-TW"/>
    </w:rPr>
  </w:style>
  <w:style w:type="paragraph" w:customStyle="1" w:styleId="11">
    <w:name w:val="Body text|1"/>
    <w:basedOn w:val="1"/>
    <w:qFormat/>
    <w:uiPriority w:val="0"/>
    <w:pPr>
      <w:widowControl w:val="0"/>
      <w:shd w:val="clear" w:color="auto" w:fill="auto"/>
      <w:spacing w:line="425" w:lineRule="exact"/>
      <w:ind w:firstLine="540"/>
    </w:pPr>
    <w:rPr>
      <w:rFonts w:ascii="宋体" w:hAnsi="宋体" w:eastAsia="宋体" w:cs="宋体"/>
      <w:sz w:val="28"/>
      <w:szCs w:val="28"/>
      <w:u w:val="none"/>
      <w:shd w:val="clear" w:color="auto" w:fill="auto"/>
      <w:lang w:val="zh-TW" w:eastAsia="zh-TW" w:bidi="zh-TW"/>
    </w:rPr>
  </w:style>
  <w:style w:type="paragraph" w:customStyle="1" w:styleId="12">
    <w:name w:val="Body text|3"/>
    <w:basedOn w:val="1"/>
    <w:qFormat/>
    <w:uiPriority w:val="0"/>
    <w:pPr>
      <w:widowControl w:val="0"/>
      <w:shd w:val="clear" w:color="auto" w:fill="auto"/>
      <w:spacing w:after="40"/>
      <w:ind w:firstLine="480"/>
    </w:pPr>
    <w:rPr>
      <w:sz w:val="17"/>
      <w:szCs w:val="17"/>
      <w:u w:val="none"/>
      <w:shd w:val="clear" w:color="auto" w:fill="auto"/>
    </w:rPr>
  </w:style>
  <w:style w:type="paragraph" w:customStyle="1" w:styleId="13">
    <w:name w:val="Header or footer|2"/>
    <w:basedOn w:val="1"/>
    <w:autoRedefine/>
    <w:qFormat/>
    <w:uiPriority w:val="0"/>
    <w:pPr>
      <w:widowControl w:val="0"/>
      <w:shd w:val="clear" w:color="auto" w:fill="auto"/>
    </w:pPr>
    <w:rPr>
      <w:sz w:val="20"/>
      <w:szCs w:val="20"/>
      <w:u w:val="none"/>
      <w:shd w:val="clear" w:color="auto" w:fill="auto"/>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2024-01-22T05:27:33Z</dcterms:created>
  <dc:creator>Administrator</dc:creator>
  <cp:lastModifiedBy>夏日微凉</cp:lastModifiedBy>
  <dcterms:modified xsi:type="dcterms:W3CDTF">2024-01-22T05:28:22Z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B7CE5A9C7E9C4DE09F6A0E3CE3D13886_12</vt:lpwstr>
  </property>
</Properties>
</file>