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电子电气工程学院自动控制原理实验室设备采购项目</w:t>
      </w:r>
    </w:p>
    <w:p>
      <w:pPr>
        <w:pStyle w:val="null3"/>
        <w:jc w:val="center"/>
        <w:outlineLvl w:val="2"/>
      </w:pPr>
      <w:r>
        <w:rPr>
          <w:sz w:val="28"/>
          <w:b/>
        </w:rPr>
        <w:t>采购项目编号：</w:t>
      </w:r>
      <w:r>
        <w:rPr>
          <w:sz w:val="28"/>
          <w:b/>
        </w:rPr>
        <w:t>SZT2024-SN-XC-ZC-HW-0574</w:t>
      </w:r>
      <w:r>
        <w:br/>
      </w:r>
      <w:r>
        <w:br/>
      </w:r>
      <w:r>
        <w:br/>
      </w:r>
    </w:p>
    <w:p>
      <w:pPr>
        <w:pStyle w:val="null3"/>
        <w:jc w:val="center"/>
        <w:outlineLvl w:val="2"/>
      </w:pPr>
      <w:r>
        <w:rPr>
          <w:sz w:val="28"/>
          <w:b/>
        </w:rPr>
        <w:t>宝鸡文理学院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宝鸡文理学院</w:t>
      </w:r>
      <w:r>
        <w:rPr/>
        <w:t>委托，拟对</w:t>
      </w:r>
      <w:r>
        <w:rPr/>
        <w:t>电子电气工程学院自动控制原理实验室设备采购项目</w:t>
      </w:r>
      <w:r>
        <w:rPr/>
        <w:t>进行国内公开招标，兹邀请符合本次招标要求的供应商参加投标。</w:t>
      </w:r>
    </w:p>
    <w:p>
      <w:pPr>
        <w:pStyle w:val="null3"/>
        <w:outlineLvl w:val="2"/>
      </w:pPr>
      <w:r>
        <w:rPr>
          <w:sz w:val="28"/>
          <w:b/>
        </w:rPr>
        <w:t>一、采购项目编号：</w:t>
      </w:r>
      <w:r>
        <w:rPr>
          <w:sz w:val="28"/>
          <w:b/>
        </w:rPr>
        <w:t>SZT2024-SN-XC-ZC-HW-0574</w:t>
      </w:r>
    </w:p>
    <w:p>
      <w:pPr>
        <w:pStyle w:val="null3"/>
        <w:outlineLvl w:val="2"/>
      </w:pPr>
      <w:r>
        <w:rPr>
          <w:sz w:val="28"/>
          <w:b/>
        </w:rPr>
        <w:t>二、采购项目名称：</w:t>
      </w:r>
      <w:r>
        <w:rPr>
          <w:sz w:val="28"/>
          <w:b/>
        </w:rPr>
        <w:t>电子电气工程学院自动控制原理实验室设备采购项目</w:t>
      </w:r>
    </w:p>
    <w:p>
      <w:pPr>
        <w:pStyle w:val="null3"/>
        <w:outlineLvl w:val="2"/>
      </w:pPr>
      <w:r>
        <w:rPr>
          <w:sz w:val="28"/>
          <w:b/>
        </w:rPr>
        <w:t>三、招标项目简介</w:t>
      </w:r>
    </w:p>
    <w:p>
      <w:pPr>
        <w:pStyle w:val="null3"/>
        <w:ind w:firstLine="480"/>
      </w:pPr>
      <w:r>
        <w:rPr/>
        <w:t>自动控制原理、计算机控制原理实验箱；信号与系统实验箱等实验室设备采购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采购包1（电子电气工程学院自动控制原理实验室设备采购项目）：属于专门面向中小企业采购。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要求：供应商应授权合法的人员参加投标全过程，其中法定代表人直接参加投标的，须出具法定代表人身份证，并与营业执照上信息一致。法定代表人授权代表参加投标的，须出具法定代表人授权书及授权代表身份证，同时提供委托代理人由投标单位缴纳的社保证明</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宝鸡文理学院</w:t>
      </w:r>
    </w:p>
    <w:p>
      <w:pPr>
        <w:pStyle w:val="null3"/>
      </w:pPr>
      <w:r>
        <w:rPr/>
        <w:t xml:space="preserve"> 地址： </w:t>
      </w:r>
      <w:r>
        <w:rPr/>
        <w:t>宝鸡市高新大道1号</w:t>
      </w:r>
    </w:p>
    <w:p>
      <w:pPr>
        <w:pStyle w:val="null3"/>
      </w:pPr>
      <w:r>
        <w:rPr/>
        <w:t xml:space="preserve"> 邮编： </w:t>
      </w:r>
      <w:r>
        <w:rPr/>
        <w:t>721013</w:t>
      </w:r>
    </w:p>
    <w:p>
      <w:pPr>
        <w:pStyle w:val="null3"/>
      </w:pPr>
      <w:r>
        <w:rPr/>
        <w:t xml:space="preserve"> 联系人： </w:t>
      </w:r>
      <w:r>
        <w:rPr/>
        <w:t>宝鸡文理学院经办</w:t>
      </w:r>
    </w:p>
    <w:p>
      <w:pPr>
        <w:pStyle w:val="null3"/>
      </w:pPr>
      <w:r>
        <w:rPr/>
        <w:t xml:space="preserve"> 联系电话： </w:t>
      </w:r>
      <w:r>
        <w:rPr/>
        <w:t>09173566017</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710075</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采购包1：702,000.00元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代理服务费。100万以下政府采购货物、工程建设和服务类项目参照国家计委《招标代理服务收费管理暂行办法》（计价格【2002】1980号）的规定及市场行情的收费标准，作为在此标准基础上收费以1.2%支付代理服务费（中标金额在30万元以下的项目按30万元收取）。 此代理服务费应计入报价中，但不需要单独开列。 代理服务费的交纳方式：在领取成交通知书时一次性交纳。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宝鸡文理学院</w:t>
      </w:r>
      <w:r>
        <w:rPr/>
        <w:t>和</w:t>
      </w:r>
      <w:r>
        <w:rPr/>
        <w:t>陕西中技招标有限公司</w:t>
      </w:r>
      <w:r>
        <w:rPr/>
        <w:t>享有。对招标文件中供应商参加本次政府采购活动应当具备的条件，招标项目技术、服务、商务及其他要求，评标细则及标准由</w:t>
      </w:r>
      <w:r>
        <w:rPr/>
        <w:t>宝鸡文理学院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宝鸡文理学院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自动控制原理、计算机控制原理实验箱；信号与系统实验箱等</w:t>
      </w:r>
    </w:p>
    <w:p>
      <w:pPr>
        <w:pStyle w:val="null3"/>
        <w:outlineLvl w:val="2"/>
      </w:pPr>
      <w:r>
        <w:rPr>
          <w:sz w:val="28"/>
          <w:b/>
        </w:rPr>
        <w:t>3.2采购内容</w:t>
      </w:r>
    </w:p>
    <w:p>
      <w:pPr>
        <w:pStyle w:val="null3"/>
      </w:pPr>
      <w:r>
        <w:rPr/>
        <w:t>采购包1：</w:t>
      </w:r>
    </w:p>
    <w:p>
      <w:pPr>
        <w:pStyle w:val="null3"/>
      </w:pPr>
      <w:r>
        <w:rPr/>
        <w:t>采购包预算金额（元）: 702,000.00</w:t>
      </w:r>
    </w:p>
    <w:p>
      <w:pPr>
        <w:pStyle w:val="null3"/>
      </w:pPr>
      <w:r>
        <w:rPr/>
        <w:t>采购包最高限价（元）: 702,000.00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自动控制原理、计算机控制原理实验箱等</w:t>
            </w:r>
          </w:p>
        </w:tc>
        <w:tc>
          <w:tcPr>
            <w:tcW w:type="dxa" w:w="831"/>
          </w:tcPr>
          <w:p>
            <w:pPr>
              <w:pStyle w:val="null3"/>
              <w:jc w:val="right"/>
            </w:pPr>
            <w:r>
              <w:rPr/>
              <w:t>1.00</w:t>
            </w:r>
          </w:p>
        </w:tc>
        <w:tc>
          <w:tcPr>
            <w:tcW w:type="dxa" w:w="831"/>
          </w:tcPr>
          <w:p>
            <w:pPr>
              <w:pStyle w:val="null3"/>
              <w:jc w:val="right"/>
            </w:pPr>
            <w:r>
              <w:rPr/>
              <w:t>702,000.00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标的名称：自动控制原理、计算机控制原理实验箱等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一、项目编号：</w:t>
            </w:r>
            <w:r>
              <w:rPr>
                <w:rFonts w:ascii="仿宋" w:hAnsi="仿宋" w:cs="仿宋" w:eastAsia="仿宋"/>
                <w:sz w:val="24"/>
              </w:rPr>
              <w:t>SZT2024-SN-XC-ZC-HW-0574</w:t>
            </w:r>
          </w:p>
          <w:p>
            <w:pPr>
              <w:pStyle w:val="null3"/>
              <w:jc w:val="both"/>
            </w:pPr>
            <w:r>
              <w:rPr>
                <w:rFonts w:ascii="仿宋" w:hAnsi="仿宋" w:cs="仿宋" w:eastAsia="仿宋"/>
                <w:sz w:val="24"/>
                <w:b/>
              </w:rPr>
              <w:t>二、项目名称：</w:t>
            </w:r>
            <w:r>
              <w:rPr>
                <w:rFonts w:ascii="仿宋" w:hAnsi="仿宋" w:cs="仿宋" w:eastAsia="仿宋"/>
                <w:sz w:val="24"/>
              </w:rPr>
              <w:t>自动控制原理实验室设备采购项目</w:t>
            </w:r>
          </w:p>
          <w:p>
            <w:pPr>
              <w:pStyle w:val="null3"/>
              <w:jc w:val="both"/>
            </w:pPr>
            <w:r>
              <w:rPr>
                <w:rFonts w:ascii="仿宋" w:hAnsi="仿宋" w:cs="仿宋" w:eastAsia="仿宋"/>
                <w:sz w:val="24"/>
                <w:b/>
              </w:rPr>
              <w:t>三、</w:t>
            </w:r>
            <w:r>
              <w:rPr>
                <w:rFonts w:ascii="仿宋" w:hAnsi="仿宋" w:cs="仿宋" w:eastAsia="仿宋"/>
                <w:sz w:val="24"/>
                <w:b/>
              </w:rPr>
              <w:t>采购</w:t>
            </w:r>
            <w:r>
              <w:rPr>
                <w:rFonts w:ascii="仿宋" w:hAnsi="仿宋" w:cs="仿宋" w:eastAsia="仿宋"/>
                <w:sz w:val="24"/>
                <w:b/>
              </w:rPr>
              <w:t>预算：</w:t>
            </w:r>
            <w:r>
              <w:rPr>
                <w:rFonts w:ascii="仿宋" w:hAnsi="仿宋" w:cs="仿宋" w:eastAsia="仿宋"/>
                <w:sz w:val="24"/>
              </w:rPr>
              <w:t>7</w:t>
            </w:r>
            <w:r>
              <w:rPr>
                <w:rFonts w:ascii="仿宋" w:hAnsi="仿宋" w:cs="仿宋" w:eastAsia="仿宋"/>
                <w:sz w:val="24"/>
              </w:rPr>
              <w:t>0.</w:t>
            </w:r>
            <w:r>
              <w:rPr>
                <w:rFonts w:ascii="仿宋" w:hAnsi="仿宋" w:cs="仿宋" w:eastAsia="仿宋"/>
                <w:sz w:val="24"/>
              </w:rPr>
              <w:t>2万元</w:t>
            </w:r>
          </w:p>
          <w:p>
            <w:pPr>
              <w:pStyle w:val="null3"/>
              <w:jc w:val="both"/>
            </w:pPr>
            <w:r>
              <w:rPr>
                <w:rFonts w:ascii="仿宋" w:hAnsi="仿宋" w:cs="仿宋" w:eastAsia="仿宋"/>
                <w:sz w:val="24"/>
                <w:b/>
              </w:rPr>
              <w:t>四</w:t>
            </w:r>
            <w:r>
              <w:rPr>
                <w:rFonts w:ascii="仿宋" w:hAnsi="仿宋" w:cs="仿宋" w:eastAsia="仿宋"/>
                <w:sz w:val="24"/>
                <w:b/>
              </w:rPr>
              <w:t>、项目设备清单</w:t>
            </w:r>
          </w:p>
          <w:tbl>
            <w:tblPr>
              <w:tblInd w:type="dxa" w:w="15"/>
              <w:tblBorders>
                <w:top w:val="none" w:color="000000" w:sz="4"/>
                <w:left w:val="none" w:color="000000" w:sz="4"/>
                <w:bottom w:val="none" w:color="000000" w:sz="4"/>
                <w:right w:val="none" w:color="000000" w:sz="4"/>
                <w:insideH w:val="none"/>
                <w:insideV w:val="none"/>
              </w:tblBorders>
            </w:tblPr>
            <w:tblGrid>
              <w:gridCol w:w="278"/>
              <w:gridCol w:w="1115"/>
              <w:gridCol w:w="362"/>
              <w:gridCol w:w="792"/>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序号</w:t>
                  </w:r>
                </w:p>
              </w:tc>
              <w:tc>
                <w:tcPr>
                  <w:tcW w:type="dxa" w:w="1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设备名称</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数量</w:t>
                  </w:r>
                </w:p>
              </w:tc>
              <w:tc>
                <w:tcPr>
                  <w:tcW w:type="dxa" w:w="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备注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自动控制原理、计算机控制原理实验箱</w:t>
                  </w:r>
                  <w:r>
                    <w:rPr>
                      <w:rFonts w:ascii="仿宋" w:hAnsi="仿宋" w:cs="仿宋" w:eastAsia="仿宋"/>
                      <w:sz w:val="24"/>
                      <w:color w:val="000000"/>
                    </w:rPr>
                    <w:t>（</w:t>
                  </w:r>
                  <w:r>
                    <w:rPr>
                      <w:rFonts w:ascii="仿宋" w:hAnsi="仿宋" w:cs="仿宋" w:eastAsia="仿宋"/>
                      <w:sz w:val="24"/>
                      <w:color w:val="000000"/>
                    </w:rPr>
                    <w:t>核心产品</w:t>
                  </w:r>
                  <w:r>
                    <w:rPr>
                      <w:rFonts w:ascii="仿宋" w:hAnsi="仿宋" w:cs="仿宋" w:eastAsia="仿宋"/>
                      <w:sz w:val="24"/>
                      <w:color w:val="000000"/>
                    </w:rPr>
                    <w:t>1</w:t>
                  </w:r>
                  <w:r>
                    <w:rPr>
                      <w:rFonts w:ascii="仿宋" w:hAnsi="仿宋" w:cs="仿宋" w:eastAsia="仿宋"/>
                      <w:sz w:val="24"/>
                      <w:color w:val="000000"/>
                    </w:rPr>
                    <w:t>）</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40套</w:t>
                  </w:r>
                </w:p>
              </w:tc>
              <w:tc>
                <w:tcPr>
                  <w:tcW w:type="dxa" w:w="7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技术要求详见技术参数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信号与系统实验箱</w:t>
                  </w:r>
                  <w:r>
                    <w:rPr>
                      <w:rFonts w:ascii="仿宋" w:hAnsi="仿宋" w:cs="仿宋" w:eastAsia="仿宋"/>
                      <w:sz w:val="24"/>
                      <w:color w:val="000000"/>
                    </w:rPr>
                    <w:t>（</w:t>
                  </w:r>
                  <w:r>
                    <w:rPr>
                      <w:rFonts w:ascii="仿宋" w:hAnsi="仿宋" w:cs="仿宋" w:eastAsia="仿宋"/>
                      <w:sz w:val="24"/>
                      <w:color w:val="000000"/>
                    </w:rPr>
                    <w:t>核心产品</w:t>
                  </w:r>
                  <w:r>
                    <w:rPr>
                      <w:rFonts w:ascii="仿宋" w:hAnsi="仿宋" w:cs="仿宋" w:eastAsia="仿宋"/>
                      <w:sz w:val="24"/>
                      <w:color w:val="000000"/>
                    </w:rPr>
                    <w:t>2</w:t>
                  </w:r>
                  <w:r>
                    <w:rPr>
                      <w:rFonts w:ascii="仿宋" w:hAnsi="仿宋" w:cs="仿宋" w:eastAsia="仿宋"/>
                      <w:sz w:val="24"/>
                      <w:color w:val="000000"/>
                    </w:rPr>
                    <w:t>）</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40套</w:t>
                  </w:r>
                </w:p>
              </w:tc>
              <w:tc>
                <w:tcPr>
                  <w:tcW w:type="dxa" w:w="792"/>
                  <w:vMerge/>
                  <w:tcBorders>
                    <w:top w:val="none" w:color="000000" w:sz="4"/>
                    <w:left w:val="singl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实验桌椅</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40套</w:t>
                  </w:r>
                </w:p>
              </w:tc>
              <w:tc>
                <w:tcPr>
                  <w:tcW w:type="dxa" w:w="792"/>
                  <w:vMerge/>
                  <w:tcBorders>
                    <w:top w:val="none" w:color="000000" w:sz="4"/>
                    <w:left w:val="singl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智慧黑板</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1台</w:t>
                  </w:r>
                </w:p>
              </w:tc>
              <w:tc>
                <w:tcPr>
                  <w:tcW w:type="dxa" w:w="792"/>
                  <w:vMerge/>
                  <w:tcBorders>
                    <w:top w:val="none" w:color="000000" w:sz="4"/>
                    <w:left w:val="singl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音箱系统</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1套</w:t>
                  </w:r>
                </w:p>
              </w:tc>
              <w:tc>
                <w:tcPr>
                  <w:tcW w:type="dxa" w:w="792"/>
                  <w:vMerge/>
                  <w:tcBorders>
                    <w:top w:val="none" w:color="000000" w:sz="4"/>
                    <w:left w:val="singl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交换机</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2台</w:t>
                  </w:r>
                </w:p>
              </w:tc>
              <w:tc>
                <w:tcPr>
                  <w:tcW w:type="dxa" w:w="792"/>
                  <w:vMerge/>
                  <w:tcBorders>
                    <w:top w:val="none" w:color="000000" w:sz="4"/>
                    <w:left w:val="singl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机柜</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2台</w:t>
                  </w:r>
                </w:p>
              </w:tc>
              <w:tc>
                <w:tcPr>
                  <w:tcW w:type="dxa" w:w="792"/>
                  <w:vMerge/>
                  <w:tcBorders>
                    <w:top w:val="none" w:color="000000" w:sz="4"/>
                    <w:left w:val="singl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台式示波器</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8台</w:t>
                  </w:r>
                </w:p>
              </w:tc>
              <w:tc>
                <w:tcPr>
                  <w:tcW w:type="dxa" w:w="792"/>
                  <w:vMerge/>
                  <w:tcBorders>
                    <w:top w:val="none" w:color="000000" w:sz="4"/>
                    <w:left w:val="singl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工控机</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2台</w:t>
                  </w:r>
                </w:p>
              </w:tc>
              <w:tc>
                <w:tcPr>
                  <w:tcW w:type="dxa" w:w="792"/>
                  <w:vMerge/>
                  <w:tcBorders>
                    <w:top w:val="none" w:color="000000" w:sz="4"/>
                    <w:left w:val="singl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教师桌</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1套</w:t>
                  </w:r>
                </w:p>
              </w:tc>
              <w:tc>
                <w:tcPr>
                  <w:tcW w:type="dxa" w:w="792"/>
                  <w:vMerge/>
                  <w:tcBorders>
                    <w:top w:val="none" w:color="000000" w:sz="4"/>
                    <w:left w:val="single" w:color="000000" w:sz="4"/>
                    <w:bottom w:val="single" w:color="000000" w:sz="4"/>
                    <w:right w:val="single" w:color="000000" w:sz="4"/>
                  </w:tcBorders>
                </w:tcPr>
                <w:p/>
              </w:tc>
            </w:tr>
          </w:tbl>
          <w:p>
            <w:pPr>
              <w:pStyle w:val="null3"/>
              <w:jc w:val="both"/>
            </w:pPr>
          </w:p>
        </w:tc>
      </w:tr>
      <w:tr>
        <w:tc>
          <w:tcPr>
            <w:tcW w:type="dxa" w:w="2769"/>
          </w:tcPr>
          <w:p/>
        </w:tc>
        <w:tc>
          <w:tcPr>
            <w:tcW w:type="dxa" w:w="2769"/>
          </w:tcPr>
          <w:p>
            <w:pPr>
              <w:pStyle w:val="null3"/>
            </w:pPr>
            <w:r>
              <w:rPr/>
              <w:t>2</w:t>
            </w:r>
          </w:p>
        </w:tc>
        <w:tc>
          <w:tcPr>
            <w:tcW w:type="dxa" w:w="2769"/>
          </w:tcPr>
          <w:p>
            <w:pPr>
              <w:pStyle w:val="null3"/>
              <w:numPr>
                <w:ilvl w:val="0"/>
                <w:numId w:val="1"/>
              </w:numPr>
              <w:jc w:val="both"/>
            </w:pPr>
            <w:r>
              <w:rPr>
                <w:rFonts w:ascii="仿宋" w:hAnsi="仿宋" w:cs="仿宋" w:eastAsia="仿宋"/>
                <w:sz w:val="24"/>
                <w:b/>
              </w:rPr>
              <w:t>自控、计控实验箱</w:t>
            </w:r>
          </w:p>
          <w:p>
            <w:pPr>
              <w:pStyle w:val="null3"/>
              <w:numPr>
                <w:ilvl w:val="0"/>
                <w:numId w:val="1"/>
              </w:numPr>
              <w:jc w:val="both"/>
            </w:pPr>
            <w:r>
              <w:rPr>
                <w:rFonts w:ascii="仿宋" w:hAnsi="仿宋" w:cs="仿宋" w:eastAsia="仿宋"/>
                <w:sz w:val="24"/>
                <w:b/>
              </w:rPr>
              <w:t>一、</w:t>
            </w:r>
            <w:r>
              <w:rPr>
                <w:rFonts w:ascii="仿宋" w:hAnsi="仿宋" w:cs="仿宋" w:eastAsia="仿宋"/>
                <w:sz w:val="24"/>
                <w:b/>
              </w:rPr>
              <w:t>硬件配置：</w:t>
            </w:r>
          </w:p>
          <w:p>
            <w:pPr>
              <w:pStyle w:val="null3"/>
              <w:ind w:firstLine="240"/>
              <w:jc w:val="both"/>
            </w:pPr>
            <w:r>
              <w:rPr>
                <w:rFonts w:ascii="仿宋" w:hAnsi="仿宋" w:cs="仿宋" w:eastAsia="仿宋"/>
                <w:sz w:val="24"/>
              </w:rPr>
              <w:t>1．支持嵌入式控制计</w:t>
            </w:r>
            <w:r>
              <w:rPr>
                <w:rFonts w:ascii="仿宋" w:hAnsi="仿宋" w:cs="仿宋" w:eastAsia="仿宋"/>
                <w:sz w:val="24"/>
              </w:rPr>
              <w:t>算机模块，任选其一：</w:t>
            </w:r>
          </w:p>
          <w:p>
            <w:pPr>
              <w:pStyle w:val="null3"/>
              <w:ind w:firstLine="480"/>
              <w:jc w:val="both"/>
            </w:pPr>
            <w:r>
              <w:rPr>
                <w:rFonts w:ascii="仿宋" w:hAnsi="仿宋" w:cs="仿宋" w:eastAsia="仿宋"/>
                <w:sz w:val="24"/>
              </w:rPr>
              <w:t>①</w:t>
            </w:r>
            <w:r>
              <w:rPr>
                <w:rFonts w:ascii="仿宋" w:hAnsi="仿宋" w:cs="仿宋" w:eastAsia="仿宋"/>
                <w:sz w:val="24"/>
              </w:rPr>
              <w:t>可</w:t>
            </w:r>
            <w:r>
              <w:rPr>
                <w:rFonts w:ascii="仿宋" w:hAnsi="仿宋" w:cs="仿宋" w:eastAsia="仿宋"/>
                <w:sz w:val="24"/>
              </w:rPr>
              <w:t>配</w:t>
            </w:r>
            <w:r>
              <w:rPr>
                <w:rFonts w:ascii="仿宋" w:hAnsi="仿宋" w:cs="仿宋" w:eastAsia="仿宋"/>
                <w:sz w:val="24"/>
              </w:rPr>
              <w:t>ARM Cortex M4控制计算机，实现ARM嵌入式计算机控制技术的实验教学。</w:t>
            </w:r>
          </w:p>
          <w:p>
            <w:pPr>
              <w:pStyle w:val="null3"/>
              <w:ind w:firstLine="480"/>
              <w:jc w:val="both"/>
            </w:pPr>
            <w:r>
              <w:rPr>
                <w:rFonts w:ascii="仿宋" w:hAnsi="仿宋" w:cs="仿宋" w:eastAsia="仿宋"/>
                <w:sz w:val="24"/>
              </w:rPr>
              <w:t>②</w:t>
            </w:r>
            <w:r>
              <w:rPr>
                <w:rFonts w:ascii="仿宋" w:hAnsi="仿宋" w:cs="仿宋" w:eastAsia="仿宋"/>
                <w:sz w:val="24"/>
              </w:rPr>
              <w:t>可</w:t>
            </w:r>
            <w:r>
              <w:rPr>
                <w:rFonts w:ascii="仿宋" w:hAnsi="仿宋" w:cs="仿宋" w:eastAsia="仿宋"/>
                <w:sz w:val="24"/>
              </w:rPr>
              <w:t>配</w:t>
            </w:r>
            <w:r>
              <w:rPr>
                <w:rFonts w:ascii="仿宋" w:hAnsi="仿宋" w:cs="仿宋" w:eastAsia="仿宋"/>
                <w:sz w:val="24"/>
              </w:rPr>
              <w:t>C8051F控制计算机，实现8051单片机计算机控制技术的实验教学。</w:t>
            </w:r>
          </w:p>
          <w:p>
            <w:pPr>
              <w:pStyle w:val="null3"/>
              <w:ind w:firstLine="480"/>
              <w:jc w:val="both"/>
            </w:pPr>
            <w:r>
              <w:rPr>
                <w:rFonts w:ascii="仿宋" w:hAnsi="仿宋" w:cs="仿宋" w:eastAsia="仿宋"/>
                <w:sz w:val="24"/>
              </w:rPr>
              <w:t>③</w:t>
            </w:r>
            <w:r>
              <w:rPr>
                <w:rFonts w:ascii="仿宋" w:hAnsi="仿宋" w:cs="仿宋" w:eastAsia="仿宋"/>
                <w:sz w:val="24"/>
              </w:rPr>
              <w:t>可</w:t>
            </w:r>
            <w:r>
              <w:rPr>
                <w:rFonts w:ascii="仿宋" w:hAnsi="仿宋" w:cs="仿宋" w:eastAsia="仿宋"/>
                <w:sz w:val="24"/>
              </w:rPr>
              <w:t>配</w:t>
            </w:r>
            <w:r>
              <w:rPr>
                <w:rFonts w:ascii="仿宋" w:hAnsi="仿宋" w:cs="仿宋" w:eastAsia="仿宋"/>
                <w:sz w:val="24"/>
              </w:rPr>
              <w:t>Intel i386EX 32位嵌入式控制</w:t>
            </w:r>
            <w:r>
              <w:rPr>
                <w:rFonts w:ascii="仿宋" w:hAnsi="仿宋" w:cs="仿宋" w:eastAsia="仿宋"/>
                <w:sz w:val="24"/>
              </w:rPr>
              <w:t>计算机，</w:t>
            </w:r>
            <w:r>
              <w:rPr>
                <w:rFonts w:ascii="仿宋" w:hAnsi="仿宋" w:cs="仿宋" w:eastAsia="仿宋"/>
                <w:sz w:val="24"/>
              </w:rPr>
              <w:t>实现</w:t>
            </w:r>
            <w:r>
              <w:rPr>
                <w:rFonts w:ascii="仿宋" w:hAnsi="仿宋" w:cs="仿宋" w:eastAsia="仿宋"/>
                <w:sz w:val="24"/>
              </w:rPr>
              <w:t>基于</w:t>
            </w:r>
            <w:r>
              <w:rPr>
                <w:rFonts w:ascii="仿宋" w:hAnsi="仿宋" w:cs="仿宋" w:eastAsia="仿宋"/>
                <w:sz w:val="24"/>
              </w:rPr>
              <w:t>80x86</w:t>
            </w:r>
            <w:r>
              <w:rPr>
                <w:rFonts w:ascii="仿宋" w:hAnsi="仿宋" w:cs="仿宋" w:eastAsia="仿宋"/>
                <w:sz w:val="24"/>
              </w:rPr>
              <w:t>指令系统的计算机控制教学实验。</w:t>
            </w:r>
          </w:p>
          <w:p>
            <w:pPr>
              <w:pStyle w:val="null3"/>
              <w:ind w:firstLine="240"/>
              <w:jc w:val="both"/>
            </w:pPr>
            <w:r>
              <w:rPr>
                <w:rFonts w:ascii="仿宋" w:hAnsi="仿宋" w:cs="仿宋" w:eastAsia="仿宋"/>
                <w:sz w:val="24"/>
              </w:rPr>
              <w:t>2．信号源模块：</w:t>
            </w:r>
          </w:p>
          <w:p>
            <w:pPr>
              <w:pStyle w:val="null3"/>
              <w:jc w:val="both"/>
            </w:pPr>
            <w:r>
              <w:rPr>
                <w:rFonts w:ascii="仿宋" w:hAnsi="仿宋" w:cs="仿宋" w:eastAsia="仿宋"/>
                <w:sz w:val="24"/>
              </w:rPr>
              <w:t>（</w:t>
            </w:r>
            <w:r>
              <w:rPr>
                <w:rFonts w:ascii="仿宋" w:hAnsi="仿宋" w:cs="仿宋" w:eastAsia="仿宋"/>
                <w:sz w:val="24"/>
              </w:rPr>
              <w:t>1）信号种类：阶跃、斜坡、抛物波、正弦波、方波</w:t>
            </w:r>
          </w:p>
          <w:p>
            <w:pPr>
              <w:pStyle w:val="null3"/>
              <w:jc w:val="both"/>
            </w:pPr>
            <w:r>
              <w:rPr>
                <w:rFonts w:ascii="仿宋" w:hAnsi="仿宋" w:cs="仿宋" w:eastAsia="仿宋"/>
                <w:sz w:val="24"/>
              </w:rPr>
              <w:t>（</w:t>
            </w:r>
            <w:r>
              <w:rPr>
                <w:rFonts w:ascii="仿宋" w:hAnsi="仿宋" w:cs="仿宋" w:eastAsia="仿宋"/>
                <w:sz w:val="24"/>
              </w:rPr>
              <w:t>2）信号频率范围：正弦波：0.1Hz～1000Hz，方波：0.01Hz～1000Hz</w:t>
            </w:r>
          </w:p>
          <w:p>
            <w:pPr>
              <w:pStyle w:val="null3"/>
              <w:jc w:val="both"/>
            </w:pPr>
            <w:r>
              <w:rPr>
                <w:rFonts w:ascii="仿宋" w:hAnsi="仿宋" w:cs="仿宋" w:eastAsia="仿宋"/>
                <w:sz w:val="24"/>
              </w:rPr>
              <w:t>（</w:t>
            </w:r>
            <w:r>
              <w:rPr>
                <w:rFonts w:ascii="仿宋" w:hAnsi="仿宋" w:cs="仿宋" w:eastAsia="仿宋"/>
                <w:sz w:val="24"/>
              </w:rPr>
              <w:t>3）正弦波电压幅值范围：-10v～+10v</w:t>
            </w:r>
          </w:p>
          <w:p>
            <w:pPr>
              <w:pStyle w:val="null3"/>
              <w:ind w:firstLine="240"/>
              <w:jc w:val="both"/>
            </w:pPr>
            <w:r>
              <w:rPr>
                <w:rFonts w:ascii="仿宋" w:hAnsi="仿宋" w:cs="仿宋" w:eastAsia="仿宋"/>
                <w:sz w:val="24"/>
              </w:rPr>
              <w:t>3．开放的模拟实验平台，具有测量与分析仪器单元、可配置模拟对象单元、非线性单元、</w:t>
            </w:r>
            <w:r>
              <w:rPr>
                <w:rFonts w:ascii="仿宋" w:hAnsi="仿宋" w:cs="仿宋" w:eastAsia="仿宋"/>
                <w:sz w:val="24"/>
              </w:rPr>
              <w:t>采样保持单元</w:t>
            </w:r>
            <w:r>
              <w:rPr>
                <w:rFonts w:ascii="仿宋" w:hAnsi="仿宋" w:cs="仿宋" w:eastAsia="仿宋"/>
                <w:sz w:val="24"/>
              </w:rPr>
              <w:t>、</w:t>
            </w:r>
            <w:r>
              <w:rPr>
                <w:rFonts w:ascii="仿宋" w:hAnsi="仿宋" w:cs="仿宋" w:eastAsia="仿宋"/>
                <w:sz w:val="24"/>
              </w:rPr>
              <w:t>运放单元、</w:t>
            </w:r>
            <w:r>
              <w:rPr>
                <w:rFonts w:ascii="仿宋" w:hAnsi="仿宋" w:cs="仿宋" w:eastAsia="仿宋"/>
                <w:sz w:val="24"/>
              </w:rPr>
              <w:t>PWM发生单元、</w:t>
            </w:r>
            <w:r>
              <w:rPr>
                <w:rFonts w:ascii="仿宋" w:hAnsi="仿宋" w:cs="仿宋" w:eastAsia="仿宋"/>
                <w:sz w:val="24"/>
              </w:rPr>
              <w:t>反相器单元</w:t>
            </w:r>
            <w:r>
              <w:rPr>
                <w:rFonts w:ascii="仿宋" w:hAnsi="仿宋" w:cs="仿宋" w:eastAsia="仿宋"/>
                <w:sz w:val="24"/>
              </w:rPr>
              <w:t>、</w:t>
            </w:r>
            <w:r>
              <w:rPr>
                <w:rFonts w:ascii="仿宋" w:hAnsi="仿宋" w:cs="仿宋" w:eastAsia="仿宋"/>
                <w:sz w:val="24"/>
              </w:rPr>
              <w:t>驱动单元、直流电机单元、步进电机单元、温度控制单元。</w:t>
            </w:r>
          </w:p>
          <w:p>
            <w:pPr>
              <w:pStyle w:val="null3"/>
              <w:jc w:val="both"/>
            </w:pPr>
            <w:r>
              <w:rPr>
                <w:rFonts w:ascii="仿宋" w:hAnsi="仿宋" w:cs="仿宋" w:eastAsia="仿宋"/>
                <w:sz w:val="24"/>
                <w:b/>
              </w:rPr>
              <w:t>▲</w:t>
            </w:r>
            <w:r>
              <w:rPr>
                <w:rFonts w:ascii="仿宋" w:hAnsi="仿宋" w:cs="仿宋" w:eastAsia="仿宋"/>
                <w:sz w:val="24"/>
              </w:rPr>
              <w:t>4．模拟实验平台具有同步锁零控制功能，</w:t>
            </w:r>
            <w:r>
              <w:rPr>
                <w:rFonts w:ascii="仿宋" w:hAnsi="仿宋" w:cs="仿宋" w:eastAsia="仿宋"/>
                <w:sz w:val="24"/>
              </w:rPr>
              <w:t>不能以手动的方式对实验平台的储能元件进行放电。</w:t>
            </w:r>
            <w:r>
              <w:rPr>
                <w:rFonts w:ascii="仿宋" w:hAnsi="仿宋" w:cs="仿宋" w:eastAsia="仿宋"/>
                <w:sz w:val="24"/>
                <w:b/>
              </w:rPr>
              <w:t>（</w:t>
            </w:r>
            <w:r>
              <w:rPr>
                <w:rFonts w:ascii="仿宋" w:hAnsi="仿宋" w:cs="仿宋" w:eastAsia="仿宋"/>
                <w:sz w:val="24"/>
                <w:b/>
              </w:rPr>
              <w:t>提供生产厂家相应的功能证明材料，不限于测试报告、官网和功能截图等）</w:t>
            </w:r>
          </w:p>
          <w:p>
            <w:pPr>
              <w:pStyle w:val="null3"/>
              <w:jc w:val="both"/>
            </w:pPr>
            <w:r>
              <w:rPr>
                <w:rFonts w:ascii="仿宋" w:hAnsi="仿宋" w:cs="仿宋" w:eastAsia="仿宋"/>
                <w:sz w:val="24"/>
              </w:rPr>
              <w:t>5</w:t>
            </w:r>
            <w:r>
              <w:rPr>
                <w:rFonts w:ascii="仿宋" w:hAnsi="仿宋" w:cs="仿宋" w:eastAsia="仿宋"/>
                <w:sz w:val="24"/>
              </w:rPr>
              <w:t>．</w:t>
            </w:r>
            <w:r>
              <w:rPr>
                <w:rFonts w:ascii="仿宋" w:hAnsi="仿宋" w:cs="仿宋" w:eastAsia="仿宋"/>
                <w:sz w:val="24"/>
              </w:rPr>
              <w:t>内嵌式控制专用测量与分析</w:t>
            </w:r>
            <w:r>
              <w:rPr>
                <w:rFonts w:ascii="仿宋" w:hAnsi="仿宋" w:cs="仿宋" w:eastAsia="仿宋"/>
                <w:sz w:val="24"/>
              </w:rPr>
              <w:t>仪器</w:t>
            </w:r>
            <w:r>
              <w:rPr>
                <w:rFonts w:ascii="仿宋" w:hAnsi="仿宋" w:cs="仿宋" w:eastAsia="仿宋"/>
                <w:sz w:val="24"/>
              </w:rPr>
              <w:t>：</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双踪超低频数字存储示波器：具有实时显示、波形回放、游标测量、波形存贮等功能。</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X_Y测量：将两路测量信号以X_Y坐标的形式显示，具有波形</w:t>
            </w:r>
            <w:r>
              <w:rPr>
                <w:rFonts w:ascii="仿宋" w:hAnsi="仿宋" w:cs="仿宋" w:eastAsia="仿宋"/>
                <w:sz w:val="24"/>
              </w:rPr>
              <w:t>刷新和波形存贮功能。</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频率特性分析仪：具有半自动扫频测量功能。测量完毕后可立即显示波特图和时域响应波形，同时具有图形保存功能。</w:t>
            </w:r>
          </w:p>
          <w:p>
            <w:pPr>
              <w:pStyle w:val="null3"/>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数字万用表：具有自动量程切换功能，可进行电阻、电容和电压的测量</w:t>
            </w:r>
            <w:r>
              <w:rPr>
                <w:rFonts w:ascii="仿宋" w:hAnsi="仿宋" w:cs="仿宋" w:eastAsia="仿宋"/>
                <w:sz w:val="24"/>
              </w:rPr>
              <w:t>。</w:t>
            </w:r>
          </w:p>
          <w:p>
            <w:pPr>
              <w:pStyle w:val="null3"/>
              <w:jc w:val="both"/>
            </w:pPr>
            <w:r>
              <w:rPr>
                <w:rFonts w:ascii="仿宋" w:hAnsi="仿宋" w:cs="仿宋" w:eastAsia="仿宋"/>
                <w:sz w:val="24"/>
              </w:rPr>
              <w:t>（</w:t>
            </w:r>
            <w:r>
              <w:rPr>
                <w:rFonts w:ascii="仿宋" w:hAnsi="仿宋" w:cs="仿宋" w:eastAsia="仿宋"/>
                <w:sz w:val="24"/>
              </w:rPr>
              <w:t>5）根轨迹分析：可同时显示传递函数的三个根的轨迹，在对象改变时，根轨迹可实时变化。</w:t>
            </w:r>
          </w:p>
          <w:p>
            <w:pPr>
              <w:pStyle w:val="null3"/>
              <w:jc w:val="both"/>
            </w:pPr>
            <w:r>
              <w:rPr>
                <w:rFonts w:ascii="仿宋" w:hAnsi="仿宋" w:cs="仿宋" w:eastAsia="仿宋"/>
                <w:sz w:val="24"/>
                <w:b/>
              </w:rPr>
              <w:t>▲</w:t>
            </w:r>
            <w:r>
              <w:rPr>
                <w:rFonts w:ascii="仿宋" w:hAnsi="仿宋" w:cs="仿宋" w:eastAsia="仿宋"/>
                <w:sz w:val="24"/>
              </w:rPr>
              <w:t>6</w:t>
            </w:r>
            <w:r>
              <w:rPr>
                <w:rFonts w:ascii="仿宋" w:hAnsi="仿宋" w:cs="仿宋" w:eastAsia="仿宋"/>
                <w:sz w:val="24"/>
              </w:rPr>
              <w:t>．可配置模拟对象单元：具有双通道可配置模拟对象，每通道最高可配置成四阶模拟系统；支持基于电路图或传递函数方式设计对象系统。</w:t>
            </w:r>
            <w:r>
              <w:rPr>
                <w:rFonts w:ascii="仿宋" w:hAnsi="仿宋" w:cs="仿宋" w:eastAsia="仿宋"/>
                <w:sz w:val="24"/>
                <w:b/>
              </w:rPr>
              <w:t>（</w:t>
            </w:r>
            <w:r>
              <w:rPr>
                <w:rFonts w:ascii="仿宋" w:hAnsi="仿宋" w:cs="仿宋" w:eastAsia="仿宋"/>
                <w:sz w:val="24"/>
                <w:b/>
              </w:rPr>
              <w:t>提供生产厂家相应的功能证明材料，不限于测试报告、官网和功能截图等）</w:t>
            </w:r>
          </w:p>
          <w:p>
            <w:pPr>
              <w:pStyle w:val="null3"/>
              <w:jc w:val="both"/>
            </w:pPr>
            <w:r>
              <w:rPr>
                <w:rFonts w:ascii="仿宋" w:hAnsi="仿宋" w:cs="仿宋" w:eastAsia="仿宋"/>
                <w:sz w:val="24"/>
                <w:color w:val="000000"/>
              </w:rPr>
              <w:t>7</w:t>
            </w:r>
            <w:r>
              <w:rPr>
                <w:rFonts w:ascii="仿宋" w:hAnsi="仿宋" w:cs="仿宋" w:eastAsia="仿宋"/>
                <w:sz w:val="24"/>
              </w:rPr>
              <w:t>．具有在</w:t>
            </w:r>
            <w:r>
              <w:rPr>
                <w:rFonts w:ascii="仿宋" w:hAnsi="仿宋" w:cs="仿宋" w:eastAsia="仿宋"/>
                <w:sz w:val="24"/>
              </w:rPr>
              <w:t>64位Windows下运行的视窗式调试环境，支持源语言调试，</w:t>
            </w:r>
            <w:r>
              <w:rPr>
                <w:rFonts w:ascii="仿宋" w:hAnsi="仿宋" w:cs="仿宋" w:eastAsia="仿宋"/>
                <w:sz w:val="24"/>
              </w:rPr>
              <w:t>可选择使用</w:t>
            </w:r>
            <w:r>
              <w:rPr>
                <w:rFonts w:ascii="仿宋" w:hAnsi="仿宋" w:cs="仿宋" w:eastAsia="仿宋"/>
                <w:sz w:val="24"/>
              </w:rPr>
              <w:t>汇编</w:t>
            </w:r>
            <w:r>
              <w:rPr>
                <w:rFonts w:ascii="仿宋" w:hAnsi="仿宋" w:cs="仿宋" w:eastAsia="仿宋"/>
                <w:sz w:val="24"/>
              </w:rPr>
              <w:t>语言</w:t>
            </w:r>
            <w:r>
              <w:rPr>
                <w:rFonts w:ascii="仿宋" w:hAnsi="仿宋" w:cs="仿宋" w:eastAsia="仿宋"/>
                <w:sz w:val="24"/>
              </w:rPr>
              <w:t>和</w:t>
            </w:r>
            <w:r>
              <w:rPr>
                <w:rFonts w:ascii="仿宋" w:hAnsi="仿宋" w:cs="仿宋" w:eastAsia="仿宋"/>
                <w:sz w:val="24"/>
              </w:rPr>
              <w:t>C</w:t>
            </w:r>
            <w:r>
              <w:rPr>
                <w:rFonts w:ascii="仿宋" w:hAnsi="仿宋" w:cs="仿宋" w:eastAsia="仿宋"/>
                <w:sz w:val="24"/>
              </w:rPr>
              <w:t>语言</w:t>
            </w:r>
            <w:r>
              <w:rPr>
                <w:rFonts w:ascii="仿宋" w:hAnsi="仿宋" w:cs="仿宋" w:eastAsia="仿宋"/>
                <w:sz w:val="24"/>
              </w:rPr>
              <w:t>源语言级编程和调试。</w:t>
            </w:r>
            <w:r>
              <w:rPr>
                <w:rFonts w:ascii="仿宋" w:hAnsi="仿宋" w:cs="仿宋" w:eastAsia="仿宋"/>
                <w:sz w:val="24"/>
              </w:rPr>
              <w:t>具有单步、跳过、断点、连续、变量跟踪等调试手段。</w:t>
            </w:r>
          </w:p>
          <w:p>
            <w:pPr>
              <w:pStyle w:val="null3"/>
              <w:jc w:val="both"/>
            </w:pPr>
            <w:r>
              <w:rPr>
                <w:rFonts w:ascii="仿宋" w:hAnsi="仿宋" w:cs="仿宋" w:eastAsia="仿宋"/>
                <w:sz w:val="24"/>
              </w:rPr>
              <w:t>8</w:t>
            </w:r>
            <w:r>
              <w:rPr>
                <w:rFonts w:ascii="仿宋" w:hAnsi="仿宋" w:cs="仿宋" w:eastAsia="仿宋"/>
                <w:sz w:val="24"/>
              </w:rPr>
              <w:t>．</w:t>
            </w:r>
            <w:r>
              <w:rPr>
                <w:rFonts w:ascii="仿宋" w:hAnsi="仿宋" w:cs="仿宋" w:eastAsia="仿宋"/>
                <w:sz w:val="24"/>
              </w:rPr>
              <w:t>调试环境除</w:t>
            </w:r>
            <w:r>
              <w:rPr>
                <w:rFonts w:ascii="仿宋" w:hAnsi="仿宋" w:cs="仿宋" w:eastAsia="仿宋"/>
                <w:sz w:val="24"/>
              </w:rPr>
              <w:t>支持源语言级程序调试外，还</w:t>
            </w:r>
            <w:r>
              <w:rPr>
                <w:rFonts w:ascii="仿宋" w:hAnsi="仿宋" w:cs="仿宋" w:eastAsia="仿宋"/>
                <w:sz w:val="24"/>
              </w:rPr>
              <w:t>必须提供命令行调试窗口，支持</w:t>
            </w:r>
            <w:r>
              <w:rPr>
                <w:rFonts w:ascii="仿宋" w:hAnsi="仿宋" w:cs="仿宋" w:eastAsia="仿宋"/>
                <w:sz w:val="24"/>
              </w:rPr>
              <w:t>DEBUG调试功能。</w:t>
            </w:r>
          </w:p>
          <w:p>
            <w:pPr>
              <w:pStyle w:val="null3"/>
              <w:jc w:val="both"/>
            </w:pPr>
            <w:r>
              <w:rPr>
                <w:rFonts w:ascii="仿宋" w:hAnsi="仿宋" w:cs="仿宋" w:eastAsia="仿宋"/>
                <w:sz w:val="24"/>
                <w:color w:val="000000"/>
              </w:rPr>
              <w:t>9</w:t>
            </w:r>
            <w:r>
              <w:rPr>
                <w:rFonts w:ascii="仿宋" w:hAnsi="仿宋" w:cs="仿宋" w:eastAsia="仿宋"/>
                <w:sz w:val="24"/>
              </w:rPr>
              <w:t>．</w:t>
            </w:r>
            <w:r>
              <w:rPr>
                <w:rFonts w:ascii="仿宋" w:hAnsi="仿宋" w:cs="仿宋" w:eastAsia="仿宋"/>
                <w:sz w:val="24"/>
              </w:rPr>
              <w:t>软件界面</w:t>
            </w:r>
            <w:r>
              <w:rPr>
                <w:rFonts w:ascii="仿宋" w:hAnsi="仿宋" w:cs="仿宋" w:eastAsia="仿宋"/>
                <w:sz w:val="24"/>
              </w:rPr>
              <w:t>具有</w:t>
            </w:r>
            <w:r>
              <w:rPr>
                <w:rFonts w:ascii="仿宋" w:hAnsi="仿宋" w:cs="仿宋" w:eastAsia="仿宋"/>
                <w:sz w:val="24"/>
              </w:rPr>
              <w:t>控制专用测量与分析</w:t>
            </w:r>
            <w:r>
              <w:rPr>
                <w:rFonts w:ascii="仿宋" w:hAnsi="仿宋" w:cs="仿宋" w:eastAsia="仿宋"/>
                <w:sz w:val="24"/>
              </w:rPr>
              <w:t>仪器环境，包括</w:t>
            </w:r>
            <w:r>
              <w:rPr>
                <w:rFonts w:ascii="仿宋" w:hAnsi="仿宋" w:cs="仿宋" w:eastAsia="仿宋"/>
                <w:sz w:val="24"/>
              </w:rPr>
              <w:t>双踪超低频数字存储示波器</w:t>
            </w:r>
            <w:r>
              <w:rPr>
                <w:rFonts w:ascii="仿宋" w:hAnsi="仿宋" w:cs="仿宋" w:eastAsia="仿宋"/>
                <w:sz w:val="24"/>
              </w:rPr>
              <w:t>、频率特性分析仪、数字万用表、</w:t>
            </w:r>
            <w:r>
              <w:rPr>
                <w:rFonts w:ascii="仿宋" w:hAnsi="仿宋" w:cs="仿宋" w:eastAsia="仿宋"/>
                <w:sz w:val="24"/>
              </w:rPr>
              <w:t>X_Y测量、</w:t>
            </w:r>
            <w:r>
              <w:rPr>
                <w:rFonts w:ascii="仿宋" w:hAnsi="仿宋" w:cs="仿宋" w:eastAsia="仿宋"/>
                <w:sz w:val="24"/>
              </w:rPr>
              <w:t>根轨迹分析。</w:t>
            </w:r>
          </w:p>
          <w:p>
            <w:pPr>
              <w:pStyle w:val="null3"/>
              <w:jc w:val="both"/>
            </w:pPr>
            <w:r>
              <w:rPr>
                <w:rFonts w:ascii="仿宋" w:hAnsi="仿宋" w:cs="仿宋" w:eastAsia="仿宋"/>
                <w:sz w:val="24"/>
                <w:b/>
                <w:color w:val="000000"/>
              </w:rPr>
              <w:t>▲</w:t>
            </w:r>
            <w:r>
              <w:rPr>
                <w:rFonts w:ascii="仿宋" w:hAnsi="仿宋" w:cs="仿宋" w:eastAsia="仿宋"/>
                <w:sz w:val="24"/>
              </w:rPr>
              <w:t>10．配置有控制台功能：支持具有人机交互接口的计算机控制技术实验，可实现对控制系统的现场监控和跟踪调试。</w:t>
            </w:r>
            <w:r>
              <w:rPr>
                <w:rFonts w:ascii="仿宋" w:hAnsi="仿宋" w:cs="仿宋" w:eastAsia="仿宋"/>
                <w:sz w:val="24"/>
                <w:b/>
              </w:rPr>
              <w:t>（</w:t>
            </w:r>
            <w:r>
              <w:rPr>
                <w:rFonts w:ascii="仿宋" w:hAnsi="仿宋" w:cs="仿宋" w:eastAsia="仿宋"/>
                <w:sz w:val="24"/>
                <w:b/>
              </w:rPr>
              <w:t>提供生产厂家相应的功能证明材料，不限于测试报告、官网和功能截图等）</w:t>
            </w:r>
          </w:p>
          <w:p>
            <w:pPr>
              <w:pStyle w:val="null3"/>
              <w:jc w:val="both"/>
            </w:pPr>
            <w:r>
              <w:rPr>
                <w:rFonts w:ascii="仿宋" w:hAnsi="仿宋" w:cs="仿宋" w:eastAsia="仿宋"/>
                <w:sz w:val="24"/>
              </w:rPr>
              <w:t>二、实验内容：</w:t>
            </w:r>
          </w:p>
          <w:p>
            <w:pPr>
              <w:pStyle w:val="null3"/>
              <w:jc w:val="both"/>
            </w:pPr>
            <w:r>
              <w:rPr>
                <w:rFonts w:ascii="仿宋" w:hAnsi="仿宋" w:cs="仿宋" w:eastAsia="仿宋"/>
                <w:sz w:val="24"/>
                <w:b/>
              </w:rPr>
              <w:t>（一）自动控制原理实验</w:t>
            </w:r>
          </w:p>
          <w:p>
            <w:pPr>
              <w:pStyle w:val="null3"/>
              <w:ind w:firstLine="241"/>
              <w:jc w:val="both"/>
            </w:pPr>
            <w:r>
              <w:rPr>
                <w:rFonts w:ascii="仿宋" w:hAnsi="仿宋" w:cs="仿宋" w:eastAsia="仿宋"/>
                <w:sz w:val="24"/>
                <w:b/>
              </w:rPr>
              <w:t>1．线性系统的时域分析</w:t>
            </w:r>
          </w:p>
          <w:p>
            <w:pPr>
              <w:pStyle w:val="null3"/>
              <w:ind w:firstLine="240"/>
              <w:jc w:val="both"/>
            </w:pPr>
            <w:r>
              <w:rPr>
                <w:rFonts w:ascii="仿宋" w:hAnsi="仿宋" w:cs="仿宋" w:eastAsia="仿宋"/>
                <w:sz w:val="24"/>
              </w:rPr>
              <w:t>(1) 典型环节的时域响应</w:t>
            </w:r>
          </w:p>
          <w:p>
            <w:pPr>
              <w:pStyle w:val="null3"/>
              <w:ind w:firstLine="240"/>
              <w:jc w:val="both"/>
            </w:pPr>
            <w:r>
              <w:rPr>
                <w:rFonts w:ascii="仿宋" w:hAnsi="仿宋" w:cs="仿宋" w:eastAsia="仿宋"/>
                <w:sz w:val="24"/>
              </w:rPr>
              <w:t>(2) 典型系统的时域响应和稳定性分析</w:t>
            </w:r>
          </w:p>
          <w:p>
            <w:pPr>
              <w:pStyle w:val="null3"/>
              <w:ind w:firstLine="240"/>
              <w:jc w:val="both"/>
            </w:pPr>
            <w:r>
              <w:rPr>
                <w:rFonts w:ascii="仿宋" w:hAnsi="仿宋" w:cs="仿宋" w:eastAsia="仿宋"/>
                <w:sz w:val="24"/>
              </w:rPr>
              <w:t>(3) 线性系统的校正</w:t>
            </w:r>
          </w:p>
          <w:p>
            <w:pPr>
              <w:pStyle w:val="null3"/>
              <w:ind w:firstLine="241"/>
              <w:jc w:val="both"/>
            </w:pPr>
            <w:r>
              <w:rPr>
                <w:rFonts w:ascii="仿宋" w:hAnsi="仿宋" w:cs="仿宋" w:eastAsia="仿宋"/>
                <w:sz w:val="24"/>
                <w:b/>
              </w:rPr>
              <w:t>2．线性系统的根轨迹分析</w:t>
            </w:r>
          </w:p>
          <w:p>
            <w:pPr>
              <w:pStyle w:val="null3"/>
              <w:ind w:firstLine="241"/>
              <w:jc w:val="both"/>
            </w:pPr>
            <w:r>
              <w:rPr>
                <w:rFonts w:ascii="仿宋" w:hAnsi="仿宋" w:cs="仿宋" w:eastAsia="仿宋"/>
                <w:sz w:val="24"/>
                <w:b/>
              </w:rPr>
              <w:t>3．线性系统的频率响应分析</w:t>
            </w:r>
          </w:p>
          <w:p>
            <w:pPr>
              <w:pStyle w:val="null3"/>
              <w:ind w:firstLine="241"/>
              <w:jc w:val="both"/>
            </w:pPr>
            <w:r>
              <w:rPr>
                <w:rFonts w:ascii="仿宋" w:hAnsi="仿宋" w:cs="仿宋" w:eastAsia="仿宋"/>
                <w:sz w:val="24"/>
                <w:b/>
              </w:rPr>
              <w:t>4．非线性系统的相平面分析</w:t>
            </w:r>
          </w:p>
          <w:p>
            <w:pPr>
              <w:pStyle w:val="null3"/>
              <w:ind w:firstLine="240"/>
              <w:jc w:val="both"/>
            </w:pPr>
            <w:r>
              <w:rPr>
                <w:rFonts w:ascii="仿宋" w:hAnsi="仿宋" w:cs="仿宋" w:eastAsia="仿宋"/>
                <w:sz w:val="24"/>
              </w:rPr>
              <w:t>(1) 典型非线性环节</w:t>
            </w:r>
          </w:p>
          <w:p>
            <w:pPr>
              <w:pStyle w:val="null3"/>
              <w:ind w:firstLine="240"/>
              <w:jc w:val="both"/>
            </w:pPr>
            <w:r>
              <w:rPr>
                <w:rFonts w:ascii="仿宋" w:hAnsi="仿宋" w:cs="仿宋" w:eastAsia="仿宋"/>
                <w:sz w:val="24"/>
              </w:rPr>
              <w:t>(2) 二阶非线性系统</w:t>
            </w:r>
          </w:p>
          <w:p>
            <w:pPr>
              <w:pStyle w:val="null3"/>
              <w:ind w:firstLine="240"/>
              <w:jc w:val="both"/>
            </w:pPr>
            <w:r>
              <w:rPr>
                <w:rFonts w:ascii="仿宋" w:hAnsi="仿宋" w:cs="仿宋" w:eastAsia="仿宋"/>
                <w:sz w:val="24"/>
              </w:rPr>
              <w:t>(3) 三阶非线性系统</w:t>
            </w:r>
          </w:p>
          <w:p>
            <w:pPr>
              <w:pStyle w:val="null3"/>
              <w:ind w:firstLine="241"/>
              <w:jc w:val="both"/>
            </w:pPr>
            <w:r>
              <w:rPr>
                <w:rFonts w:ascii="仿宋" w:hAnsi="仿宋" w:cs="仿宋" w:eastAsia="仿宋"/>
                <w:sz w:val="24"/>
                <w:b/>
              </w:rPr>
              <w:t>5．离散系统的稳定性分析与校正</w:t>
            </w:r>
          </w:p>
          <w:p>
            <w:pPr>
              <w:pStyle w:val="null3"/>
              <w:ind w:firstLine="240"/>
              <w:jc w:val="both"/>
            </w:pPr>
            <w:r>
              <w:rPr>
                <w:rFonts w:ascii="仿宋" w:hAnsi="仿宋" w:cs="仿宋" w:eastAsia="仿宋"/>
                <w:sz w:val="24"/>
              </w:rPr>
              <w:t>(1) 离散系统的稳定性分析</w:t>
            </w:r>
          </w:p>
          <w:p>
            <w:pPr>
              <w:pStyle w:val="null3"/>
              <w:ind w:firstLine="240"/>
              <w:jc w:val="both"/>
            </w:pPr>
            <w:r>
              <w:rPr>
                <w:rFonts w:ascii="仿宋" w:hAnsi="仿宋" w:cs="仿宋" w:eastAsia="仿宋"/>
                <w:sz w:val="24"/>
              </w:rPr>
              <w:t>(2) 采样控制系统的校正</w:t>
            </w:r>
          </w:p>
          <w:p>
            <w:pPr>
              <w:pStyle w:val="null3"/>
              <w:ind w:firstLine="241"/>
              <w:jc w:val="both"/>
            </w:pPr>
            <w:r>
              <w:rPr>
                <w:rFonts w:ascii="仿宋" w:hAnsi="仿宋" w:cs="仿宋" w:eastAsia="仿宋"/>
                <w:sz w:val="24"/>
                <w:b/>
              </w:rPr>
              <w:t>6．线性系统的状态空间分析</w:t>
            </w:r>
          </w:p>
          <w:p>
            <w:pPr>
              <w:pStyle w:val="null3"/>
              <w:ind w:firstLine="241"/>
              <w:jc w:val="both"/>
            </w:pPr>
            <w:r>
              <w:rPr>
                <w:rFonts w:ascii="仿宋" w:hAnsi="仿宋" w:cs="仿宋" w:eastAsia="仿宋"/>
                <w:sz w:val="24"/>
                <w:b/>
              </w:rPr>
              <w:t>7．模拟PID闭环温度控制系统的设计和实现</w:t>
            </w:r>
          </w:p>
          <w:p>
            <w:pPr>
              <w:pStyle w:val="null3"/>
              <w:jc w:val="both"/>
            </w:pPr>
            <w:r>
              <w:rPr>
                <w:rFonts w:ascii="仿宋" w:hAnsi="仿宋" w:cs="仿宋" w:eastAsia="仿宋"/>
                <w:sz w:val="24"/>
                <w:b/>
              </w:rPr>
              <w:t>8．模拟直流电机闭环调速控制系统设计和实现</w:t>
            </w:r>
          </w:p>
          <w:p>
            <w:pPr>
              <w:pStyle w:val="null3"/>
              <w:jc w:val="both"/>
            </w:pPr>
            <w:r>
              <w:rPr>
                <w:rFonts w:ascii="仿宋" w:hAnsi="仿宋" w:cs="仿宋" w:eastAsia="仿宋"/>
                <w:sz w:val="24"/>
                <w:b/>
              </w:rPr>
              <w:t>（二）计算机控制技术实验</w:t>
            </w:r>
          </w:p>
          <w:p>
            <w:pPr>
              <w:pStyle w:val="null3"/>
              <w:ind w:firstLine="241"/>
              <w:jc w:val="both"/>
            </w:pPr>
            <w:r>
              <w:rPr>
                <w:rFonts w:ascii="仿宋" w:hAnsi="仿宋" w:cs="仿宋" w:eastAsia="仿宋"/>
                <w:sz w:val="24"/>
                <w:b/>
              </w:rPr>
              <w:t>1．过程通道和数据采集处理</w:t>
            </w:r>
          </w:p>
          <w:p>
            <w:pPr>
              <w:pStyle w:val="null3"/>
              <w:ind w:firstLine="240"/>
              <w:jc w:val="both"/>
            </w:pPr>
            <w:r>
              <w:rPr>
                <w:rFonts w:ascii="仿宋" w:hAnsi="仿宋" w:cs="仿宋" w:eastAsia="仿宋"/>
                <w:sz w:val="24"/>
              </w:rPr>
              <w:t>(1) 输入与输出通道</w:t>
            </w:r>
          </w:p>
          <w:p>
            <w:pPr>
              <w:pStyle w:val="null3"/>
              <w:ind w:firstLine="240"/>
              <w:jc w:val="both"/>
            </w:pPr>
            <w:r>
              <w:rPr>
                <w:rFonts w:ascii="仿宋" w:hAnsi="仿宋" w:cs="仿宋" w:eastAsia="仿宋"/>
                <w:sz w:val="24"/>
              </w:rPr>
              <w:t>(2) 信号的采样与保持</w:t>
            </w:r>
          </w:p>
          <w:p>
            <w:pPr>
              <w:pStyle w:val="null3"/>
              <w:ind w:firstLine="240"/>
              <w:jc w:val="both"/>
            </w:pPr>
            <w:r>
              <w:rPr>
                <w:rFonts w:ascii="仿宋" w:hAnsi="仿宋" w:cs="仿宋" w:eastAsia="仿宋"/>
                <w:sz w:val="24"/>
              </w:rPr>
              <w:t>(3) 数字滤波</w:t>
            </w:r>
          </w:p>
          <w:p>
            <w:pPr>
              <w:pStyle w:val="null3"/>
              <w:ind w:firstLine="241"/>
              <w:jc w:val="both"/>
            </w:pPr>
            <w:r>
              <w:rPr>
                <w:rFonts w:ascii="仿宋" w:hAnsi="仿宋" w:cs="仿宋" w:eastAsia="仿宋"/>
                <w:sz w:val="24"/>
                <w:b/>
              </w:rPr>
              <w:t>2</w:t>
            </w:r>
            <w:r>
              <w:rPr>
                <w:rFonts w:ascii="仿宋" w:hAnsi="仿宋" w:cs="仿宋" w:eastAsia="仿宋"/>
                <w:sz w:val="24"/>
                <w:b/>
              </w:rPr>
              <w:t>．开环系统的数字程序控制</w:t>
            </w:r>
          </w:p>
          <w:p>
            <w:pPr>
              <w:pStyle w:val="null3"/>
              <w:ind w:firstLine="240"/>
              <w:jc w:val="both"/>
            </w:pPr>
            <w:r>
              <w:rPr>
                <w:rFonts w:ascii="仿宋" w:hAnsi="仿宋" w:cs="仿宋" w:eastAsia="仿宋"/>
                <w:sz w:val="24"/>
              </w:rPr>
              <w:t xml:space="preserve">(1) </w:t>
            </w:r>
            <w:r>
              <w:rPr>
                <w:rFonts w:ascii="仿宋" w:hAnsi="仿宋" w:cs="仿宋" w:eastAsia="仿宋"/>
                <w:sz w:val="24"/>
              </w:rPr>
              <w:t>数字脉冲分配器和步进电机调速控制</w:t>
            </w:r>
          </w:p>
          <w:p>
            <w:pPr>
              <w:pStyle w:val="null3"/>
              <w:ind w:firstLine="240"/>
              <w:jc w:val="both"/>
            </w:pPr>
            <w:r>
              <w:rPr>
                <w:rFonts w:ascii="仿宋" w:hAnsi="仿宋" w:cs="仿宋" w:eastAsia="仿宋"/>
                <w:sz w:val="24"/>
              </w:rPr>
              <w:t xml:space="preserve">(2) </w:t>
            </w:r>
            <w:r>
              <w:rPr>
                <w:rFonts w:ascii="仿宋" w:hAnsi="仿宋" w:cs="仿宋" w:eastAsia="仿宋"/>
                <w:sz w:val="24"/>
              </w:rPr>
              <w:t>数字</w:t>
            </w:r>
            <w:r>
              <w:rPr>
                <w:rFonts w:ascii="仿宋" w:hAnsi="仿宋" w:cs="仿宋" w:eastAsia="仿宋"/>
                <w:sz w:val="24"/>
              </w:rPr>
              <w:t>PWM</w:t>
            </w:r>
            <w:r>
              <w:rPr>
                <w:rFonts w:ascii="仿宋" w:hAnsi="仿宋" w:cs="仿宋" w:eastAsia="仿宋"/>
                <w:sz w:val="24"/>
              </w:rPr>
              <w:t>发生器和直流电机调速控制</w:t>
            </w:r>
          </w:p>
          <w:p>
            <w:pPr>
              <w:pStyle w:val="null3"/>
              <w:ind w:firstLine="241"/>
              <w:jc w:val="both"/>
            </w:pPr>
            <w:r>
              <w:rPr>
                <w:rFonts w:ascii="仿宋" w:hAnsi="仿宋" w:cs="仿宋" w:eastAsia="仿宋"/>
                <w:sz w:val="24"/>
                <w:b/>
              </w:rPr>
              <w:t>3</w:t>
            </w:r>
            <w:r>
              <w:rPr>
                <w:rFonts w:ascii="仿宋" w:hAnsi="仿宋" w:cs="仿宋" w:eastAsia="仿宋"/>
                <w:sz w:val="24"/>
                <w:b/>
              </w:rPr>
              <w:t>．数字</w:t>
            </w:r>
            <w:r>
              <w:rPr>
                <w:rFonts w:ascii="仿宋" w:hAnsi="仿宋" w:cs="仿宋" w:eastAsia="仿宋"/>
                <w:sz w:val="24"/>
                <w:b/>
              </w:rPr>
              <w:t>PID闭环控制</w:t>
            </w:r>
          </w:p>
          <w:p>
            <w:pPr>
              <w:pStyle w:val="null3"/>
              <w:ind w:firstLine="240"/>
              <w:jc w:val="both"/>
            </w:pPr>
            <w:r>
              <w:rPr>
                <w:rFonts w:ascii="仿宋" w:hAnsi="仿宋" w:cs="仿宋" w:eastAsia="仿宋"/>
                <w:sz w:val="24"/>
              </w:rPr>
              <w:t>(1) 数字PID 控制算法</w:t>
            </w:r>
          </w:p>
          <w:p>
            <w:pPr>
              <w:pStyle w:val="null3"/>
              <w:ind w:firstLine="240"/>
              <w:jc w:val="both"/>
            </w:pPr>
            <w:r>
              <w:rPr>
                <w:rFonts w:ascii="仿宋" w:hAnsi="仿宋" w:cs="仿宋" w:eastAsia="仿宋"/>
                <w:sz w:val="24"/>
              </w:rPr>
              <w:t>(2) 积分分离法PID控制</w:t>
            </w:r>
          </w:p>
          <w:p>
            <w:pPr>
              <w:pStyle w:val="null3"/>
              <w:ind w:firstLine="240"/>
              <w:jc w:val="both"/>
            </w:pPr>
            <w:r>
              <w:rPr>
                <w:rFonts w:ascii="仿宋" w:hAnsi="仿宋" w:cs="仿宋" w:eastAsia="仿宋"/>
                <w:sz w:val="24"/>
              </w:rPr>
              <w:t>(3) 带死区的PID控制</w:t>
            </w:r>
          </w:p>
          <w:p>
            <w:pPr>
              <w:pStyle w:val="null3"/>
              <w:ind w:firstLine="240"/>
              <w:jc w:val="both"/>
            </w:pPr>
            <w:r>
              <w:rPr>
                <w:rFonts w:ascii="仿宋" w:hAnsi="仿宋" w:cs="仿宋" w:eastAsia="仿宋"/>
                <w:sz w:val="24"/>
              </w:rPr>
              <w:t>(4) 简易工程法整定PID参数</w:t>
            </w:r>
          </w:p>
          <w:p>
            <w:pPr>
              <w:pStyle w:val="null3"/>
              <w:ind w:firstLine="241"/>
              <w:jc w:val="both"/>
            </w:pPr>
            <w:r>
              <w:rPr>
                <w:rFonts w:ascii="仿宋" w:hAnsi="仿宋" w:cs="仿宋" w:eastAsia="仿宋"/>
                <w:sz w:val="24"/>
                <w:b/>
              </w:rPr>
              <w:t>4</w:t>
            </w:r>
            <w:r>
              <w:rPr>
                <w:rFonts w:ascii="仿宋" w:hAnsi="仿宋" w:cs="仿宋" w:eastAsia="仿宋"/>
                <w:sz w:val="24"/>
                <w:b/>
              </w:rPr>
              <w:t>．数字调节器直接设计方法</w:t>
            </w:r>
          </w:p>
          <w:p>
            <w:pPr>
              <w:pStyle w:val="null3"/>
              <w:ind w:firstLine="240"/>
              <w:jc w:val="both"/>
            </w:pPr>
            <w:r>
              <w:rPr>
                <w:rFonts w:ascii="仿宋" w:hAnsi="仿宋" w:cs="仿宋" w:eastAsia="仿宋"/>
                <w:sz w:val="24"/>
              </w:rPr>
              <w:t>(1) 最小拍控制系统</w:t>
            </w:r>
          </w:p>
          <w:p>
            <w:pPr>
              <w:pStyle w:val="null3"/>
              <w:ind w:firstLine="240"/>
              <w:jc w:val="both"/>
            </w:pPr>
            <w:r>
              <w:rPr>
                <w:rFonts w:ascii="仿宋" w:hAnsi="仿宋" w:cs="仿宋" w:eastAsia="仿宋"/>
                <w:sz w:val="24"/>
              </w:rPr>
              <w:t>(2) 大林算法</w:t>
            </w:r>
          </w:p>
          <w:p>
            <w:pPr>
              <w:pStyle w:val="null3"/>
              <w:ind w:firstLine="241"/>
              <w:jc w:val="both"/>
            </w:pPr>
            <w:r>
              <w:rPr>
                <w:rFonts w:ascii="仿宋" w:hAnsi="仿宋" w:cs="仿宋" w:eastAsia="仿宋"/>
                <w:sz w:val="24"/>
                <w:b/>
              </w:rPr>
              <w:t>5</w:t>
            </w:r>
            <w:r>
              <w:rPr>
                <w:rFonts w:ascii="仿宋" w:hAnsi="仿宋" w:cs="仿宋" w:eastAsia="仿宋"/>
                <w:sz w:val="24"/>
                <w:b/>
              </w:rPr>
              <w:t>．智能控制技术实验</w:t>
            </w:r>
          </w:p>
          <w:p>
            <w:pPr>
              <w:pStyle w:val="null3"/>
              <w:ind w:firstLine="240"/>
              <w:jc w:val="both"/>
            </w:pPr>
            <w:r>
              <w:rPr>
                <w:rFonts w:ascii="仿宋" w:hAnsi="仿宋" w:cs="仿宋" w:eastAsia="仿宋"/>
                <w:sz w:val="24"/>
              </w:rPr>
              <w:t>（</w:t>
            </w:r>
            <w:r>
              <w:rPr>
                <w:rFonts w:ascii="仿宋" w:hAnsi="仿宋" w:cs="仿宋" w:eastAsia="仿宋"/>
                <w:sz w:val="24"/>
              </w:rPr>
              <w:t>1）模糊方法实现闭环控制</w:t>
            </w:r>
          </w:p>
          <w:p>
            <w:pPr>
              <w:pStyle w:val="null3"/>
              <w:ind w:firstLine="240"/>
              <w:jc w:val="both"/>
            </w:pPr>
            <w:r>
              <w:rPr>
                <w:rFonts w:ascii="仿宋" w:hAnsi="仿宋" w:cs="仿宋" w:eastAsia="仿宋"/>
                <w:sz w:val="24"/>
              </w:rPr>
              <w:t>（</w:t>
            </w:r>
            <w:r>
              <w:rPr>
                <w:rFonts w:ascii="仿宋" w:hAnsi="仿宋" w:cs="仿宋" w:eastAsia="仿宋"/>
                <w:sz w:val="24"/>
              </w:rPr>
              <w:t>2）单神经元自适应闭环控制</w:t>
            </w:r>
          </w:p>
          <w:p>
            <w:pPr>
              <w:pStyle w:val="null3"/>
              <w:ind w:firstLine="241"/>
              <w:jc w:val="both"/>
            </w:pPr>
            <w:r>
              <w:rPr>
                <w:rFonts w:ascii="仿宋" w:hAnsi="仿宋" w:cs="仿宋" w:eastAsia="仿宋"/>
                <w:sz w:val="24"/>
                <w:b/>
              </w:rPr>
              <w:t>6</w:t>
            </w:r>
            <w:r>
              <w:rPr>
                <w:rFonts w:ascii="仿宋" w:hAnsi="仿宋" w:cs="仿宋" w:eastAsia="仿宋"/>
                <w:sz w:val="24"/>
                <w:b/>
              </w:rPr>
              <w:t>．控制系统应用实验</w:t>
            </w:r>
          </w:p>
          <w:p>
            <w:pPr>
              <w:pStyle w:val="null3"/>
              <w:ind w:firstLine="24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直流电机闭环调速控制系统设计和实现</w:t>
            </w:r>
          </w:p>
          <w:p>
            <w:pPr>
              <w:pStyle w:val="null3"/>
              <w:ind w:firstLine="24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温度闭环控制系统设计和实现</w:t>
            </w:r>
          </w:p>
          <w:p>
            <w:pPr>
              <w:pStyle w:val="null3"/>
              <w:ind w:firstLine="241"/>
              <w:jc w:val="both"/>
            </w:pPr>
            <w:r>
              <w:rPr>
                <w:rFonts w:ascii="仿宋" w:hAnsi="仿宋" w:cs="仿宋" w:eastAsia="仿宋"/>
                <w:sz w:val="24"/>
                <w:b/>
              </w:rPr>
              <w:t>7</w:t>
            </w:r>
            <w:r>
              <w:rPr>
                <w:rFonts w:ascii="仿宋" w:hAnsi="仿宋" w:cs="仿宋" w:eastAsia="仿宋"/>
                <w:sz w:val="24"/>
                <w:b/>
              </w:rPr>
              <w:t>．</w:t>
            </w:r>
            <w:r>
              <w:rPr>
                <w:rFonts w:ascii="仿宋" w:hAnsi="仿宋" w:cs="仿宋" w:eastAsia="仿宋"/>
                <w:sz w:val="24"/>
                <w:b/>
              </w:rPr>
              <w:t>CAN</w:t>
            </w:r>
            <w:r>
              <w:rPr>
                <w:rFonts w:ascii="仿宋" w:hAnsi="仿宋" w:cs="仿宋" w:eastAsia="仿宋"/>
                <w:sz w:val="24"/>
                <w:b/>
              </w:rPr>
              <w:t>总线应用实验</w:t>
            </w:r>
          </w:p>
          <w:p>
            <w:pPr>
              <w:pStyle w:val="null3"/>
              <w:ind w:firstLine="240"/>
              <w:jc w:val="both"/>
            </w:pPr>
            <w:r>
              <w:rPr>
                <w:rFonts w:ascii="仿宋" w:hAnsi="仿宋" w:cs="仿宋" w:eastAsia="仿宋"/>
                <w:sz w:val="24"/>
              </w:rPr>
              <w:t>（</w:t>
            </w:r>
            <w:r>
              <w:rPr>
                <w:rFonts w:ascii="仿宋" w:hAnsi="仿宋" w:cs="仿宋" w:eastAsia="仿宋"/>
                <w:sz w:val="24"/>
              </w:rPr>
              <w:t>1）CAN总线及其控制器</w:t>
            </w:r>
          </w:p>
          <w:p>
            <w:pPr>
              <w:pStyle w:val="null3"/>
              <w:ind w:firstLine="240"/>
              <w:jc w:val="both"/>
            </w:pPr>
            <w:r>
              <w:rPr>
                <w:rFonts w:ascii="仿宋" w:hAnsi="仿宋" w:cs="仿宋" w:eastAsia="仿宋"/>
                <w:sz w:val="24"/>
              </w:rPr>
              <w:t>（</w:t>
            </w:r>
            <w:r>
              <w:rPr>
                <w:rFonts w:ascii="仿宋" w:hAnsi="仿宋" w:cs="仿宋" w:eastAsia="仿宋"/>
                <w:sz w:val="24"/>
              </w:rPr>
              <w:t>2）CAN总线</w:t>
            </w:r>
            <w:r>
              <w:rPr>
                <w:rFonts w:ascii="仿宋" w:hAnsi="仿宋" w:cs="仿宋" w:eastAsia="仿宋"/>
                <w:sz w:val="24"/>
              </w:rPr>
              <w:t>双机通讯</w:t>
            </w:r>
          </w:p>
        </w:tc>
      </w:tr>
      <w:tr>
        <w:tc>
          <w:tcPr>
            <w:tcW w:type="dxa" w:w="2769"/>
          </w:tcPr>
          <w:p/>
        </w:tc>
        <w:tc>
          <w:tcPr>
            <w:tcW w:type="dxa" w:w="2769"/>
          </w:tcPr>
          <w:p>
            <w:pPr>
              <w:pStyle w:val="null3"/>
            </w:pPr>
            <w:r>
              <w:rPr/>
              <w:t>3</w:t>
            </w:r>
          </w:p>
        </w:tc>
        <w:tc>
          <w:tcPr>
            <w:tcW w:type="dxa" w:w="2769"/>
          </w:tcPr>
          <w:p>
            <w:pPr>
              <w:pStyle w:val="null3"/>
              <w:numPr>
                <w:ilvl w:val="0"/>
                <w:numId w:val="1"/>
              </w:numPr>
              <w:jc w:val="both"/>
            </w:pPr>
            <w:r>
              <w:rPr>
                <w:rFonts w:ascii="仿宋" w:hAnsi="仿宋" w:cs="仿宋" w:eastAsia="仿宋"/>
                <w:sz w:val="24"/>
                <w:b/>
              </w:rPr>
              <w:t>信号与系统实验箱</w:t>
            </w:r>
          </w:p>
          <w:p>
            <w:pPr>
              <w:pStyle w:val="null3"/>
              <w:jc w:val="both"/>
            </w:pPr>
            <w:r>
              <w:rPr>
                <w:rFonts w:ascii="仿宋" w:hAnsi="仿宋" w:cs="仿宋" w:eastAsia="仿宋"/>
                <w:sz w:val="24"/>
                <w:b/>
              </w:rPr>
              <w:t>一、技术参数</w:t>
            </w:r>
          </w:p>
          <w:p>
            <w:pPr>
              <w:pStyle w:val="null3"/>
              <w:jc w:val="both"/>
            </w:pPr>
            <w:r>
              <w:rPr>
                <w:rFonts w:ascii="仿宋" w:hAnsi="仿宋" w:cs="仿宋" w:eastAsia="仿宋"/>
                <w:sz w:val="24"/>
              </w:rPr>
              <w:t>1、</w:t>
            </w:r>
            <w:r>
              <w:rPr>
                <w:rFonts w:ascii="仿宋" w:hAnsi="仿宋" w:cs="仿宋" w:eastAsia="仿宋"/>
                <w:sz w:val="24"/>
              </w:rPr>
              <w:t>信号与系统</w:t>
            </w:r>
            <w:r>
              <w:rPr>
                <w:rFonts w:ascii="仿宋" w:hAnsi="仿宋" w:cs="仿宋" w:eastAsia="仿宋"/>
                <w:sz w:val="24"/>
              </w:rPr>
              <w:t>实验</w:t>
            </w:r>
            <w:r>
              <w:rPr>
                <w:rFonts w:ascii="仿宋" w:hAnsi="仿宋" w:cs="仿宋" w:eastAsia="仿宋"/>
                <w:sz w:val="24"/>
              </w:rPr>
              <w:t>教学平台具有</w:t>
            </w:r>
            <w:r>
              <w:rPr>
                <w:rFonts w:ascii="仿宋" w:hAnsi="仿宋" w:cs="仿宋" w:eastAsia="仿宋"/>
                <w:sz w:val="24"/>
              </w:rPr>
              <w:t>集成一体化结构，</w:t>
            </w:r>
            <w:r>
              <w:rPr>
                <w:rFonts w:ascii="仿宋" w:hAnsi="仿宋" w:cs="仿宋" w:eastAsia="仿宋"/>
                <w:sz w:val="24"/>
              </w:rPr>
              <w:t>具有开放式</w:t>
            </w:r>
            <w:r>
              <w:rPr>
                <w:rFonts w:ascii="仿宋" w:hAnsi="仿宋" w:cs="仿宋" w:eastAsia="仿宋"/>
                <w:sz w:val="24"/>
              </w:rPr>
              <w:t>实验</w:t>
            </w:r>
            <w:r>
              <w:rPr>
                <w:rFonts w:ascii="仿宋" w:hAnsi="仿宋" w:cs="仿宋" w:eastAsia="仿宋"/>
                <w:sz w:val="24"/>
              </w:rPr>
              <w:t>电路</w:t>
            </w:r>
            <w:r>
              <w:rPr>
                <w:rFonts w:ascii="仿宋" w:hAnsi="仿宋" w:cs="仿宋" w:eastAsia="仿宋"/>
                <w:sz w:val="24"/>
              </w:rPr>
              <w:t>平台</w:t>
            </w:r>
            <w:r>
              <w:rPr>
                <w:rFonts w:ascii="仿宋" w:hAnsi="仿宋" w:cs="仿宋" w:eastAsia="仿宋"/>
                <w:sz w:val="24"/>
              </w:rPr>
              <w:t>、</w:t>
            </w:r>
            <w:r>
              <w:rPr>
                <w:rFonts w:ascii="仿宋" w:hAnsi="仿宋" w:cs="仿宋" w:eastAsia="仿宋"/>
                <w:sz w:val="24"/>
              </w:rPr>
              <w:t>多类型</w:t>
            </w:r>
            <w:r>
              <w:rPr>
                <w:rFonts w:ascii="仿宋" w:hAnsi="仿宋" w:cs="仿宋" w:eastAsia="仿宋"/>
                <w:sz w:val="24"/>
              </w:rPr>
              <w:t>DDS数字</w:t>
            </w:r>
            <w:r>
              <w:rPr>
                <w:rFonts w:ascii="仿宋" w:hAnsi="仿宋" w:cs="仿宋" w:eastAsia="仿宋"/>
                <w:sz w:val="24"/>
              </w:rPr>
              <w:t>信号源</w:t>
            </w:r>
            <w:r>
              <w:rPr>
                <w:rFonts w:ascii="仿宋" w:hAnsi="仿宋" w:cs="仿宋" w:eastAsia="仿宋"/>
                <w:sz w:val="24"/>
              </w:rPr>
              <w:t>、</w:t>
            </w:r>
            <w:r>
              <w:rPr>
                <w:rFonts w:ascii="仿宋" w:hAnsi="仿宋" w:cs="仿宋" w:eastAsia="仿宋"/>
                <w:sz w:val="24"/>
              </w:rPr>
              <w:t>多类型专用</w:t>
            </w:r>
            <w:r>
              <w:rPr>
                <w:rFonts w:ascii="仿宋" w:hAnsi="仿宋" w:cs="仿宋" w:eastAsia="仿宋"/>
                <w:sz w:val="24"/>
              </w:rPr>
              <w:t>测量</w:t>
            </w:r>
            <w:r>
              <w:rPr>
                <w:rFonts w:ascii="仿宋" w:hAnsi="仿宋" w:cs="仿宋" w:eastAsia="仿宋"/>
                <w:sz w:val="24"/>
              </w:rPr>
              <w:t>与分析</w:t>
            </w:r>
            <w:r>
              <w:rPr>
                <w:rFonts w:ascii="仿宋" w:hAnsi="仿宋" w:cs="仿宋" w:eastAsia="仿宋"/>
                <w:sz w:val="24"/>
              </w:rPr>
              <w:t>仪器</w:t>
            </w:r>
            <w:r>
              <w:rPr>
                <w:rFonts w:ascii="仿宋" w:hAnsi="仿宋" w:cs="仿宋" w:eastAsia="仿宋"/>
                <w:sz w:val="24"/>
              </w:rPr>
              <w:t>、</w:t>
            </w:r>
            <w:r>
              <w:rPr>
                <w:rFonts w:ascii="仿宋" w:hAnsi="仿宋" w:cs="仿宋" w:eastAsia="仿宋"/>
                <w:sz w:val="24"/>
              </w:rPr>
              <w:t>智能化实验教学管理客户端</w:t>
            </w:r>
            <w:r>
              <w:rPr>
                <w:rFonts w:ascii="仿宋" w:hAnsi="仿宋" w:cs="仿宋" w:eastAsia="仿宋"/>
                <w:sz w:val="24"/>
              </w:rPr>
              <w:t>。</w:t>
            </w:r>
            <w:r>
              <w:rPr>
                <w:rFonts w:ascii="仿宋" w:hAnsi="仿宋" w:cs="仿宋" w:eastAsia="仿宋"/>
                <w:sz w:val="24"/>
              </w:rPr>
              <w:t>不配电脑和其他仪器，就能完整开展</w:t>
            </w:r>
            <w:r>
              <w:rPr>
                <w:rFonts w:ascii="仿宋" w:hAnsi="仿宋" w:cs="仿宋" w:eastAsia="仿宋"/>
                <w:sz w:val="24"/>
              </w:rPr>
              <w:t>“信号与系统”的全部实验内容。</w:t>
            </w:r>
          </w:p>
          <w:p>
            <w:pPr>
              <w:pStyle w:val="null3"/>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信号与系统</w:t>
            </w:r>
            <w:r>
              <w:rPr>
                <w:rFonts w:ascii="仿宋" w:hAnsi="仿宋" w:cs="仿宋" w:eastAsia="仿宋"/>
                <w:sz w:val="24"/>
              </w:rPr>
              <w:t>实验</w:t>
            </w:r>
            <w:r>
              <w:rPr>
                <w:rFonts w:ascii="仿宋" w:hAnsi="仿宋" w:cs="仿宋" w:eastAsia="仿宋"/>
                <w:sz w:val="24"/>
              </w:rPr>
              <w:t>专用</w:t>
            </w:r>
            <w:r>
              <w:rPr>
                <w:rFonts w:ascii="仿宋" w:hAnsi="仿宋" w:cs="仿宋" w:eastAsia="仿宋"/>
                <w:sz w:val="24"/>
              </w:rPr>
              <w:t>测量</w:t>
            </w:r>
            <w:r>
              <w:rPr>
                <w:rFonts w:ascii="仿宋" w:hAnsi="仿宋" w:cs="仿宋" w:eastAsia="仿宋"/>
                <w:sz w:val="24"/>
              </w:rPr>
              <w:t>与分析</w:t>
            </w:r>
            <w:r>
              <w:rPr>
                <w:rFonts w:ascii="仿宋" w:hAnsi="仿宋" w:cs="仿宋" w:eastAsia="仿宋"/>
                <w:sz w:val="24"/>
              </w:rPr>
              <w:t>仪器</w:t>
            </w:r>
            <w:r>
              <w:rPr>
                <w:rFonts w:ascii="仿宋" w:hAnsi="仿宋" w:cs="仿宋" w:eastAsia="仿宋"/>
                <w:sz w:val="24"/>
              </w:rPr>
              <w:t>，</w:t>
            </w:r>
            <w:r>
              <w:rPr>
                <w:rFonts w:ascii="仿宋" w:hAnsi="仿宋" w:cs="仿宋" w:eastAsia="仿宋"/>
                <w:sz w:val="24"/>
              </w:rPr>
              <w:t>采用液晶显示</w:t>
            </w:r>
            <w:r>
              <w:rPr>
                <w:rFonts w:ascii="仿宋" w:hAnsi="仿宋" w:cs="仿宋" w:eastAsia="仿宋"/>
                <w:sz w:val="24"/>
              </w:rPr>
              <w:t>和</w:t>
            </w:r>
            <w:r>
              <w:rPr>
                <w:rFonts w:ascii="仿宋" w:hAnsi="仿宋" w:cs="仿宋" w:eastAsia="仿宋"/>
                <w:sz w:val="24"/>
              </w:rPr>
              <w:t>屏幕触控</w:t>
            </w:r>
            <w:r>
              <w:rPr>
                <w:rFonts w:ascii="仿宋" w:hAnsi="仿宋" w:cs="仿宋" w:eastAsia="仿宋"/>
                <w:sz w:val="24"/>
              </w:rPr>
              <w:t>及滚轮</w:t>
            </w:r>
            <w:r>
              <w:rPr>
                <w:rFonts w:ascii="仿宋" w:hAnsi="仿宋" w:cs="仿宋" w:eastAsia="仿宋"/>
                <w:sz w:val="24"/>
              </w:rPr>
              <w:t>操作</w:t>
            </w:r>
            <w:r>
              <w:rPr>
                <w:rFonts w:ascii="仿宋" w:hAnsi="仿宋" w:cs="仿宋" w:eastAsia="仿宋"/>
                <w:sz w:val="24"/>
              </w:rPr>
              <w:t>，</w:t>
            </w:r>
            <w:r>
              <w:rPr>
                <w:rFonts w:ascii="仿宋" w:hAnsi="仿宋" w:cs="仿宋" w:eastAsia="仿宋"/>
                <w:sz w:val="24"/>
              </w:rPr>
              <w:t>测量结果的波形及数据可保存到</w:t>
            </w:r>
            <w:r>
              <w:rPr>
                <w:rFonts w:ascii="仿宋" w:hAnsi="仿宋" w:cs="仿宋" w:eastAsia="仿宋"/>
                <w:sz w:val="24"/>
              </w:rPr>
              <w:t>U盘</w:t>
            </w:r>
            <w:r>
              <w:rPr>
                <w:rFonts w:ascii="仿宋" w:hAnsi="仿宋" w:cs="仿宋" w:eastAsia="仿宋"/>
                <w:sz w:val="24"/>
              </w:rPr>
              <w:t>，用作实验报告或以</w:t>
            </w:r>
            <w:r>
              <w:rPr>
                <w:rFonts w:ascii="仿宋" w:hAnsi="仿宋" w:cs="仿宋" w:eastAsia="仿宋"/>
                <w:sz w:val="24"/>
              </w:rPr>
              <w:t>MATLAB等软件进行后续处理。</w:t>
            </w:r>
          </w:p>
          <w:p>
            <w:pPr>
              <w:pStyle w:val="null3"/>
              <w:jc w:val="both"/>
            </w:pPr>
            <w:r>
              <w:rPr>
                <w:rFonts w:ascii="仿宋" w:hAnsi="仿宋" w:cs="仿宋" w:eastAsia="仿宋"/>
                <w:sz w:val="24"/>
              </w:rPr>
              <w:t>3、波形变换仪：用于</w:t>
            </w:r>
            <w:r>
              <w:rPr>
                <w:rFonts w:ascii="仿宋" w:hAnsi="仿宋" w:cs="仿宋" w:eastAsia="仿宋"/>
                <w:sz w:val="24"/>
              </w:rPr>
              <w:t>信号的时域变换实验</w:t>
            </w:r>
            <w:r>
              <w:rPr>
                <w:rFonts w:ascii="仿宋" w:hAnsi="仿宋" w:cs="仿宋" w:eastAsia="仿宋"/>
                <w:sz w:val="24"/>
              </w:rPr>
              <w:t>。</w:t>
            </w:r>
          </w:p>
          <w:p>
            <w:pPr>
              <w:pStyle w:val="null3"/>
              <w:jc w:val="both"/>
            </w:pPr>
            <w:r>
              <w:rPr>
                <w:rFonts w:ascii="仿宋" w:hAnsi="仿宋" w:cs="仿宋" w:eastAsia="仿宋"/>
                <w:sz w:val="24"/>
                <w:b/>
              </w:rPr>
              <w:t>▲</w:t>
            </w:r>
            <w:r>
              <w:rPr>
                <w:rFonts w:ascii="仿宋" w:hAnsi="仿宋" w:cs="仿宋" w:eastAsia="仿宋"/>
                <w:sz w:val="24"/>
              </w:rPr>
              <w:t>4、卷积实验观测仪：用于</w:t>
            </w:r>
            <w:r>
              <w:rPr>
                <w:rFonts w:ascii="仿宋" w:hAnsi="仿宋" w:cs="仿宋" w:eastAsia="仿宋"/>
                <w:sz w:val="24"/>
              </w:rPr>
              <w:t>图解法</w:t>
            </w:r>
            <w:r>
              <w:rPr>
                <w:rFonts w:ascii="仿宋" w:hAnsi="仿宋" w:cs="仿宋" w:eastAsia="仿宋"/>
                <w:sz w:val="24"/>
              </w:rPr>
              <w:t>卷积</w:t>
            </w:r>
            <w:r>
              <w:rPr>
                <w:rFonts w:ascii="仿宋" w:hAnsi="仿宋" w:cs="仿宋" w:eastAsia="仿宋"/>
                <w:sz w:val="24"/>
              </w:rPr>
              <w:t>计算观察</w:t>
            </w:r>
            <w:r>
              <w:rPr>
                <w:rFonts w:ascii="仿宋" w:hAnsi="仿宋" w:cs="仿宋" w:eastAsia="仿宋"/>
                <w:sz w:val="24"/>
              </w:rPr>
              <w:t>实验</w:t>
            </w:r>
            <w:r>
              <w:rPr>
                <w:rFonts w:ascii="仿宋" w:hAnsi="仿宋" w:cs="仿宋" w:eastAsia="仿宋"/>
                <w:sz w:val="24"/>
              </w:rPr>
              <w:t>。</w:t>
            </w:r>
            <w:r>
              <w:rPr>
                <w:rFonts w:ascii="仿宋" w:hAnsi="仿宋" w:cs="仿宋" w:eastAsia="仿宋"/>
                <w:sz w:val="24"/>
                <w:b/>
              </w:rPr>
              <w:t>（</w:t>
            </w:r>
            <w:r>
              <w:rPr>
                <w:rFonts w:ascii="仿宋" w:hAnsi="仿宋" w:cs="仿宋" w:eastAsia="仿宋"/>
                <w:sz w:val="24"/>
                <w:b/>
              </w:rPr>
              <w:t>提供生产厂家相应的功能证明材料，不限于测试报告、官网和功能截图等）</w:t>
            </w:r>
          </w:p>
          <w:p>
            <w:pPr>
              <w:pStyle w:val="null3"/>
              <w:jc w:val="both"/>
            </w:pPr>
            <w:r>
              <w:rPr>
                <w:rFonts w:ascii="仿宋" w:hAnsi="仿宋" w:cs="仿宋" w:eastAsia="仿宋"/>
                <w:sz w:val="24"/>
                <w:b/>
              </w:rPr>
              <w:t>▲</w:t>
            </w:r>
            <w:r>
              <w:rPr>
                <w:rFonts w:ascii="仿宋" w:hAnsi="仿宋" w:cs="仿宋" w:eastAsia="仿宋"/>
                <w:sz w:val="24"/>
              </w:rPr>
              <w:t>5、</w:t>
            </w:r>
            <w:r>
              <w:rPr>
                <w:rFonts w:ascii="仿宋" w:hAnsi="仿宋" w:cs="仿宋" w:eastAsia="仿宋"/>
                <w:sz w:val="24"/>
              </w:rPr>
              <w:t>频谱分析</w:t>
            </w:r>
            <w:r>
              <w:rPr>
                <w:rFonts w:ascii="仿宋" w:hAnsi="仿宋" w:cs="仿宋" w:eastAsia="仿宋"/>
                <w:sz w:val="24"/>
              </w:rPr>
              <w:t>仪：对信号的幅度谱、功率谱进行测量和分析，</w:t>
            </w:r>
            <w:r>
              <w:rPr>
                <w:rFonts w:ascii="仿宋" w:hAnsi="仿宋" w:cs="仿宋" w:eastAsia="仿宋"/>
                <w:sz w:val="24"/>
              </w:rPr>
              <w:t>可生成理论频谱进行对比。</w:t>
            </w:r>
            <w:r>
              <w:rPr>
                <w:rFonts w:ascii="仿宋" w:hAnsi="仿宋" w:cs="仿宋" w:eastAsia="仿宋"/>
                <w:sz w:val="24"/>
                <w:b/>
              </w:rPr>
              <w:t>（</w:t>
            </w:r>
            <w:r>
              <w:rPr>
                <w:rFonts w:ascii="仿宋" w:hAnsi="仿宋" w:cs="仿宋" w:eastAsia="仿宋"/>
                <w:sz w:val="24"/>
                <w:b/>
              </w:rPr>
              <w:t>提供生产厂家相应的功能证明材料，不限于测试报告、官网和功能截图等）</w:t>
            </w:r>
          </w:p>
          <w:p>
            <w:pPr>
              <w:pStyle w:val="null3"/>
              <w:jc w:val="both"/>
            </w:pPr>
            <w:r>
              <w:rPr>
                <w:rFonts w:ascii="仿宋" w:hAnsi="仿宋" w:cs="仿宋" w:eastAsia="仿宋"/>
                <w:sz w:val="24"/>
              </w:rPr>
              <w:t>6、</w:t>
            </w:r>
            <w:r>
              <w:rPr>
                <w:rFonts w:ascii="仿宋" w:hAnsi="仿宋" w:cs="仿宋" w:eastAsia="仿宋"/>
                <w:sz w:val="24"/>
              </w:rPr>
              <w:t>频率特性分析</w:t>
            </w:r>
            <w:r>
              <w:rPr>
                <w:rFonts w:ascii="仿宋" w:hAnsi="仿宋" w:cs="仿宋" w:eastAsia="仿宋"/>
                <w:sz w:val="24"/>
              </w:rPr>
              <w:t>仪：</w:t>
            </w:r>
            <w:r>
              <w:rPr>
                <w:rFonts w:ascii="仿宋" w:hAnsi="仿宋" w:cs="仿宋" w:eastAsia="仿宋"/>
                <w:sz w:val="24"/>
              </w:rPr>
              <w:t>可对</w:t>
            </w:r>
            <w:r>
              <w:rPr>
                <w:rFonts w:ascii="仿宋" w:hAnsi="仿宋" w:cs="仿宋" w:eastAsia="仿宋"/>
                <w:sz w:val="24"/>
              </w:rPr>
              <w:t>系统的</w:t>
            </w:r>
            <w:r>
              <w:rPr>
                <w:rFonts w:ascii="仿宋" w:hAnsi="仿宋" w:cs="仿宋" w:eastAsia="仿宋"/>
                <w:sz w:val="24"/>
              </w:rPr>
              <w:t>频率特性</w:t>
            </w:r>
            <w:r>
              <w:rPr>
                <w:rFonts w:ascii="仿宋" w:hAnsi="仿宋" w:cs="仿宋" w:eastAsia="仿宋"/>
                <w:sz w:val="24"/>
              </w:rPr>
              <w:t>进行测量</w:t>
            </w:r>
            <w:r>
              <w:rPr>
                <w:rFonts w:ascii="仿宋" w:hAnsi="仿宋" w:cs="仿宋" w:eastAsia="仿宋"/>
                <w:sz w:val="24"/>
              </w:rPr>
              <w:t>和分析，</w:t>
            </w:r>
            <w:r>
              <w:rPr>
                <w:rFonts w:ascii="仿宋" w:hAnsi="仿宋" w:cs="仿宋" w:eastAsia="仿宋"/>
                <w:sz w:val="24"/>
              </w:rPr>
              <w:t>绘制波特图</w:t>
            </w:r>
            <w:r>
              <w:rPr>
                <w:rFonts w:ascii="仿宋" w:hAnsi="仿宋" w:cs="仿宋" w:eastAsia="仿宋"/>
                <w:sz w:val="24"/>
              </w:rPr>
              <w:t>。</w:t>
            </w:r>
          </w:p>
          <w:p>
            <w:pPr>
              <w:pStyle w:val="null3"/>
              <w:jc w:val="both"/>
            </w:pPr>
            <w:r>
              <w:rPr>
                <w:rFonts w:ascii="仿宋" w:hAnsi="仿宋" w:cs="仿宋" w:eastAsia="仿宋"/>
                <w:sz w:val="24"/>
              </w:rPr>
              <w:t>7、</w:t>
            </w:r>
            <w:r>
              <w:rPr>
                <w:rFonts w:ascii="仿宋" w:hAnsi="仿宋" w:cs="仿宋" w:eastAsia="仿宋"/>
                <w:sz w:val="24"/>
              </w:rPr>
              <w:t>X-Y测量</w:t>
            </w:r>
            <w:r>
              <w:rPr>
                <w:rFonts w:ascii="仿宋" w:hAnsi="仿宋" w:cs="仿宋" w:eastAsia="仿宋"/>
                <w:sz w:val="24"/>
              </w:rPr>
              <w:t>仪：</w:t>
            </w:r>
            <w:r>
              <w:rPr>
                <w:rFonts w:ascii="仿宋" w:hAnsi="仿宋" w:cs="仿宋" w:eastAsia="仿宋"/>
                <w:sz w:val="24"/>
              </w:rPr>
              <w:t>用于状态轨迹、非线性等实验。</w:t>
            </w:r>
          </w:p>
          <w:p>
            <w:pPr>
              <w:pStyle w:val="null3"/>
              <w:jc w:val="both"/>
            </w:pPr>
            <w:r>
              <w:rPr>
                <w:rFonts w:ascii="仿宋" w:hAnsi="仿宋" w:cs="仿宋" w:eastAsia="仿宋"/>
                <w:sz w:val="24"/>
              </w:rPr>
              <w:t>8、</w:t>
            </w:r>
            <w:r>
              <w:rPr>
                <w:rFonts w:ascii="仿宋" w:hAnsi="仿宋" w:cs="仿宋" w:eastAsia="仿宋"/>
                <w:sz w:val="24"/>
              </w:rPr>
              <w:t>双通道数字存储示波器</w:t>
            </w:r>
            <w:r>
              <w:rPr>
                <w:rFonts w:ascii="仿宋" w:hAnsi="仿宋" w:cs="仿宋" w:eastAsia="仿宋"/>
                <w:sz w:val="24"/>
              </w:rPr>
              <w:t>：模拟带宽</w:t>
            </w:r>
            <w:r>
              <w:rPr>
                <w:rFonts w:ascii="仿宋" w:hAnsi="仿宋" w:cs="仿宋" w:eastAsia="仿宋"/>
                <w:sz w:val="24"/>
              </w:rPr>
              <w:t>5M，</w:t>
            </w:r>
            <w:r>
              <w:rPr>
                <w:rFonts w:ascii="仿宋" w:hAnsi="仿宋" w:cs="仿宋" w:eastAsia="仿宋"/>
                <w:sz w:val="24"/>
              </w:rPr>
              <w:t>具有单次、普通、自动三种触发方式。</w:t>
            </w:r>
          </w:p>
          <w:p>
            <w:pPr>
              <w:pStyle w:val="null3"/>
              <w:jc w:val="both"/>
            </w:pPr>
            <w:r>
              <w:rPr>
                <w:rFonts w:ascii="仿宋" w:hAnsi="仿宋" w:cs="仿宋" w:eastAsia="仿宋"/>
                <w:sz w:val="24"/>
              </w:rPr>
              <w:t>9、交流毫伏表。</w:t>
            </w:r>
          </w:p>
          <w:p>
            <w:pPr>
              <w:pStyle w:val="null3"/>
              <w:jc w:val="both"/>
            </w:pPr>
            <w:r>
              <w:rPr>
                <w:rFonts w:ascii="仿宋" w:hAnsi="仿宋" w:cs="仿宋" w:eastAsia="仿宋"/>
                <w:sz w:val="24"/>
              </w:rPr>
              <w:t>10、多类型DDS数字信号源：</w:t>
            </w:r>
          </w:p>
          <w:p>
            <w:pPr>
              <w:pStyle w:val="null3"/>
              <w:jc w:val="both"/>
            </w:pPr>
            <w:r>
              <w:rPr>
                <w:rFonts w:ascii="仿宋" w:hAnsi="仿宋" w:cs="仿宋" w:eastAsia="仿宋"/>
                <w:sz w:val="24"/>
              </w:rPr>
              <w:t>（</w:t>
            </w:r>
            <w:r>
              <w:rPr>
                <w:rFonts w:ascii="仿宋" w:hAnsi="仿宋" w:cs="仿宋" w:eastAsia="仿宋"/>
                <w:sz w:val="24"/>
              </w:rPr>
              <w:t>1）双通道信号源：正弦波、三角波、方波、脉冲波</w:t>
            </w:r>
          </w:p>
          <w:p>
            <w:pPr>
              <w:pStyle w:val="null3"/>
              <w:jc w:val="both"/>
            </w:pPr>
            <w:r>
              <w:rPr>
                <w:rFonts w:ascii="仿宋" w:hAnsi="仿宋" w:cs="仿宋" w:eastAsia="仿宋"/>
                <w:sz w:val="24"/>
              </w:rPr>
              <w:t>（</w:t>
            </w:r>
            <w:r>
              <w:rPr>
                <w:rFonts w:ascii="仿宋" w:hAnsi="仿宋" w:cs="仿宋" w:eastAsia="仿宋"/>
                <w:sz w:val="24"/>
              </w:rPr>
              <w:t>2）扫频源：扫频范围：1Hz～2MHz</w:t>
            </w:r>
          </w:p>
          <w:p>
            <w:pPr>
              <w:pStyle w:val="null3"/>
              <w:jc w:val="both"/>
            </w:pPr>
            <w:r>
              <w:rPr>
                <w:rFonts w:ascii="仿宋" w:hAnsi="仿宋" w:cs="仿宋" w:eastAsia="仿宋"/>
                <w:sz w:val="24"/>
              </w:rPr>
              <w:t>（</w:t>
            </w:r>
            <w:r>
              <w:rPr>
                <w:rFonts w:ascii="仿宋" w:hAnsi="仿宋" w:cs="仿宋" w:eastAsia="仿宋"/>
                <w:sz w:val="24"/>
              </w:rPr>
              <w:t>3）白噪声信号发生器：-20</w:t>
            </w:r>
            <w:r>
              <w:rPr>
                <w:rFonts w:ascii="仿宋" w:hAnsi="仿宋" w:cs="仿宋" w:eastAsia="仿宋"/>
                <w:sz w:val="24"/>
              </w:rPr>
              <w:t xml:space="preserve"> </w:t>
            </w:r>
            <w:r>
              <w:rPr>
                <w:rFonts w:ascii="仿宋" w:hAnsi="仿宋" w:cs="仿宋" w:eastAsia="仿宋"/>
                <w:sz w:val="24"/>
              </w:rPr>
              <w:t>d</w:t>
            </w:r>
            <w:r>
              <w:rPr>
                <w:rFonts w:ascii="仿宋" w:hAnsi="仿宋" w:cs="仿宋" w:eastAsia="仿宋"/>
                <w:sz w:val="24"/>
              </w:rPr>
              <w:t>B</w:t>
            </w:r>
            <w:r>
              <w:rPr>
                <w:rFonts w:ascii="仿宋" w:hAnsi="仿宋" w:cs="仿宋" w:eastAsia="仿宋"/>
                <w:sz w:val="24"/>
              </w:rPr>
              <w:t>w</w:t>
            </w:r>
            <w:r>
              <w:rPr>
                <w:rFonts w:ascii="仿宋" w:hAnsi="仿宋" w:cs="仿宋" w:eastAsia="仿宋"/>
                <w:sz w:val="24"/>
              </w:rPr>
              <w:t xml:space="preserve"> </w:t>
            </w:r>
            <w:r>
              <w:rPr>
                <w:rFonts w:ascii="仿宋" w:hAnsi="仿宋" w:cs="仿宋" w:eastAsia="仿宋"/>
                <w:sz w:val="24"/>
              </w:rPr>
              <w:t>~10</w:t>
            </w:r>
            <w:r>
              <w:rPr>
                <w:rFonts w:ascii="仿宋" w:hAnsi="仿宋" w:cs="仿宋" w:eastAsia="仿宋"/>
                <w:sz w:val="24"/>
              </w:rPr>
              <w:t xml:space="preserve"> </w:t>
            </w:r>
            <w:r>
              <w:rPr>
                <w:rFonts w:ascii="仿宋" w:hAnsi="仿宋" w:cs="仿宋" w:eastAsia="仿宋"/>
                <w:sz w:val="24"/>
              </w:rPr>
              <w:t>d</w:t>
            </w:r>
            <w:r>
              <w:rPr>
                <w:rFonts w:ascii="仿宋" w:hAnsi="仿宋" w:cs="仿宋" w:eastAsia="仿宋"/>
                <w:sz w:val="24"/>
              </w:rPr>
              <w:t>B</w:t>
            </w:r>
            <w:r>
              <w:rPr>
                <w:rFonts w:ascii="仿宋" w:hAnsi="仿宋" w:cs="仿宋" w:eastAsia="仿宋"/>
                <w:sz w:val="24"/>
              </w:rPr>
              <w:t>w</w:t>
            </w:r>
          </w:p>
          <w:p>
            <w:pPr>
              <w:pStyle w:val="null3"/>
              <w:jc w:val="both"/>
            </w:pPr>
            <w:r>
              <w:rPr>
                <w:rFonts w:ascii="仿宋" w:hAnsi="仿宋" w:cs="仿宋" w:eastAsia="仿宋"/>
                <w:sz w:val="24"/>
              </w:rPr>
              <w:t>（</w:t>
            </w:r>
            <w:r>
              <w:rPr>
                <w:rFonts w:ascii="仿宋" w:hAnsi="仿宋" w:cs="仿宋" w:eastAsia="仿宋"/>
                <w:sz w:val="24"/>
              </w:rPr>
              <w:t>4）采用数字编码器控制</w:t>
            </w:r>
          </w:p>
          <w:p>
            <w:pPr>
              <w:pStyle w:val="null3"/>
              <w:jc w:val="both"/>
            </w:pPr>
            <w:r>
              <w:rPr>
                <w:rFonts w:ascii="仿宋" w:hAnsi="仿宋" w:cs="仿宋" w:eastAsia="仿宋"/>
                <w:sz w:val="24"/>
              </w:rPr>
              <w:t>11、开放式</w:t>
            </w:r>
            <w:r>
              <w:rPr>
                <w:rFonts w:ascii="仿宋" w:hAnsi="仿宋" w:cs="仿宋" w:eastAsia="仿宋"/>
                <w:sz w:val="24"/>
              </w:rPr>
              <w:t>实验</w:t>
            </w:r>
            <w:r>
              <w:rPr>
                <w:rFonts w:ascii="仿宋" w:hAnsi="仿宋" w:cs="仿宋" w:eastAsia="仿宋"/>
                <w:sz w:val="24"/>
              </w:rPr>
              <w:t>电路平台</w:t>
            </w:r>
            <w:r>
              <w:rPr>
                <w:rFonts w:ascii="仿宋" w:hAnsi="仿宋" w:cs="仿宋" w:eastAsia="仿宋"/>
                <w:sz w:val="24"/>
              </w:rPr>
              <w:t>，</w:t>
            </w:r>
            <w:r>
              <w:rPr>
                <w:rFonts w:ascii="仿宋" w:hAnsi="仿宋" w:cs="仿宋" w:eastAsia="仿宋"/>
                <w:sz w:val="24"/>
              </w:rPr>
              <w:t>采用新型电路构造方式，通过短路块的选择切换及少量电路接线就可快速构成实验电路</w:t>
            </w:r>
            <w:r>
              <w:rPr>
                <w:rFonts w:ascii="仿宋" w:hAnsi="仿宋" w:cs="仿宋" w:eastAsia="仿宋"/>
                <w:sz w:val="24"/>
              </w:rPr>
              <w:t>。</w:t>
            </w:r>
            <w:r>
              <w:rPr>
                <w:rFonts w:ascii="仿宋" w:hAnsi="仿宋" w:cs="仿宋" w:eastAsia="仿宋"/>
                <w:sz w:val="24"/>
              </w:rPr>
              <w:t>具有</w:t>
            </w:r>
            <w:r>
              <w:rPr>
                <w:rFonts w:ascii="仿宋" w:hAnsi="仿宋" w:cs="仿宋" w:eastAsia="仿宋"/>
                <w:sz w:val="24"/>
              </w:rPr>
              <w:t>直流信号源单元、典型二阶与三阶系统单元、</w:t>
            </w:r>
            <w:r>
              <w:rPr>
                <w:rFonts w:ascii="仿宋" w:hAnsi="仿宋" w:cs="仿宋" w:eastAsia="仿宋"/>
                <w:sz w:val="24"/>
              </w:rPr>
              <w:t>RLC二阶系统单元、脉冲采样单元、信号的分解与合成单元、综合实验单元。</w:t>
            </w:r>
          </w:p>
          <w:p>
            <w:pPr>
              <w:pStyle w:val="null3"/>
              <w:jc w:val="both"/>
            </w:pPr>
            <w:r>
              <w:rPr>
                <w:rFonts w:ascii="仿宋" w:hAnsi="仿宋" w:cs="仿宋" w:eastAsia="仿宋"/>
                <w:sz w:val="24"/>
                <w:b/>
              </w:rPr>
              <w:t>▲</w:t>
            </w:r>
            <w:r>
              <w:rPr>
                <w:rFonts w:ascii="仿宋" w:hAnsi="仿宋" w:cs="仿宋" w:eastAsia="仿宋"/>
                <w:sz w:val="24"/>
              </w:rPr>
              <w:t>12、</w:t>
            </w:r>
            <w:r>
              <w:rPr>
                <w:rFonts w:ascii="仿宋" w:hAnsi="仿宋" w:cs="仿宋" w:eastAsia="仿宋"/>
                <w:sz w:val="24"/>
              </w:rPr>
              <w:t>信号的分解与合成单元，须采用高阶模拟带通滤波器实现，可满足多类型信号的分解与合成实验，不能使用</w:t>
            </w:r>
            <w:r>
              <w:rPr>
                <w:rFonts w:ascii="仿宋" w:hAnsi="仿宋" w:cs="仿宋" w:eastAsia="仿宋"/>
                <w:sz w:val="24"/>
              </w:rPr>
              <w:t>DSP或FPGA数字滤波器来实现。</w:t>
            </w:r>
            <w:r>
              <w:rPr>
                <w:rFonts w:ascii="仿宋" w:hAnsi="仿宋" w:cs="仿宋" w:eastAsia="仿宋"/>
                <w:sz w:val="24"/>
                <w:b/>
              </w:rPr>
              <w:t>（</w:t>
            </w:r>
            <w:r>
              <w:rPr>
                <w:rFonts w:ascii="仿宋" w:hAnsi="仿宋" w:cs="仿宋" w:eastAsia="仿宋"/>
                <w:sz w:val="24"/>
                <w:b/>
              </w:rPr>
              <w:t>提供生产厂家相应的功能证明材料，不限于测试报告、官网和功能截图等）</w:t>
            </w:r>
          </w:p>
          <w:p>
            <w:pPr>
              <w:pStyle w:val="null3"/>
              <w:jc w:val="both"/>
            </w:pPr>
            <w:r>
              <w:rPr>
                <w:rFonts w:ascii="仿宋" w:hAnsi="仿宋" w:cs="仿宋" w:eastAsia="仿宋"/>
                <w:sz w:val="24"/>
              </w:rPr>
              <w:t>13、综合实验单元，提供四组开放的运算放大器电路，支持课程设计。</w:t>
            </w:r>
          </w:p>
          <w:p>
            <w:pPr>
              <w:pStyle w:val="null3"/>
              <w:jc w:val="both"/>
            </w:pPr>
            <w:r>
              <w:rPr>
                <w:rFonts w:ascii="仿宋" w:hAnsi="仿宋" w:cs="仿宋" w:eastAsia="仿宋"/>
                <w:sz w:val="24"/>
              </w:rPr>
              <w:t>14、具有</w:t>
            </w:r>
            <w:r>
              <w:rPr>
                <w:rFonts w:ascii="仿宋" w:hAnsi="仿宋" w:cs="仿宋" w:eastAsia="仿宋"/>
                <w:sz w:val="24"/>
              </w:rPr>
              <w:t>测量</w:t>
            </w:r>
            <w:r>
              <w:rPr>
                <w:rFonts w:ascii="仿宋" w:hAnsi="仿宋" w:cs="仿宋" w:eastAsia="仿宋"/>
                <w:sz w:val="24"/>
              </w:rPr>
              <w:t>与分析</w:t>
            </w:r>
            <w:r>
              <w:rPr>
                <w:rFonts w:ascii="仿宋" w:hAnsi="仿宋" w:cs="仿宋" w:eastAsia="仿宋"/>
                <w:sz w:val="24"/>
              </w:rPr>
              <w:t>仪器</w:t>
            </w:r>
            <w:r>
              <w:rPr>
                <w:rFonts w:ascii="仿宋" w:hAnsi="仿宋" w:cs="仿宋" w:eastAsia="仿宋"/>
                <w:sz w:val="24"/>
              </w:rPr>
              <w:t>联机软件，可用于课堂多媒体演示。</w:t>
            </w:r>
          </w:p>
          <w:p>
            <w:pPr>
              <w:pStyle w:val="null3"/>
              <w:jc w:val="both"/>
            </w:pPr>
            <w:r>
              <w:rPr>
                <w:rFonts w:ascii="仿宋" w:hAnsi="仿宋" w:cs="仿宋" w:eastAsia="仿宋"/>
                <w:sz w:val="24"/>
                <w:b/>
              </w:rPr>
              <w:t>二、实验内容</w:t>
            </w:r>
          </w:p>
          <w:p>
            <w:pPr>
              <w:pStyle w:val="null3"/>
              <w:jc w:val="both"/>
            </w:pPr>
            <w:r>
              <w:rPr>
                <w:rFonts w:ascii="仿宋" w:hAnsi="仿宋" w:cs="仿宋" w:eastAsia="仿宋"/>
                <w:sz w:val="24"/>
                <w:b/>
              </w:rPr>
              <w:t>（一）信号与系统实验</w:t>
            </w:r>
          </w:p>
          <w:p>
            <w:pPr>
              <w:pStyle w:val="null3"/>
              <w:ind w:firstLine="240"/>
              <w:jc w:val="both"/>
            </w:pPr>
            <w:r>
              <w:rPr>
                <w:rFonts w:ascii="仿宋" w:hAnsi="仿宋" w:cs="仿宋" w:eastAsia="仿宋"/>
                <w:sz w:val="24"/>
              </w:rPr>
              <w:t xml:space="preserve">1. </w:t>
            </w:r>
            <w:r>
              <w:rPr>
                <w:rFonts w:ascii="仿宋" w:hAnsi="仿宋" w:cs="仿宋" w:eastAsia="仿宋"/>
                <w:sz w:val="24"/>
              </w:rPr>
              <w:t>信号与系统</w:t>
            </w:r>
            <w:r>
              <w:rPr>
                <w:rFonts w:ascii="仿宋" w:hAnsi="仿宋" w:cs="仿宋" w:eastAsia="仿宋"/>
                <w:sz w:val="24"/>
              </w:rPr>
              <w:t>的基本</w:t>
            </w:r>
            <w:r>
              <w:rPr>
                <w:rFonts w:ascii="仿宋" w:hAnsi="仿宋" w:cs="仿宋" w:eastAsia="仿宋"/>
                <w:sz w:val="24"/>
              </w:rPr>
              <w:t>实验</w:t>
            </w:r>
          </w:p>
          <w:p>
            <w:pPr>
              <w:pStyle w:val="null3"/>
              <w:ind w:firstLine="240"/>
              <w:jc w:val="both"/>
            </w:pPr>
            <w:r>
              <w:rPr>
                <w:rFonts w:ascii="仿宋" w:hAnsi="仿宋" w:cs="仿宋" w:eastAsia="仿宋"/>
                <w:sz w:val="24"/>
              </w:rPr>
              <w:t>（</w:t>
            </w:r>
            <w:r>
              <w:rPr>
                <w:rFonts w:ascii="仿宋" w:hAnsi="仿宋" w:cs="仿宋" w:eastAsia="仿宋"/>
                <w:sz w:val="24"/>
              </w:rPr>
              <w:t>1）信号源的使用与常见信号的观察实验</w:t>
            </w:r>
          </w:p>
          <w:p>
            <w:pPr>
              <w:pStyle w:val="null3"/>
              <w:ind w:firstLine="240"/>
              <w:jc w:val="both"/>
            </w:pPr>
            <w:r>
              <w:rPr>
                <w:rFonts w:ascii="仿宋" w:hAnsi="仿宋" w:cs="仿宋" w:eastAsia="仿宋"/>
                <w:sz w:val="24"/>
              </w:rPr>
              <w:t>（</w:t>
            </w:r>
            <w:r>
              <w:rPr>
                <w:rFonts w:ascii="仿宋" w:hAnsi="仿宋" w:cs="仿宋" w:eastAsia="仿宋"/>
                <w:sz w:val="24"/>
              </w:rPr>
              <w:t>2）信号的时域变换实验</w:t>
            </w:r>
          </w:p>
          <w:p>
            <w:pPr>
              <w:pStyle w:val="null3"/>
              <w:ind w:firstLine="240"/>
              <w:jc w:val="both"/>
            </w:pPr>
            <w:r>
              <w:rPr>
                <w:rFonts w:ascii="仿宋" w:hAnsi="仿宋" w:cs="仿宋" w:eastAsia="仿宋"/>
                <w:sz w:val="24"/>
              </w:rPr>
              <w:t>（</w:t>
            </w:r>
            <w:r>
              <w:rPr>
                <w:rFonts w:ascii="仿宋" w:hAnsi="仿宋" w:cs="仿宋" w:eastAsia="仿宋"/>
                <w:sz w:val="24"/>
              </w:rPr>
              <w:t>3）信号的基本运算实验</w:t>
            </w:r>
          </w:p>
          <w:p>
            <w:pPr>
              <w:pStyle w:val="null3"/>
              <w:ind w:firstLine="24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）系统特性实验</w:t>
            </w:r>
          </w:p>
          <w:p>
            <w:pPr>
              <w:pStyle w:val="null3"/>
              <w:ind w:firstLine="240"/>
              <w:jc w:val="both"/>
            </w:pPr>
            <w:r>
              <w:rPr>
                <w:rFonts w:ascii="仿宋" w:hAnsi="仿宋" w:cs="仿宋" w:eastAsia="仿宋"/>
                <w:sz w:val="24"/>
              </w:rPr>
              <w:t>2. 时域分析实验</w:t>
            </w:r>
          </w:p>
          <w:p>
            <w:pPr>
              <w:pStyle w:val="null3"/>
              <w:ind w:firstLine="24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）冲激响应与阶跃响应实验</w:t>
            </w:r>
          </w:p>
          <w:p>
            <w:pPr>
              <w:pStyle w:val="null3"/>
              <w:ind w:firstLine="24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）零输入响应、零状态响应与全响应实验</w:t>
            </w:r>
          </w:p>
          <w:p>
            <w:pPr>
              <w:pStyle w:val="null3"/>
              <w:ind w:firstLine="240"/>
              <w:jc w:val="both"/>
            </w:pPr>
            <w:r>
              <w:rPr>
                <w:rFonts w:ascii="仿宋" w:hAnsi="仿宋" w:cs="仿宋" w:eastAsia="仿宋"/>
                <w:sz w:val="24"/>
              </w:rPr>
              <w:t>（</w:t>
            </w:r>
            <w:r>
              <w:rPr>
                <w:rFonts w:ascii="仿宋" w:hAnsi="仿宋" w:cs="仿宋" w:eastAsia="仿宋"/>
                <w:sz w:val="24"/>
              </w:rPr>
              <w:t>3）卷积的物理意义实验</w:t>
            </w:r>
          </w:p>
          <w:p>
            <w:pPr>
              <w:pStyle w:val="null3"/>
              <w:ind w:firstLine="24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w:t>
            </w:r>
            <w:r>
              <w:rPr>
                <w:rFonts w:ascii="仿宋" w:hAnsi="仿宋" w:cs="仿宋" w:eastAsia="仿宋"/>
                <w:sz w:val="24"/>
              </w:rPr>
              <w:t>图解法</w:t>
            </w:r>
            <w:r>
              <w:rPr>
                <w:rFonts w:ascii="仿宋" w:hAnsi="仿宋" w:cs="仿宋" w:eastAsia="仿宋"/>
                <w:sz w:val="24"/>
              </w:rPr>
              <w:t>卷积</w:t>
            </w:r>
            <w:r>
              <w:rPr>
                <w:rFonts w:ascii="仿宋" w:hAnsi="仿宋" w:cs="仿宋" w:eastAsia="仿宋"/>
                <w:sz w:val="24"/>
              </w:rPr>
              <w:t>计算观察</w:t>
            </w:r>
            <w:r>
              <w:rPr>
                <w:rFonts w:ascii="仿宋" w:hAnsi="仿宋" w:cs="仿宋" w:eastAsia="仿宋"/>
                <w:sz w:val="24"/>
              </w:rPr>
              <w:t>实验</w:t>
            </w:r>
          </w:p>
          <w:p>
            <w:pPr>
              <w:pStyle w:val="null3"/>
              <w:ind w:firstLine="24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卷积</w:t>
            </w:r>
            <w:r>
              <w:rPr>
                <w:rFonts w:ascii="仿宋" w:hAnsi="仿宋" w:cs="仿宋" w:eastAsia="仿宋"/>
                <w:sz w:val="24"/>
              </w:rPr>
              <w:t>的性质</w:t>
            </w:r>
            <w:r>
              <w:rPr>
                <w:rFonts w:ascii="仿宋" w:hAnsi="仿宋" w:cs="仿宋" w:eastAsia="仿宋"/>
                <w:sz w:val="24"/>
              </w:rPr>
              <w:t>实验</w:t>
            </w:r>
          </w:p>
          <w:p>
            <w:pPr>
              <w:pStyle w:val="null3"/>
              <w:ind w:firstLine="240"/>
              <w:jc w:val="both"/>
            </w:pPr>
            <w:r>
              <w:rPr>
                <w:rFonts w:ascii="仿宋" w:hAnsi="仿宋" w:cs="仿宋" w:eastAsia="仿宋"/>
                <w:sz w:val="24"/>
              </w:rPr>
              <w:t>3. 频域分析实验</w:t>
            </w:r>
          </w:p>
          <w:p>
            <w:pPr>
              <w:pStyle w:val="null3"/>
              <w:ind w:firstLine="24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）信号的分解与合成实验</w:t>
            </w:r>
          </w:p>
          <w:p>
            <w:pPr>
              <w:pStyle w:val="null3"/>
              <w:ind w:firstLine="24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）连续周期信号与连续非周期信号的频谱实验</w:t>
            </w:r>
          </w:p>
          <w:p>
            <w:pPr>
              <w:pStyle w:val="null3"/>
              <w:ind w:firstLine="24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）周期与脉宽和脉冲信号频谱的关系实验</w:t>
            </w:r>
          </w:p>
          <w:p>
            <w:pPr>
              <w:pStyle w:val="null3"/>
              <w:ind w:firstLine="24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）傅立叶变换的性质实验</w:t>
            </w:r>
          </w:p>
          <w:p>
            <w:pPr>
              <w:pStyle w:val="null3"/>
              <w:ind w:firstLine="24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）信号的采样与恢复实验</w:t>
            </w:r>
          </w:p>
          <w:p>
            <w:pPr>
              <w:pStyle w:val="null3"/>
              <w:ind w:firstLine="240"/>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）周期离散信号的频谱观察实验</w:t>
            </w:r>
          </w:p>
          <w:p>
            <w:pPr>
              <w:pStyle w:val="null3"/>
              <w:ind w:firstLine="240"/>
              <w:jc w:val="both"/>
            </w:pPr>
            <w:r>
              <w:rPr>
                <w:rFonts w:ascii="仿宋" w:hAnsi="仿宋" w:cs="仿宋" w:eastAsia="仿宋"/>
                <w:sz w:val="24"/>
              </w:rPr>
              <w:t xml:space="preserve">4. </w:t>
            </w:r>
            <w:r>
              <w:rPr>
                <w:rFonts w:ascii="仿宋" w:hAnsi="仿宋" w:cs="仿宋" w:eastAsia="仿宋"/>
                <w:sz w:val="24"/>
              </w:rPr>
              <w:t>有源无源滤波器实验</w:t>
            </w:r>
          </w:p>
          <w:p>
            <w:pPr>
              <w:pStyle w:val="null3"/>
              <w:ind w:firstLine="240"/>
              <w:jc w:val="both"/>
            </w:pPr>
            <w:r>
              <w:rPr>
                <w:rFonts w:ascii="仿宋" w:hAnsi="仿宋" w:cs="仿宋" w:eastAsia="仿宋"/>
                <w:sz w:val="24"/>
              </w:rPr>
              <w:t xml:space="preserve">5. </w:t>
            </w:r>
            <w:r>
              <w:rPr>
                <w:rFonts w:ascii="仿宋" w:hAnsi="仿宋" w:cs="仿宋" w:eastAsia="仿宋"/>
                <w:sz w:val="24"/>
              </w:rPr>
              <w:t>二阶系统状态轨迹实验</w:t>
            </w:r>
          </w:p>
          <w:p>
            <w:pPr>
              <w:pStyle w:val="null3"/>
              <w:ind w:firstLine="240"/>
              <w:jc w:val="both"/>
            </w:pPr>
            <w:r>
              <w:rPr>
                <w:rFonts w:ascii="仿宋" w:hAnsi="仿宋" w:cs="仿宋" w:eastAsia="仿宋"/>
                <w:sz w:val="24"/>
              </w:rPr>
              <w:t>6. 课程</w:t>
            </w:r>
            <w:r>
              <w:rPr>
                <w:rFonts w:ascii="仿宋" w:hAnsi="仿宋" w:cs="仿宋" w:eastAsia="仿宋"/>
                <w:sz w:val="24"/>
              </w:rPr>
              <w:t>设计</w:t>
            </w:r>
            <w:r>
              <w:rPr>
                <w:rFonts w:ascii="仿宋" w:hAnsi="仿宋" w:cs="仿宋" w:eastAsia="仿宋"/>
                <w:sz w:val="24"/>
              </w:rPr>
              <w:t>：巴特沃斯滤波器设计及应用</w:t>
            </w:r>
          </w:p>
          <w:p>
            <w:pPr>
              <w:pStyle w:val="null3"/>
              <w:ind w:firstLine="240"/>
              <w:jc w:val="both"/>
            </w:pPr>
            <w:r>
              <w:rPr>
                <w:rFonts w:ascii="仿宋" w:hAnsi="仿宋" w:cs="仿宋" w:eastAsia="仿宋"/>
                <w:sz w:val="24"/>
              </w:rPr>
              <w:t>（</w:t>
            </w:r>
            <w:r>
              <w:rPr>
                <w:rFonts w:ascii="仿宋" w:hAnsi="仿宋" w:cs="仿宋" w:eastAsia="仿宋"/>
                <w:sz w:val="24"/>
              </w:rPr>
              <w:t>1）巴特沃斯滤波器的设计</w:t>
            </w:r>
          </w:p>
          <w:p>
            <w:pPr>
              <w:pStyle w:val="null3"/>
              <w:ind w:firstLine="240"/>
              <w:jc w:val="both"/>
            </w:pPr>
            <w:r>
              <w:rPr>
                <w:rFonts w:ascii="仿宋" w:hAnsi="仿宋" w:cs="仿宋" w:eastAsia="仿宋"/>
                <w:sz w:val="24"/>
              </w:rPr>
              <w:t>（</w:t>
            </w:r>
            <w:r>
              <w:rPr>
                <w:rFonts w:ascii="仿宋" w:hAnsi="仿宋" w:cs="仿宋" w:eastAsia="仿宋"/>
                <w:sz w:val="24"/>
              </w:rPr>
              <w:t>2）巴特沃斯滤波器的基本应用</w:t>
            </w:r>
          </w:p>
        </w:tc>
      </w:tr>
      <w:tr>
        <w:tc>
          <w:tcPr>
            <w:tcW w:type="dxa" w:w="2769"/>
          </w:tcPr>
          <w:p/>
        </w:tc>
        <w:tc>
          <w:tcPr>
            <w:tcW w:type="dxa" w:w="2769"/>
          </w:tcPr>
          <w:p>
            <w:pPr>
              <w:pStyle w:val="null3"/>
            </w:pPr>
            <w:r>
              <w:rPr/>
              <w:t>4</w:t>
            </w:r>
          </w:p>
        </w:tc>
        <w:tc>
          <w:tcPr>
            <w:tcW w:type="dxa" w:w="2769"/>
          </w:tcPr>
          <w:p>
            <w:pPr>
              <w:pStyle w:val="null3"/>
            </w:pPr>
            <w:r>
              <w:rPr>
                <w:rFonts w:ascii="fangsong" w:hAnsi="fangsong" w:cs="fangsong" w:eastAsia="fangsong"/>
                <w:sz w:val="24"/>
              </w:rPr>
              <w:t>实验桌椅</w:t>
            </w:r>
            <w:r>
              <w:br/>
            </w:r>
            <w:r>
              <w:rPr>
                <w:rFonts w:ascii="fangsong" w:hAnsi="fangsong" w:cs="fangsong" w:eastAsia="fangsong"/>
                <w:sz w:val="24"/>
              </w:rPr>
              <w:t xml:space="preserve"> 1. 样式要求：</w:t>
            </w:r>
            <w:r>
              <w:br/>
            </w:r>
            <w:r>
              <w:rPr>
                <w:rFonts w:ascii="fangsong" w:hAnsi="fangsong" w:cs="fangsong" w:eastAsia="fangsong"/>
                <w:sz w:val="24"/>
              </w:rPr>
              <w:t xml:space="preserve"> 1)需设计成双层样式，底层为实验台面，上层为仪器隔板；</w:t>
            </w:r>
          </w:p>
          <w:p>
            <w:pPr>
              <w:pStyle w:val="null3"/>
            </w:pPr>
            <w:r>
              <w:rPr>
                <w:rFonts w:ascii="fangsong" w:hAnsi="fangsong" w:cs="fangsong" w:eastAsia="fangsong"/>
                <w:sz w:val="24"/>
                <w:b/>
              </w:rPr>
              <w:t>▲</w:t>
            </w:r>
            <w:r>
              <w:rPr>
                <w:rFonts w:ascii="fangsong" w:hAnsi="fangsong" w:cs="fangsong" w:eastAsia="fangsong"/>
                <w:sz w:val="24"/>
              </w:rPr>
              <w:t>台体骨架承重：承压不小于5.0KN（即约500KG）（提供生产厂家相应的功能证明材料，不限于测试报告、官网和功能截图等）</w:t>
            </w:r>
            <w:r>
              <w:br/>
            </w:r>
            <w:r>
              <w:rPr>
                <w:rFonts w:ascii="fangsong" w:hAnsi="fangsong" w:cs="fangsong" w:eastAsia="fangsong"/>
                <w:sz w:val="24"/>
              </w:rPr>
              <w:t xml:space="preserve"> 2)铝合金型材和全钢制框架拼装组合结构，需牢固、可靠、便于维护，可以经多次拆卸后无损，继续组装使用；</w:t>
            </w:r>
            <w:r>
              <w:br/>
            </w:r>
            <w:r>
              <w:rPr>
                <w:rFonts w:ascii="fangsong" w:hAnsi="fangsong" w:cs="fangsong" w:eastAsia="fangsong"/>
                <w:sz w:val="24"/>
              </w:rPr>
              <w:t xml:space="preserve"> 3)台架连接构件需采用左右对称的铝压铸连接件；</w:t>
            </w:r>
            <w:r>
              <w:br/>
            </w:r>
            <w:r>
              <w:rPr>
                <w:rFonts w:ascii="fangsong" w:hAnsi="fangsong" w:cs="fangsong" w:eastAsia="fangsong"/>
                <w:sz w:val="24"/>
              </w:rPr>
              <w:t xml:space="preserve"> 4)上层隔板需内嵌条形LED照明灯，照明开关需独立控制；</w:t>
            </w:r>
            <w:r>
              <w:br/>
            </w:r>
            <w:r>
              <w:rPr>
                <w:rFonts w:ascii="fangsong" w:hAnsi="fangsong" w:cs="fangsong" w:eastAsia="fangsong"/>
                <w:sz w:val="24"/>
              </w:rPr>
              <w:t xml:space="preserve"> 5)台面上方适当位置需配置铝合金型材电源条，电源条固定于后方立柱上；</w:t>
            </w:r>
            <w:r>
              <w:br/>
            </w:r>
            <w:r>
              <w:rPr>
                <w:rFonts w:ascii="fangsong" w:hAnsi="fangsong" w:cs="fangsong" w:eastAsia="fangsong"/>
                <w:sz w:val="24"/>
              </w:rPr>
              <w:t xml:space="preserve"> 6)台面下方需配置抽斗1只，键盘架1只；均需全钢制结构；</w:t>
            </w:r>
            <w:r>
              <w:br/>
            </w:r>
            <w:r>
              <w:rPr>
                <w:rFonts w:ascii="fangsong" w:hAnsi="fangsong" w:cs="fangsong" w:eastAsia="fangsong"/>
                <w:sz w:val="24"/>
              </w:rPr>
              <w:t xml:space="preserve"> 7)后方立柱右侧需安装铝合金液晶显示器支架一只，可固定19-24寸液晶显示器；</w:t>
            </w:r>
            <w:r>
              <w:br/>
            </w:r>
            <w:r>
              <w:rPr>
                <w:rFonts w:ascii="fangsong" w:hAnsi="fangsong" w:cs="fangsong" w:eastAsia="fangsong"/>
                <w:sz w:val="24"/>
              </w:rPr>
              <w:t xml:space="preserve"> 8)底部右侧位置需安装金属材质电脑主机托板； </w:t>
            </w:r>
            <w:r>
              <w:br/>
            </w:r>
            <w:r>
              <w:rPr>
                <w:rFonts w:ascii="fangsong" w:hAnsi="fangsong" w:cs="fangsong" w:eastAsia="fangsong"/>
                <w:sz w:val="24"/>
              </w:rPr>
              <w:t xml:space="preserve"> 9)底部需设有可调节高度支撑脚。</w:t>
            </w:r>
            <w:r>
              <w:br/>
            </w:r>
            <w:r>
              <w:rPr>
                <w:rFonts w:ascii="fangsong" w:hAnsi="fangsong" w:cs="fangsong" w:eastAsia="fangsong"/>
                <w:sz w:val="24"/>
              </w:rPr>
              <w:t xml:space="preserve"> 2.电气性能要求： </w:t>
            </w:r>
            <w:r>
              <w:br/>
            </w:r>
            <w:r>
              <w:rPr>
                <w:rFonts w:ascii="fangsong" w:hAnsi="fangsong" w:cs="fangsong" w:eastAsia="fangsong"/>
                <w:sz w:val="24"/>
              </w:rPr>
              <w:t xml:space="preserve"> 1)输入电源：单相三线，交流220V±10%，50HZ；</w:t>
            </w:r>
            <w:r>
              <w:br/>
            </w:r>
            <w:r>
              <w:rPr>
                <w:rFonts w:ascii="fangsong" w:hAnsi="fangsong" w:cs="fangsong" w:eastAsia="fangsong"/>
                <w:sz w:val="24"/>
              </w:rPr>
              <w:t xml:space="preserve"> 2)容量：≤2.2KVA；</w:t>
            </w:r>
            <w:r>
              <w:br/>
            </w:r>
            <w:r>
              <w:rPr>
                <w:rFonts w:ascii="fangsong" w:hAnsi="fangsong" w:cs="fangsong" w:eastAsia="fangsong"/>
                <w:sz w:val="24"/>
              </w:rPr>
              <w:t xml:space="preserve"> 3)安全保护：接地保护，漏电保护（动作电流＜30mA），过载保护；</w:t>
            </w:r>
            <w:r>
              <w:br/>
            </w:r>
            <w:r>
              <w:rPr>
                <w:rFonts w:ascii="fangsong" w:hAnsi="fangsong" w:cs="fangsong" w:eastAsia="fangsong"/>
                <w:sz w:val="24"/>
              </w:rPr>
              <w:t xml:space="preserve"> 4)需配置1位漏电保护器、1位电源指示灯、1位照明开关、不少于9位250V/10A五孔插座，插座带安全门；</w:t>
            </w:r>
            <w:r>
              <w:br/>
            </w:r>
            <w:r>
              <w:rPr>
                <w:rFonts w:ascii="fangsong" w:hAnsi="fangsong" w:cs="fangsong" w:eastAsia="fangsong"/>
                <w:sz w:val="24"/>
              </w:rPr>
              <w:t xml:space="preserve"> 3.尺寸规格要求：</w:t>
            </w:r>
            <w:r>
              <w:br/>
            </w:r>
            <w:r>
              <w:rPr>
                <w:rFonts w:ascii="fangsong" w:hAnsi="fangsong" w:cs="fangsong" w:eastAsia="fangsong"/>
                <w:sz w:val="24"/>
              </w:rPr>
              <w:t xml:space="preserve"> 1)整体外形尺寸：不小于1400×700×1220mm（长×宽×高）；</w:t>
            </w:r>
            <w:r>
              <w:br/>
            </w:r>
            <w:r>
              <w:rPr>
                <w:rFonts w:ascii="fangsong" w:hAnsi="fangsong" w:cs="fangsong" w:eastAsia="fangsong"/>
                <w:sz w:val="24"/>
              </w:rPr>
              <w:t xml:space="preserve"> 2)台面距离地面高度：约770±5mm；</w:t>
            </w:r>
            <w:r>
              <w:br/>
            </w:r>
            <w:r>
              <w:rPr>
                <w:rFonts w:ascii="fangsong" w:hAnsi="fangsong" w:cs="fangsong" w:eastAsia="fangsong"/>
                <w:sz w:val="24"/>
              </w:rPr>
              <w:t xml:space="preserve"> 3)上层隔板距离台面高度：约450mm；</w:t>
            </w:r>
            <w:r>
              <w:br/>
            </w:r>
            <w:r>
              <w:rPr>
                <w:rFonts w:ascii="fangsong" w:hAnsi="fangsong" w:cs="fangsong" w:eastAsia="fangsong"/>
                <w:sz w:val="24"/>
              </w:rPr>
              <w:t xml:space="preserve"> 4)实验台面尺寸：不小于1400×700mm（长×宽）；</w:t>
            </w:r>
            <w:r>
              <w:br/>
            </w:r>
            <w:r>
              <w:rPr>
                <w:rFonts w:ascii="fangsong" w:hAnsi="fangsong" w:cs="fangsong" w:eastAsia="fangsong"/>
                <w:sz w:val="24"/>
              </w:rPr>
              <w:t xml:space="preserve"> 5)上层隔板尺寸：不小于1400×360mm（长×宽）。</w:t>
            </w:r>
            <w:r>
              <w:br/>
            </w:r>
            <w:r>
              <w:rPr>
                <w:rFonts w:ascii="fangsong" w:hAnsi="fangsong" w:cs="fangsong" w:eastAsia="fangsong"/>
                <w:sz w:val="24"/>
              </w:rPr>
              <w:t xml:space="preserve"> 4.材质要求：</w:t>
            </w:r>
            <w:r>
              <w:br/>
            </w:r>
            <w:r>
              <w:rPr>
                <w:rFonts w:ascii="fangsong" w:hAnsi="fangsong" w:cs="fangsong" w:eastAsia="fangsong"/>
                <w:sz w:val="24"/>
              </w:rPr>
              <w:t xml:space="preserve"> 1)型材立柱：需采用4根铝型材立柱，截面尺寸不小于70*70mm，四角圆弧不小于R15mm工业级铝型材，表面阳极氧化成本色；型材立柱化学成分需符合GB/T7999-2015标准；型材立柱拉伸强度不小于350Mpa，规定非比例延伸强度不小于300Mpa，断后伸长率不小于8%；</w:t>
            </w:r>
            <w:r>
              <w:br/>
            </w:r>
            <w:r>
              <w:rPr>
                <w:rFonts w:ascii="fangsong" w:hAnsi="fangsong" w:cs="fangsong" w:eastAsia="fangsong"/>
                <w:sz w:val="24"/>
              </w:rPr>
              <w:t xml:space="preserve"> 2)铝压铸连接件：铝压铸连接件，外形尺寸不小于120×130×60mm，壁厚不小于6mm，表面抛丸后喷塑处理；铝压铸连接件化学成分需符合GB/T7999-2015标准；</w:t>
            </w:r>
            <w:r>
              <w:br/>
            </w:r>
            <w:r>
              <w:rPr>
                <w:rFonts w:ascii="fangsong" w:hAnsi="fangsong" w:cs="fangsong" w:eastAsia="fangsong"/>
                <w:sz w:val="24"/>
              </w:rPr>
              <w:t xml:space="preserve"> 3)围框框架：截面尺寸不小于30*30mm冷轧电镀锌方钢管拼装焊接制作，表面喷塑处理；固定于铝压铸连接件上，用以连接台架立柱；</w:t>
            </w:r>
            <w:r>
              <w:br/>
            </w:r>
            <w:r>
              <w:rPr>
                <w:rFonts w:ascii="fangsong" w:hAnsi="fangsong" w:cs="fangsong" w:eastAsia="fangsong"/>
                <w:sz w:val="24"/>
              </w:rPr>
              <w:t xml:space="preserve"> 4)顶部拉杆：截面尺寸不小于30*30mm冷轧电镀锌方钢管，表面喷塑处理；固定于顶部2只铝压铸连接件上，用以支撑顶部隔板；</w:t>
            </w:r>
            <w:r>
              <w:br/>
            </w:r>
            <w:r>
              <w:rPr>
                <w:rFonts w:ascii="fangsong" w:hAnsi="fangsong" w:cs="fangsong" w:eastAsia="fangsong"/>
                <w:sz w:val="24"/>
              </w:rPr>
              <w:t xml:space="preserve"> 5)底部拉杆：截面尺寸不小于20*80mm冷轧电镀锌方钢管拼装焊接制作，表面喷塑处理； </w:t>
            </w:r>
            <w:r>
              <w:br/>
            </w:r>
            <w:r>
              <w:rPr>
                <w:rFonts w:ascii="fangsong" w:hAnsi="fangsong" w:cs="fangsong" w:eastAsia="fangsong"/>
                <w:sz w:val="24"/>
              </w:rPr>
              <w:t xml:space="preserve"> 6)LED照明灯：铝型材外壳，正白光，内嵌式，长不小于1.5米，功耗20W； </w:t>
            </w:r>
            <w:r>
              <w:br/>
            </w:r>
            <w:r>
              <w:rPr>
                <w:rFonts w:ascii="fangsong" w:hAnsi="fangsong" w:cs="fangsong" w:eastAsia="fangsong"/>
                <w:sz w:val="24"/>
              </w:rPr>
              <w:t xml:space="preserve"> 7)实验台面：不小于25mm厚度中密度纤维板，台面上适当位置需开过线孔，并配装对应的穿线盖； </w:t>
            </w:r>
            <w:r>
              <w:br/>
            </w:r>
            <w:r>
              <w:rPr>
                <w:rFonts w:ascii="fangsong" w:hAnsi="fangsong" w:cs="fangsong" w:eastAsia="fangsong"/>
                <w:sz w:val="24"/>
              </w:rPr>
              <w:t xml:space="preserve"> 8)上层隔板：不小于25mm厚度中密度纤维板； </w:t>
            </w:r>
            <w:r>
              <w:br/>
            </w:r>
            <w:r>
              <w:rPr>
                <w:rFonts w:ascii="fangsong" w:hAnsi="fangsong" w:cs="fangsong" w:eastAsia="fangsong"/>
                <w:sz w:val="24"/>
              </w:rPr>
              <w:t xml:space="preserve"> 9)抽屉斗+键盘架：台面下方需配置全钢制结构抽屉斗1套和键盘架1套，导轨承重不小于10KG，经40000次耐久性试验后应符合以下要求：a)所有组件或连接件不应断裂损坏，b)通过手触压证实，用于紧固的组件不应松动，c)所有零部件不应有影响正常运作的变形或磨损，d)五金连接件不应松动，e)所有组件的功能不应损坏；</w:t>
            </w:r>
            <w:r>
              <w:br/>
            </w:r>
            <w:r>
              <w:rPr>
                <w:rFonts w:ascii="fangsong" w:hAnsi="fangsong" w:cs="fangsong" w:eastAsia="fangsong"/>
                <w:sz w:val="24"/>
              </w:rPr>
              <w:t xml:space="preserve"> 10)电源条： </w:t>
            </w:r>
            <w:r>
              <w:br/>
            </w:r>
            <w:r>
              <w:rPr>
                <w:rFonts w:ascii="fangsong" w:hAnsi="fangsong" w:cs="fangsong" w:eastAsia="fangsong"/>
                <w:sz w:val="24"/>
              </w:rPr>
              <w:t xml:space="preserve"> ① 外形尺寸：不小于1320X64X120mm（长X厚X高）；</w:t>
            </w:r>
            <w:r>
              <w:br/>
            </w:r>
            <w:r>
              <w:rPr>
                <w:rFonts w:ascii="fangsong" w:hAnsi="fangsong" w:cs="fangsong" w:eastAsia="fangsong"/>
                <w:sz w:val="24"/>
              </w:rPr>
              <w:t xml:space="preserve"> ② 型材盖板：需采用工业级铝合金型材，型材表面阳极氧化处理成本色；型材盖板化学成分需符合GB/T7999-2015标准；型材盖板拉伸强度不小于260Mpa，规定非比例延伸强度不小于260Mpa，断后伸长率不小于8%；</w:t>
            </w:r>
            <w:r>
              <w:br/>
            </w:r>
            <w:r>
              <w:rPr>
                <w:rFonts w:ascii="fangsong" w:hAnsi="fangsong" w:cs="fangsong" w:eastAsia="fangsong"/>
                <w:sz w:val="24"/>
              </w:rPr>
              <w:t xml:space="preserve"> ③ 前面板材质：需采用不小于1.5mm厚度冷轧电镀锌薄钢板，表面喷塑处理；</w:t>
            </w:r>
            <w:r>
              <w:br/>
            </w:r>
            <w:r>
              <w:rPr>
                <w:rFonts w:ascii="fangsong" w:hAnsi="fangsong" w:cs="fangsong" w:eastAsia="fangsong"/>
                <w:sz w:val="24"/>
              </w:rPr>
              <w:t xml:space="preserve"> ④ 前面板配置：1位漏电保护器、1位指示灯、1位照明开关、不少于10位五孔插座；</w:t>
            </w:r>
            <w:r>
              <w:br/>
            </w:r>
            <w:r>
              <w:rPr>
                <w:rFonts w:ascii="fangsong" w:hAnsi="fangsong" w:cs="fangsong" w:eastAsia="fangsong"/>
                <w:sz w:val="24"/>
              </w:rPr>
              <w:t xml:space="preserve"> ⑤ 配置10A插头、品字尾三芯电源线1根，电源线长度不小于1.8米，线芯为国标1.5平方铜芯；</w:t>
            </w:r>
            <w:r>
              <w:br/>
            </w:r>
            <w:r>
              <w:rPr>
                <w:rFonts w:ascii="fangsong" w:hAnsi="fangsong" w:cs="fangsong" w:eastAsia="fangsong"/>
                <w:sz w:val="24"/>
              </w:rPr>
              <w:t xml:space="preserve"> 11） 紧固件：所有固定螺钉采用不锈钢材质。</w:t>
            </w:r>
            <w:r>
              <w:br/>
            </w:r>
            <w:r>
              <w:rPr>
                <w:rFonts w:ascii="fangsong" w:hAnsi="fangsong" w:cs="fangsong" w:eastAsia="fangsong"/>
                <w:sz w:val="24"/>
              </w:rPr>
              <w:t xml:space="preserve"> 12） 配套钢木方凳一桌2个</w:t>
            </w:r>
          </w:p>
        </w:tc>
      </w:tr>
      <w:tr>
        <w:tc>
          <w:tcPr>
            <w:tcW w:type="dxa" w:w="2769"/>
          </w:tcPr>
          <w:p/>
        </w:tc>
        <w:tc>
          <w:tcPr>
            <w:tcW w:type="dxa" w:w="2769"/>
          </w:tcPr>
          <w:p>
            <w:pPr>
              <w:pStyle w:val="null3"/>
            </w:pPr>
            <w:r>
              <w:rPr/>
              <w:t>5</w:t>
            </w:r>
          </w:p>
        </w:tc>
        <w:tc>
          <w:tcPr>
            <w:tcW w:type="dxa" w:w="2769"/>
          </w:tcPr>
          <w:p>
            <w:pPr>
              <w:pStyle w:val="null3"/>
            </w:pPr>
            <w:r>
              <w:rPr>
                <w:rFonts w:ascii="fangsong" w:hAnsi="fangsong" w:cs="fangsong" w:eastAsia="fangsong"/>
                <w:sz w:val="24"/>
              </w:rPr>
              <w:t>智慧黑板</w:t>
            </w:r>
            <w:r>
              <w:br/>
            </w:r>
            <w:r>
              <w:rPr>
                <w:rFonts w:ascii="fangsong" w:hAnsi="fangsong" w:cs="fangsong" w:eastAsia="fangsong"/>
                <w:sz w:val="24"/>
              </w:rPr>
              <w:t xml:space="preserve"> 1.整机采用三拼接平面一体化设计，无推拉式结构及外露连接线，外观简洁。整体外观尺寸：宽≥4200mm，高≥1200mm，厚≤98mm。</w:t>
            </w:r>
            <w:r>
              <w:br/>
            </w:r>
            <w:r>
              <w:rPr>
                <w:rFonts w:ascii="fangsong" w:hAnsi="fangsong" w:cs="fangsong" w:eastAsia="fangsong"/>
                <w:sz w:val="24"/>
              </w:rPr>
              <w:t xml:space="preserve"> 2.显示：屏幕尺寸≥86寸，分辨率≥3840×2160，显示比例≥16:9，钢化玻璃表面硬度≥7H。整机触摸响应时间≤4ms，书写触控延迟≤25ms，触摸最小识别物≤3mm。</w:t>
            </w:r>
            <w:r>
              <w:br/>
            </w:r>
            <w:r>
              <w:rPr>
                <w:rFonts w:ascii="fangsong" w:hAnsi="fangsong" w:cs="fangsong" w:eastAsia="fangsong"/>
                <w:sz w:val="24"/>
              </w:rPr>
              <w:t xml:space="preserve"> 3.前置接口：≥2路USB3.0、≥1路TYPE-C，且支持防撞挡板设计，有效防止U盘损坏等现象。</w:t>
            </w:r>
            <w:r>
              <w:br/>
            </w:r>
            <w:r>
              <w:rPr>
                <w:rFonts w:ascii="fangsong" w:hAnsi="fangsong" w:cs="fangsong" w:eastAsia="fangsong"/>
                <w:sz w:val="24"/>
              </w:rPr>
              <w:t xml:space="preserve"> 4.整机采用红外触摸方式，且Windows系统与安卓系统均支持≥20点触摸。</w:t>
            </w:r>
            <w:r>
              <w:br/>
            </w:r>
            <w:r>
              <w:rPr>
                <w:rFonts w:ascii="fangsong" w:hAnsi="fangsong" w:cs="fangsong" w:eastAsia="fangsong"/>
                <w:sz w:val="24"/>
              </w:rPr>
              <w:t xml:space="preserve"> 5.前置护眼按键，支持一键调用护眼模式，保护师生视力健康，前置一键录屏按键，教师可一键开启屏幕录制，协助教师进行微课录制。</w:t>
            </w:r>
            <w:r>
              <w:br/>
            </w:r>
            <w:r>
              <w:rPr>
                <w:rFonts w:ascii="fangsong" w:hAnsi="fangsong" w:cs="fangsong" w:eastAsia="fangsong"/>
                <w:sz w:val="24"/>
              </w:rPr>
              <w:t xml:space="preserve"> 6.整机支持NFC投屏功能，支持同时连接不少于4台具有NFC功能的手机、平板等设备进行投屏并显示画面。</w:t>
            </w:r>
            <w:r>
              <w:br/>
            </w:r>
            <w:r>
              <w:rPr>
                <w:rFonts w:ascii="fangsong" w:hAnsi="fangsong" w:cs="fangsong" w:eastAsia="fangsong"/>
                <w:sz w:val="24"/>
              </w:rPr>
              <w:t xml:space="preserve"> 7.整机在Windows系统下可实现Wi-Fi无线上网连接、AP无线热点发射和BT蓝牙连接功能且无需外接无线网卡。</w:t>
            </w:r>
            <w:r>
              <w:br/>
            </w:r>
            <w:r>
              <w:rPr>
                <w:rFonts w:ascii="fangsong" w:hAnsi="fangsong" w:cs="fangsong" w:eastAsia="fangsong"/>
                <w:sz w:val="24"/>
              </w:rPr>
              <w:t xml:space="preserve"> 8.整机前置TYPE-C接口，通过该接口可调用整机内置摄像头、麦克风、扬声器，还可接入外部HDMI信号。</w:t>
            </w:r>
            <w:r>
              <w:br/>
            </w:r>
            <w:r>
              <w:rPr>
                <w:rFonts w:ascii="fangsong" w:hAnsi="fangsong" w:cs="fangsong" w:eastAsia="fangsong"/>
                <w:sz w:val="24"/>
              </w:rPr>
              <w:t xml:space="preserve"> 9.整机具备多功能应用快捷菜单，包含切换智能熄屏、经典护眼模式、纸质护眼模式、自动亮度模式、物联管控等，同时可快速调节音量、亮度。</w:t>
            </w:r>
            <w:r>
              <w:br/>
            </w:r>
            <w:r>
              <w:rPr>
                <w:rFonts w:ascii="fangsong" w:hAnsi="fangsong" w:cs="fangsong" w:eastAsia="fangsong"/>
                <w:sz w:val="24"/>
              </w:rPr>
              <w:t xml:space="preserve"> 10.整机显示屏幕贴合方式采用全贴合工艺，减少显示面板与玻璃间的偏光、散射，画面显示更加清晰通透、可视角度更广。整机屏幕保护玻璃与显示液晶屏组件，在结构上通过光学胶完全贴合在一起，中间贴合层无空气介质。</w:t>
            </w:r>
            <w:r>
              <w:br/>
            </w:r>
            <w:r>
              <w:rPr>
                <w:rFonts w:ascii="fangsong" w:hAnsi="fangsong" w:cs="fangsong" w:eastAsia="fangsong"/>
                <w:sz w:val="24"/>
              </w:rPr>
              <w:t xml:space="preserve"> 11.整机采用双系统设计，具备系统版本不低于Android 11的嵌入式系统，内存不小于2GB，存储空间不小于8GB。</w:t>
            </w:r>
            <w:r>
              <w:br/>
            </w:r>
            <w:r>
              <w:rPr>
                <w:rFonts w:ascii="fangsong" w:hAnsi="fangsong" w:cs="fangsong" w:eastAsia="fangsong"/>
                <w:sz w:val="24"/>
              </w:rPr>
              <w:t xml:space="preserve"> 12.整机具备硬件级别防蓝光，视网膜蓝光危害（蓝光加权辐射亮度LB）满足IEC TR 62778:2014或GB/Z 39942-2021蓝光危害RG0级别。</w:t>
            </w:r>
            <w:r>
              <w:br/>
            </w:r>
            <w:r>
              <w:rPr>
                <w:rFonts w:ascii="fangsong" w:hAnsi="fangsong" w:cs="fangsong" w:eastAsia="fangsong"/>
                <w:sz w:val="24"/>
              </w:rPr>
              <w:t xml:space="preserve"> 13.为进一步保护师生的视力健康，整机可以在任意通道任意画面任意软件所有显示内容下调用纸质护眼模式，实现画面纹理的实时调整；支持纸质纹理：牛皮纸、素描纸、宣纸、水彩纸、水纹纸；支持色温调节；支持透明度调节。</w:t>
            </w:r>
            <w:r>
              <w:br/>
            </w:r>
            <w:r>
              <w:rPr>
                <w:rFonts w:ascii="fangsong" w:hAnsi="fangsong" w:cs="fangsong" w:eastAsia="fangsong"/>
                <w:sz w:val="24"/>
              </w:rPr>
              <w:t xml:space="preserve"> 14.为满足教室的扩声需求，整机内置扩声音箱，位于设备上边框，顶置朝前发声，2.2声道设计，额定总功率不小于60W。</w:t>
            </w:r>
            <w:r>
              <w:br/>
            </w:r>
            <w:r>
              <w:rPr>
                <w:rFonts w:ascii="fangsong" w:hAnsi="fangsong" w:cs="fangsong" w:eastAsia="fangsong"/>
                <w:sz w:val="24"/>
              </w:rPr>
              <w:t xml:space="preserve"> 15.整机支持两种可选择的色彩空间模式，包含标准模式和sRGB模式，在sRGB模式下可做到高色准△E≤1.5。</w:t>
            </w:r>
            <w:r>
              <w:br/>
            </w:r>
            <w:r>
              <w:rPr>
                <w:rFonts w:ascii="fangsong" w:hAnsi="fangsong" w:cs="fangsong" w:eastAsia="fangsong"/>
                <w:sz w:val="24"/>
                <w:b/>
              </w:rPr>
              <w:t>▲</w:t>
            </w:r>
            <w:r>
              <w:rPr>
                <w:rFonts w:ascii="fangsong" w:hAnsi="fangsong" w:cs="fangsong" w:eastAsia="fangsong"/>
                <w:sz w:val="24"/>
              </w:rPr>
              <w:t>16.整机内置非独立4K高清摄像头，拍摄像素数不小于1600万的摄像头，输出画质不小于4K，摄像头视场角不小于135度，水平视场角不小于120度。支持在设备上通过摄像头获取教室内图像并自动识别图像内所有人员，并自动进行人数统计，PC通道下支持通过视频展台软件调用摄像头进行二维码扫码识别，支持摄像头工作指示灯，摄像头运行时，有指示灯提示。</w:t>
            </w:r>
            <w:r>
              <w:br/>
            </w:r>
            <w:r>
              <w:rPr>
                <w:rFonts w:ascii="fangsong" w:hAnsi="fangsong" w:cs="fangsong" w:eastAsia="fangsong"/>
                <w:sz w:val="24"/>
              </w:rPr>
              <w:t xml:space="preserve"> 17.为了教学设备美观及精简的设计，整机内置扬声器，不大于5.8mm，同时支持标准、听力、观影三种音效模式调节。内置非独立外扩展的4阵列麦克风，可用于对教室环境音频进行采集，拾音距离不小于12m。</w:t>
            </w:r>
            <w:r>
              <w:br/>
            </w:r>
            <w:r>
              <w:rPr>
                <w:rFonts w:ascii="fangsong" w:hAnsi="fangsong" w:cs="fangsong" w:eastAsia="fangsong"/>
                <w:sz w:val="24"/>
              </w:rPr>
              <w:t xml:space="preserve"> 18.整机支持蓝牙功能且不低于蓝牙Bluetooth 5.2标准，支持版本Wi-Fi6。</w:t>
            </w:r>
            <w:r>
              <w:br/>
            </w:r>
            <w:r>
              <w:rPr>
                <w:rFonts w:ascii="fangsong" w:hAnsi="fangsong" w:cs="fangsong" w:eastAsia="fangsong"/>
                <w:sz w:val="24"/>
              </w:rPr>
              <w:t xml:space="preserve"> 19.为方便教师进行设备的维护，整机自带还原系统，无需额外工具辅助即可还原，在关机状态下，长按电源键进入设置界面后，可选择故障检测、系统还原功能，选择系统还原功能后，点击屏幕选择恢复Android系统及Windows操作系统到出厂默认状态，可单独还原PC系统或单独还原整机系统</w:t>
            </w:r>
          </w:p>
          <w:p>
            <w:pPr>
              <w:pStyle w:val="null3"/>
            </w:pPr>
            <w:r>
              <w:rPr>
                <w:rFonts w:ascii="fangsong" w:hAnsi="fangsong" w:cs="fangsong" w:eastAsia="fangsong"/>
                <w:sz w:val="24"/>
              </w:rPr>
              <w:t>二、OPS电脑模块</w:t>
            </w:r>
            <w:r>
              <w:br/>
            </w:r>
            <w:r>
              <w:rPr>
                <w:rFonts w:ascii="fangsong" w:hAnsi="fangsong" w:cs="fangsong" w:eastAsia="fangsong"/>
                <w:sz w:val="24"/>
              </w:rPr>
              <w:t xml:space="preserve"> 1.主板南桥采用H410或H510芯片组，搭载Intel 酷睿系列第十代i5及以上CPU、不低于六核心十二线程，主频不低于2.9GhZ。</w:t>
            </w:r>
            <w:r>
              <w:br/>
            </w:r>
            <w:r>
              <w:rPr>
                <w:rFonts w:ascii="fangsong" w:hAnsi="fangsong" w:cs="fangsong" w:eastAsia="fangsong"/>
                <w:sz w:val="24"/>
              </w:rPr>
              <w:t xml:space="preserve"> 2.内存：8GB DDR4笔记本内存或以上配置；硬盘：256GB或以上SSD固态硬盘。</w:t>
            </w:r>
            <w:r>
              <w:br/>
            </w:r>
            <w:r>
              <w:rPr>
                <w:rFonts w:ascii="fangsong" w:hAnsi="fangsong" w:cs="fangsong" w:eastAsia="fangsong"/>
                <w:sz w:val="24"/>
              </w:rPr>
              <w:t xml:space="preserve"> 3.PC模块可抽拉式插入整机，可实现无单独接线的插拔。</w:t>
            </w:r>
            <w:r>
              <w:br/>
            </w:r>
            <w:r>
              <w:rPr/>
              <w:t xml:space="preserve">  </w:t>
            </w:r>
          </w:p>
        </w:tc>
      </w:tr>
      <w:tr>
        <w:tc>
          <w:tcPr>
            <w:tcW w:type="dxa" w:w="2769"/>
          </w:tcPr>
          <w:p/>
        </w:tc>
        <w:tc>
          <w:tcPr>
            <w:tcW w:type="dxa" w:w="2769"/>
          </w:tcPr>
          <w:p>
            <w:pPr>
              <w:pStyle w:val="null3"/>
            </w:pPr>
            <w:r>
              <w:rPr/>
              <w:t>6</w:t>
            </w:r>
          </w:p>
        </w:tc>
        <w:tc>
          <w:tcPr>
            <w:tcW w:type="dxa" w:w="2769"/>
          </w:tcPr>
          <w:p>
            <w:pPr>
              <w:pStyle w:val="null3"/>
            </w:pPr>
            <w:r>
              <w:rPr>
                <w:rFonts w:ascii="fangsong" w:hAnsi="fangsong" w:cs="fangsong" w:eastAsia="fangsong"/>
                <w:sz w:val="24"/>
              </w:rPr>
              <w:t>音箱系统</w:t>
            </w:r>
            <w:r>
              <w:br/>
            </w:r>
            <w:r>
              <w:rPr>
                <w:rFonts w:ascii="fangsong" w:hAnsi="fangsong" w:cs="fangsong" w:eastAsia="fangsong"/>
                <w:sz w:val="24"/>
              </w:rPr>
              <w:t xml:space="preserve"> 采用功放与有源音箱一体化设计，内置麦克风无线接收模块，帮助教师实现多媒体扩音以及本地扩声功能。</w:t>
            </w:r>
            <w:r>
              <w:br/>
            </w:r>
            <w:r>
              <w:rPr>
                <w:rFonts w:ascii="fangsong" w:hAnsi="fangsong" w:cs="fangsong" w:eastAsia="fangsong"/>
                <w:sz w:val="24"/>
              </w:rPr>
              <w:t xml:space="preserve"> 1.输出额定功率≥ 2x15W。</w:t>
            </w:r>
            <w:r>
              <w:br/>
            </w:r>
            <w:r>
              <w:rPr>
                <w:rFonts w:ascii="fangsong" w:hAnsi="fangsong" w:cs="fangsong" w:eastAsia="fangsong"/>
                <w:sz w:val="24"/>
              </w:rPr>
              <w:t xml:space="preserve"> 2.音箱灵敏度≥85dB，1W/1M。</w:t>
            </w:r>
            <w:r>
              <w:br/>
            </w:r>
            <w:r>
              <w:rPr>
                <w:rFonts w:ascii="fangsong" w:hAnsi="fangsong" w:cs="fangsong" w:eastAsia="fangsong"/>
                <w:sz w:val="24"/>
              </w:rPr>
              <w:t xml:space="preserve"> 3.信噪比≥80dB@额定功率、A计权。</w:t>
            </w:r>
            <w:r>
              <w:br/>
            </w:r>
            <w:r>
              <w:rPr>
                <w:rFonts w:ascii="fangsong" w:hAnsi="fangsong" w:cs="fangsong" w:eastAsia="fangsong"/>
                <w:sz w:val="24"/>
              </w:rPr>
              <w:t xml:space="preserve"> 4.全频喇叭单元尺寸≥5英寸。</w:t>
            </w:r>
            <w:r>
              <w:br/>
            </w:r>
            <w:r>
              <w:rPr>
                <w:rFonts w:ascii="fangsong" w:hAnsi="fangsong" w:cs="fangsong" w:eastAsia="fangsong"/>
                <w:sz w:val="24"/>
              </w:rPr>
              <w:t xml:space="preserve"> 5.THD+N≤1%。</w:t>
            </w:r>
            <w:r>
              <w:br/>
            </w:r>
            <w:r>
              <w:rPr>
                <w:rFonts w:ascii="fangsong" w:hAnsi="fangsong" w:cs="fangsong" w:eastAsia="fangsong"/>
                <w:sz w:val="24"/>
              </w:rPr>
              <w:t xml:space="preserve"> 6.声频响110Hz-16kHz。</w:t>
            </w:r>
            <w:r>
              <w:br/>
            </w:r>
            <w:r>
              <w:rPr>
                <w:rFonts w:ascii="fangsong" w:hAnsi="fangsong" w:cs="fangsong" w:eastAsia="fangsong"/>
                <w:sz w:val="24"/>
              </w:rPr>
              <w:t xml:space="preserve"> 7.距离音箱10米处声压级≥75dB。</w:t>
            </w:r>
          </w:p>
        </w:tc>
      </w:tr>
      <w:tr>
        <w:tc>
          <w:tcPr>
            <w:tcW w:type="dxa" w:w="2769"/>
          </w:tcPr>
          <w:p/>
        </w:tc>
        <w:tc>
          <w:tcPr>
            <w:tcW w:type="dxa" w:w="2769"/>
          </w:tcPr>
          <w:p>
            <w:pPr>
              <w:pStyle w:val="null3"/>
            </w:pPr>
            <w:r>
              <w:rPr/>
              <w:t>7</w:t>
            </w:r>
          </w:p>
        </w:tc>
        <w:tc>
          <w:tcPr>
            <w:tcW w:type="dxa" w:w="2769"/>
          </w:tcPr>
          <w:p>
            <w:pPr>
              <w:pStyle w:val="null3"/>
              <w:jc w:val="both"/>
            </w:pPr>
            <w:r>
              <w:rPr>
                <w:rFonts w:ascii="仿宋" w:hAnsi="仿宋" w:cs="仿宋" w:eastAsia="仿宋"/>
                <w:sz w:val="24"/>
                <w:b/>
              </w:rPr>
              <w:t>交换机</w:t>
            </w:r>
          </w:p>
          <w:p>
            <w:pPr>
              <w:pStyle w:val="null3"/>
              <w:ind w:firstLine="240"/>
              <w:jc w:val="both"/>
            </w:pPr>
            <w:r>
              <w:rPr>
                <w:rFonts w:ascii="仿宋" w:hAnsi="仿宋" w:cs="仿宋" w:eastAsia="仿宋"/>
                <w:sz w:val="24"/>
              </w:rPr>
              <w:t>24口千兆网络交换机</w:t>
            </w:r>
          </w:p>
        </w:tc>
      </w:tr>
      <w:tr>
        <w:tc>
          <w:tcPr>
            <w:tcW w:type="dxa" w:w="2769"/>
          </w:tcPr>
          <w:p/>
        </w:tc>
        <w:tc>
          <w:tcPr>
            <w:tcW w:type="dxa" w:w="2769"/>
          </w:tcPr>
          <w:p>
            <w:pPr>
              <w:pStyle w:val="null3"/>
            </w:pPr>
            <w:r>
              <w:rPr/>
              <w:t>8</w:t>
            </w:r>
          </w:p>
        </w:tc>
        <w:tc>
          <w:tcPr>
            <w:tcW w:type="dxa" w:w="2769"/>
          </w:tcPr>
          <w:p>
            <w:pPr>
              <w:pStyle w:val="null3"/>
              <w:jc w:val="both"/>
            </w:pPr>
            <w:r>
              <w:rPr>
                <w:rFonts w:ascii="仿宋" w:hAnsi="仿宋" w:cs="仿宋" w:eastAsia="仿宋"/>
                <w:sz w:val="24"/>
                <w:b/>
              </w:rPr>
              <w:t>机柜</w:t>
            </w:r>
          </w:p>
          <w:p>
            <w:pPr>
              <w:pStyle w:val="null3"/>
              <w:ind w:firstLine="240"/>
              <w:jc w:val="both"/>
            </w:pPr>
            <w:r>
              <w:rPr>
                <w:rFonts w:ascii="仿宋" w:hAnsi="仿宋" w:cs="仿宋" w:eastAsia="仿宋"/>
                <w:sz w:val="24"/>
              </w:rPr>
              <w:t>9U标准网络机柜</w:t>
            </w:r>
          </w:p>
        </w:tc>
      </w:tr>
      <w:tr>
        <w:tc>
          <w:tcPr>
            <w:tcW w:type="dxa" w:w="2769"/>
          </w:tcPr>
          <w:p/>
        </w:tc>
        <w:tc>
          <w:tcPr>
            <w:tcW w:type="dxa" w:w="2769"/>
          </w:tcPr>
          <w:p>
            <w:pPr>
              <w:pStyle w:val="null3"/>
            </w:pPr>
            <w:r>
              <w:rPr/>
              <w:t>9</w:t>
            </w:r>
          </w:p>
        </w:tc>
        <w:tc>
          <w:tcPr>
            <w:tcW w:type="dxa" w:w="2769"/>
          </w:tcPr>
          <w:p>
            <w:pPr>
              <w:pStyle w:val="null3"/>
              <w:jc w:val="both"/>
            </w:pPr>
            <w:r>
              <w:rPr>
                <w:rFonts w:ascii="仿宋" w:hAnsi="仿宋" w:cs="仿宋" w:eastAsia="仿宋"/>
                <w:sz w:val="24"/>
                <w:b/>
              </w:rPr>
              <w:t>示波器</w:t>
            </w:r>
          </w:p>
          <w:p>
            <w:pPr>
              <w:pStyle w:val="null3"/>
              <w:ind w:firstLine="240"/>
              <w:jc w:val="both"/>
            </w:pPr>
            <w:r>
              <w:rPr>
                <w:rFonts w:ascii="仿宋" w:hAnsi="仿宋" w:cs="仿宋" w:eastAsia="仿宋"/>
                <w:sz w:val="24"/>
              </w:rPr>
              <w:t>1)、2通道，通道分别具有独立旋钮控制；</w:t>
            </w:r>
          </w:p>
          <w:p>
            <w:pPr>
              <w:pStyle w:val="null3"/>
              <w:ind w:firstLine="240"/>
              <w:jc w:val="both"/>
            </w:pPr>
            <w:r>
              <w:rPr>
                <w:rFonts w:ascii="仿宋" w:hAnsi="仿宋" w:cs="仿宋" w:eastAsia="仿宋"/>
                <w:sz w:val="24"/>
              </w:rPr>
              <w:t>2)、模拟带宽100MHz；</w:t>
            </w:r>
          </w:p>
          <w:p>
            <w:pPr>
              <w:pStyle w:val="null3"/>
              <w:ind w:firstLine="240"/>
              <w:jc w:val="both"/>
            </w:pPr>
            <w:r>
              <w:rPr>
                <w:rFonts w:ascii="仿宋" w:hAnsi="仿宋" w:cs="仿宋" w:eastAsia="仿宋"/>
                <w:sz w:val="24"/>
              </w:rPr>
              <w:t>3)、采样率最高1 GSa/s  ；</w:t>
            </w:r>
          </w:p>
          <w:p>
            <w:pPr>
              <w:pStyle w:val="null3"/>
              <w:ind w:firstLine="240"/>
              <w:jc w:val="both"/>
            </w:pPr>
            <w:r>
              <w:rPr>
                <w:rFonts w:ascii="仿宋" w:hAnsi="仿宋" w:cs="仿宋" w:eastAsia="仿宋"/>
                <w:sz w:val="24"/>
              </w:rPr>
              <w:t>4)、存储深度8Mpts ；</w:t>
            </w:r>
          </w:p>
          <w:p>
            <w:pPr>
              <w:pStyle w:val="null3"/>
              <w:ind w:firstLine="240"/>
              <w:jc w:val="both"/>
            </w:pPr>
            <w:r>
              <w:rPr>
                <w:rFonts w:ascii="仿宋" w:hAnsi="仿宋" w:cs="仿宋" w:eastAsia="仿宋"/>
                <w:sz w:val="24"/>
              </w:rPr>
              <w:t>5)、垂直档位2mV/div ~ 10V/div ；</w:t>
            </w:r>
          </w:p>
          <w:p>
            <w:pPr>
              <w:pStyle w:val="null3"/>
              <w:ind w:firstLine="240"/>
              <w:jc w:val="both"/>
            </w:pPr>
            <w:r>
              <w:rPr>
                <w:rFonts w:ascii="仿宋" w:hAnsi="仿宋" w:cs="仿宋" w:eastAsia="仿宋"/>
                <w:sz w:val="24"/>
              </w:rPr>
              <w:t>7)、垂直分辨率：8bit；</w:t>
            </w:r>
          </w:p>
          <w:p>
            <w:pPr>
              <w:pStyle w:val="null3"/>
              <w:ind w:firstLine="240"/>
              <w:jc w:val="both"/>
            </w:pPr>
            <w:r>
              <w:rPr>
                <w:rFonts w:ascii="仿宋" w:hAnsi="仿宋" w:cs="仿宋" w:eastAsia="仿宋"/>
                <w:sz w:val="24"/>
              </w:rPr>
              <w:t>8)、触发: 边沿、脉冲、视频、斜率、超时、窗口、码型、间隔、欠幅、UART、LIN、CAN、SPI、IIC；</w:t>
            </w:r>
          </w:p>
          <w:p>
            <w:pPr>
              <w:pStyle w:val="null3"/>
              <w:ind w:firstLine="240"/>
              <w:jc w:val="both"/>
            </w:pPr>
            <w:r>
              <w:rPr>
                <w:rFonts w:ascii="仿宋" w:hAnsi="仿宋" w:cs="仿宋" w:eastAsia="仿宋"/>
                <w:sz w:val="24"/>
              </w:rPr>
              <w:t>9)、总线解码及协议分析：RS232/UART、I2C、SPI、CAN、LIN；</w:t>
            </w:r>
          </w:p>
          <w:p>
            <w:pPr>
              <w:pStyle w:val="null3"/>
              <w:ind w:firstLine="240"/>
              <w:jc w:val="both"/>
            </w:pPr>
            <w:r>
              <w:rPr>
                <w:rFonts w:ascii="仿宋" w:hAnsi="仿宋" w:cs="仿宋" w:eastAsia="仿宋"/>
                <w:sz w:val="24"/>
              </w:rPr>
              <w:t>10)、可保存设置 、波形、参考波形、CSV、图片等多种数据格式。</w:t>
            </w:r>
          </w:p>
          <w:p>
            <w:pPr>
              <w:pStyle w:val="null3"/>
              <w:ind w:firstLine="240"/>
              <w:jc w:val="both"/>
            </w:pPr>
            <w:r>
              <w:rPr>
                <w:rFonts w:ascii="仿宋" w:hAnsi="仿宋" w:cs="仿宋" w:eastAsia="仿宋"/>
                <w:sz w:val="24"/>
              </w:rPr>
              <w:t>11)、数字电压表和频率计功能；</w:t>
            </w:r>
          </w:p>
          <w:p>
            <w:pPr>
              <w:pStyle w:val="null3"/>
              <w:ind w:firstLine="240"/>
              <w:jc w:val="both"/>
            </w:pPr>
            <w:r>
              <w:rPr>
                <w:rFonts w:ascii="仿宋" w:hAnsi="仿宋" w:cs="仿宋" w:eastAsia="仿宋"/>
                <w:sz w:val="24"/>
              </w:rPr>
              <w:t>12)、支持32种自动测量和统计功能，实时统计最小、最大、标准方差等统计信息；</w:t>
            </w:r>
          </w:p>
          <w:p>
            <w:pPr>
              <w:pStyle w:val="null3"/>
              <w:ind w:firstLine="240"/>
              <w:jc w:val="both"/>
            </w:pPr>
            <w:r>
              <w:rPr>
                <w:rFonts w:ascii="仿宋" w:hAnsi="仿宋" w:cs="仿宋" w:eastAsia="仿宋"/>
                <w:sz w:val="24"/>
              </w:rPr>
              <w:t>13)、两组数字电压表功能；</w:t>
            </w:r>
          </w:p>
          <w:p>
            <w:pPr>
              <w:pStyle w:val="null3"/>
              <w:ind w:firstLine="240"/>
              <w:jc w:val="both"/>
            </w:pPr>
            <w:r>
              <w:rPr>
                <w:rFonts w:ascii="仿宋" w:hAnsi="仿宋" w:cs="仿宋" w:eastAsia="仿宋"/>
                <w:sz w:val="24"/>
              </w:rPr>
              <w:t>14)、支持门限测试，实现屏幕内自由测量；</w:t>
            </w:r>
          </w:p>
          <w:p>
            <w:pPr>
              <w:pStyle w:val="null3"/>
              <w:ind w:firstLine="240"/>
              <w:jc w:val="both"/>
            </w:pPr>
            <w:r>
              <w:rPr>
                <w:rFonts w:ascii="仿宋" w:hAnsi="仿宋" w:cs="仿宋" w:eastAsia="仿宋"/>
                <w:sz w:val="24"/>
              </w:rPr>
              <w:t>15)、丰富的SCPI远程控制指令；</w:t>
            </w:r>
          </w:p>
          <w:p>
            <w:pPr>
              <w:pStyle w:val="null3"/>
              <w:ind w:firstLine="240"/>
              <w:jc w:val="both"/>
            </w:pPr>
            <w:r>
              <w:rPr>
                <w:rFonts w:ascii="仿宋" w:hAnsi="仿宋" w:cs="仿宋" w:eastAsia="仿宋"/>
                <w:sz w:val="24"/>
              </w:rPr>
              <w:t>16)、提供外围接口类型多：USB Host/Device。</w:t>
            </w:r>
          </w:p>
        </w:tc>
      </w:tr>
      <w:tr>
        <w:tc>
          <w:tcPr>
            <w:tcW w:type="dxa" w:w="2769"/>
          </w:tcPr>
          <w:p/>
        </w:tc>
        <w:tc>
          <w:tcPr>
            <w:tcW w:type="dxa" w:w="2769"/>
          </w:tcPr>
          <w:p>
            <w:pPr>
              <w:pStyle w:val="null3"/>
            </w:pPr>
            <w:r>
              <w:rPr/>
              <w:t>10</w:t>
            </w:r>
          </w:p>
        </w:tc>
        <w:tc>
          <w:tcPr>
            <w:tcW w:type="dxa" w:w="2769"/>
          </w:tcPr>
          <w:p>
            <w:pPr>
              <w:pStyle w:val="null3"/>
              <w:jc w:val="both"/>
            </w:pPr>
            <w:r>
              <w:rPr>
                <w:rFonts w:ascii="仿宋" w:hAnsi="仿宋" w:cs="仿宋" w:eastAsia="仿宋"/>
                <w:sz w:val="24"/>
                <w:b/>
              </w:rPr>
              <w:t>工控机</w:t>
            </w:r>
          </w:p>
          <w:p>
            <w:pPr>
              <w:pStyle w:val="null3"/>
              <w:ind w:firstLine="240"/>
              <w:jc w:val="both"/>
            </w:pPr>
            <w:r>
              <w:rPr>
                <w:rFonts w:ascii="仿宋" w:hAnsi="仿宋" w:cs="仿宋" w:eastAsia="仿宋"/>
                <w:sz w:val="24"/>
              </w:rPr>
              <w:t>1、处理器不小于</w:t>
            </w:r>
            <w:r>
              <w:rPr>
                <w:rFonts w:ascii="仿宋" w:hAnsi="仿宋" w:cs="仿宋" w:eastAsia="仿宋"/>
                <w:sz w:val="24"/>
              </w:rPr>
              <w:t>i7</w:t>
            </w:r>
            <w:r>
              <w:rPr>
                <w:rFonts w:ascii="仿宋" w:hAnsi="仿宋" w:cs="仿宋" w:eastAsia="仿宋"/>
                <w:sz w:val="24"/>
              </w:rPr>
              <w:t xml:space="preserve"> </w:t>
            </w:r>
            <w:r>
              <w:rPr>
                <w:rFonts w:ascii="仿宋" w:hAnsi="仿宋" w:cs="仿宋" w:eastAsia="仿宋"/>
                <w:sz w:val="24"/>
              </w:rPr>
              <w:t>12代，2、内存不小于</w:t>
            </w:r>
            <w:r>
              <w:rPr>
                <w:rFonts w:ascii="仿宋" w:hAnsi="仿宋" w:cs="仿宋" w:eastAsia="仿宋"/>
                <w:sz w:val="24"/>
              </w:rPr>
              <w:t>16G</w:t>
            </w:r>
            <w:r>
              <w:rPr>
                <w:rFonts w:ascii="仿宋" w:hAnsi="仿宋" w:cs="仿宋" w:eastAsia="仿宋"/>
                <w:sz w:val="24"/>
              </w:rPr>
              <w:t>，</w:t>
            </w:r>
            <w:r>
              <w:rPr>
                <w:rFonts w:ascii="仿宋" w:hAnsi="仿宋" w:cs="仿宋" w:eastAsia="仿宋"/>
                <w:sz w:val="24"/>
              </w:rPr>
              <w:t>3、硬盘不小于</w:t>
            </w:r>
            <w:r>
              <w:rPr>
                <w:rFonts w:ascii="仿宋" w:hAnsi="仿宋" w:cs="仿宋" w:eastAsia="仿宋"/>
                <w:sz w:val="24"/>
              </w:rPr>
              <w:t xml:space="preserve">1T </w:t>
            </w:r>
            <w:r>
              <w:rPr>
                <w:rFonts w:ascii="仿宋" w:hAnsi="仿宋" w:cs="仿宋" w:eastAsia="仿宋"/>
                <w:sz w:val="24"/>
              </w:rPr>
              <w:t>固态</w:t>
            </w:r>
            <w:r>
              <w:rPr>
                <w:rFonts w:ascii="calibri" w:hAnsi="calibri" w:cs="calibri" w:eastAsia="calibri"/>
                <w:sz w:val="21"/>
              </w:rPr>
              <w:t xml:space="preserve"> </w:t>
            </w:r>
            <w:r>
              <w:rPr>
                <w:rFonts w:ascii="仿宋" w:hAnsi="仿宋" w:cs="仿宋" w:eastAsia="仿宋"/>
                <w:sz w:val="24"/>
              </w:rPr>
              <w:t>4、显示器不小于</w:t>
            </w:r>
            <w:r>
              <w:rPr>
                <w:rFonts w:ascii="仿宋" w:hAnsi="仿宋" w:cs="仿宋" w:eastAsia="仿宋"/>
                <w:sz w:val="24"/>
              </w:rPr>
              <w:t>23</w:t>
            </w:r>
            <w:r>
              <w:rPr>
                <w:rFonts w:ascii="仿宋" w:hAnsi="仿宋" w:cs="仿宋" w:eastAsia="仿宋"/>
                <w:sz w:val="24"/>
              </w:rPr>
              <w:t>英寸</w:t>
            </w:r>
          </w:p>
        </w:tc>
      </w:tr>
      <w:tr>
        <w:tc>
          <w:tcPr>
            <w:tcW w:type="dxa" w:w="2769"/>
          </w:tcPr>
          <w:p/>
        </w:tc>
        <w:tc>
          <w:tcPr>
            <w:tcW w:type="dxa" w:w="2769"/>
          </w:tcPr>
          <w:p>
            <w:pPr>
              <w:pStyle w:val="null3"/>
            </w:pPr>
            <w:r>
              <w:rPr/>
              <w:t>11</w:t>
            </w:r>
          </w:p>
        </w:tc>
        <w:tc>
          <w:tcPr>
            <w:tcW w:type="dxa" w:w="2769"/>
          </w:tcPr>
          <w:p>
            <w:pPr>
              <w:pStyle w:val="null3"/>
            </w:pPr>
            <w:r>
              <w:rPr>
                <w:rFonts w:ascii="fangsong" w:hAnsi="fangsong" w:cs="fangsong" w:eastAsia="fangsong"/>
                <w:sz w:val="24"/>
              </w:rPr>
              <w:t>教师桌</w:t>
            </w:r>
            <w:r>
              <w:br/>
            </w:r>
            <w:r>
              <w:rPr>
                <w:rFonts w:ascii="fangsong" w:hAnsi="fangsong" w:cs="fangsong" w:eastAsia="fangsong"/>
                <w:sz w:val="24"/>
              </w:rPr>
              <w:t xml:space="preserve"> 1、绿色环保：采用分体式设计，上体部分：约1100mm*750mm*330mm，下部分：约750mm*640mm*670mm,上下台体采用卡扣链接，便于拆卸、安装，材料：优质冷轧钢板+高档木质扶手+防刮花木质桌面，钢制部分采用0.8mm-1.2mm优质冷轧钢板制作。</w:t>
            </w:r>
            <w:r>
              <w:br/>
            </w:r>
            <w:r>
              <w:rPr>
                <w:rFonts w:ascii="fangsong" w:hAnsi="fangsong" w:cs="fangsong" w:eastAsia="fangsong"/>
                <w:sz w:val="24"/>
              </w:rPr>
              <w:t xml:space="preserve"> 2、人体工程学：显示器采用翻转式设计，可旋转165度，手动任意调节，任意角度定位，确保教师各种位置授课时获得最佳观看视角， 支持17-23寸不同规格液晶显示器，结构独特新颖。</w:t>
            </w:r>
            <w:r>
              <w:br/>
            </w:r>
            <w:r>
              <w:rPr>
                <w:rFonts w:ascii="fangsong" w:hAnsi="fangsong" w:cs="fangsong" w:eastAsia="fangsong"/>
                <w:sz w:val="24"/>
              </w:rPr>
              <w:t xml:space="preserve"> 3、颜色搭配：讲台背面钢制部分采用白、灰结合，与背板木纹色形成鲜明色差，给人视觉上的享受。讲台造型采用流线型设计，设有散热孔，更人性化。</w:t>
            </w:r>
            <w:r>
              <w:br/>
            </w:r>
            <w:r>
              <w:rPr>
                <w:rFonts w:ascii="fangsong" w:hAnsi="fangsong" w:cs="fangsong" w:eastAsia="fangsong"/>
                <w:sz w:val="24"/>
              </w:rPr>
              <w:t xml:space="preserve"> 4、讲台特点：1）桌面采用木板覆盖，使产品更加美观，桌面采用防潮、防刮材质，提高了产品的实用性。2）讲台底部采用收缩式小底座设计，提高了产品的层次性。底座左右及靠近讲台一侧都开有过线孔，安装布线更加方便。模块加装与桌面右侧包括电源接口、USB口两个、网络接口一个、VGA接口一个、音频接口一个、MIC口一个、音视频接口、HDMI接口一个。</w:t>
            </w:r>
          </w:p>
        </w:tc>
      </w:tr>
      <w:tr>
        <w:tc>
          <w:tcPr>
            <w:tcW w:type="dxa" w:w="2769"/>
          </w:tcPr>
          <w:p/>
        </w:tc>
        <w:tc>
          <w:tcPr>
            <w:tcW w:type="dxa" w:w="2769"/>
          </w:tcPr>
          <w:p>
            <w:pPr>
              <w:pStyle w:val="null3"/>
            </w:pPr>
            <w:r>
              <w:rPr/>
              <w:t>12</w:t>
            </w:r>
          </w:p>
        </w:tc>
        <w:tc>
          <w:tcPr>
            <w:tcW w:type="dxa" w:w="2769"/>
          </w:tcPr>
          <w:p>
            <w:pPr>
              <w:pStyle w:val="null3"/>
              <w:spacing w:before="150" w:after="150"/>
              <w:jc w:val="left"/>
            </w:pPr>
            <w:r>
              <w:rPr>
                <w:rFonts w:ascii="fangsong" w:hAnsi="fangsong" w:cs="fangsong" w:eastAsia="fangsong"/>
                <w:sz w:val="24"/>
                <w:b/>
              </w:rPr>
              <w:t>付款方式</w:t>
            </w:r>
          </w:p>
          <w:p>
            <w:pPr>
              <w:pStyle w:val="null3"/>
              <w:ind w:firstLine="480"/>
              <w:jc w:val="left"/>
            </w:pPr>
            <w:r>
              <w:rPr>
                <w:rFonts w:ascii="fangsong" w:hAnsi="fangsong" w:cs="fangsong" w:eastAsia="fangsong"/>
                <w:sz w:val="24"/>
              </w:rPr>
              <w:t>系统</w:t>
            </w:r>
            <w:r>
              <w:rPr>
                <w:rFonts w:ascii="fangsong" w:hAnsi="fangsong" w:cs="fangsong" w:eastAsia="fangsong"/>
                <w:sz w:val="24"/>
              </w:rPr>
              <w:t>安装调试完毕，经甲方验收合格之后，乙方出具合同总额发票，甲方在半年内全额支付。</w:t>
            </w:r>
          </w:p>
          <w:p>
            <w:pPr>
              <w:pStyle w:val="null3"/>
              <w:jc w:val="left"/>
            </w:pPr>
            <w:r>
              <w:rPr>
                <w:rFonts w:ascii="fangsong" w:hAnsi="fangsong" w:cs="fangsong" w:eastAsia="fangsong"/>
                <w:sz w:val="24"/>
                <w:b/>
              </w:rPr>
              <w:t>必要说明</w:t>
            </w:r>
          </w:p>
          <w:p>
            <w:pPr>
              <w:pStyle w:val="null3"/>
              <w:ind w:firstLine="480"/>
              <w:jc w:val="left"/>
            </w:pPr>
            <w:r>
              <w:rPr>
                <w:rFonts w:ascii="fangsong" w:hAnsi="fangsong" w:cs="fangsong" w:eastAsia="fangsong"/>
                <w:sz w:val="24"/>
              </w:rPr>
              <w:t>（1）本技术指标仅为最基本配置要求，投标商所投设备配置应等于或优于最基本配置，并须对每个设备的品牌和技术指标进行详细说明，指明优于要求的配置，凡不提供详细配置说明或配置说明含糊不清，易引起歧义者，将是投标者的风险。</w:t>
            </w:r>
          </w:p>
          <w:p>
            <w:pPr>
              <w:pStyle w:val="null3"/>
              <w:ind w:firstLine="480"/>
              <w:jc w:val="left"/>
            </w:pPr>
            <w:r>
              <w:rPr>
                <w:rFonts w:ascii="fangsong" w:hAnsi="fangsong" w:cs="fangsong" w:eastAsia="fangsong"/>
                <w:sz w:val="24"/>
              </w:rPr>
              <w:t>（2）若对技术要求和标准有异</w:t>
            </w:r>
            <w:r>
              <w:rPr>
                <w:rFonts w:ascii="fangsong" w:hAnsi="fangsong" w:cs="fangsong" w:eastAsia="fangsong"/>
                <w:sz w:val="24"/>
              </w:rPr>
              <w:t>议</w:t>
            </w:r>
            <w:r>
              <w:rPr>
                <w:rFonts w:ascii="fangsong" w:hAnsi="fangsong" w:cs="fangsong" w:eastAsia="fangsong"/>
                <w:sz w:val="24"/>
              </w:rPr>
              <w:t>，认为有不合理之处，请尽快书面说明、澄清，不接受电话及口头答复。乙方应有义务和责任对设计进行变更，变更部分技术要求应等于或优于招标文件规定的技术要求。</w:t>
            </w:r>
          </w:p>
          <w:p>
            <w:pPr>
              <w:pStyle w:val="null3"/>
              <w:ind w:firstLine="480"/>
              <w:jc w:val="left"/>
            </w:pPr>
            <w:r>
              <w:rPr>
                <w:rFonts w:ascii="fangsong" w:hAnsi="fangsong" w:cs="fangsong" w:eastAsia="fangsong"/>
                <w:sz w:val="24"/>
              </w:rPr>
              <w:t>（3）投标人须根据实际要求，所投产品必须为符合国家标准、质量有保证、信誉较好的知名厂家的品牌产品。</w:t>
            </w:r>
          </w:p>
          <w:p>
            <w:pPr>
              <w:pStyle w:val="null3"/>
              <w:ind w:firstLine="480"/>
              <w:jc w:val="left"/>
            </w:pPr>
            <w:r>
              <w:rPr>
                <w:rFonts w:ascii="fangsong" w:hAnsi="fangsong" w:cs="fangsong" w:eastAsia="fangsong"/>
                <w:sz w:val="24"/>
              </w:rPr>
              <w:t>（4）投标报价含设计费、人工费（含保险）、施工费、设备费、设施费、安装调试费、各种辅材费、机械费、水电费、配合费、运输费、税费、培训费等所有费用，若漏报，将是投标人风险。</w:t>
            </w:r>
          </w:p>
          <w:p>
            <w:pPr>
              <w:pStyle w:val="null3"/>
              <w:ind w:firstLine="480"/>
              <w:jc w:val="left"/>
            </w:pPr>
            <w:r>
              <w:rPr>
                <w:rFonts w:ascii="fangsong" w:hAnsi="fangsong" w:cs="fangsong" w:eastAsia="fangsong"/>
                <w:sz w:val="24"/>
              </w:rPr>
              <w:t>（5）项目设备及系统，经试运行正常，满足用户要求后学校组织专家验收。</w:t>
            </w:r>
          </w:p>
          <w:p>
            <w:pPr>
              <w:pStyle w:val="null3"/>
              <w:ind w:firstLine="480"/>
              <w:jc w:val="left"/>
            </w:pPr>
            <w:r>
              <w:rPr>
                <w:rFonts w:ascii="fangsong" w:hAnsi="fangsong" w:cs="fangsong" w:eastAsia="fangsong"/>
                <w:sz w:val="24"/>
              </w:rPr>
              <w:t>（6）请详细说明服务范围及</w:t>
            </w:r>
            <w:r>
              <w:rPr>
                <w:rFonts w:ascii="fangsong" w:hAnsi="fangsong" w:cs="fangsong" w:eastAsia="fangsong"/>
                <w:sz w:val="24"/>
              </w:rPr>
              <w:t>设备</w:t>
            </w:r>
            <w:r>
              <w:rPr>
                <w:rFonts w:ascii="fangsong" w:hAnsi="fangsong" w:cs="fangsong" w:eastAsia="fangsong"/>
                <w:sz w:val="24"/>
              </w:rPr>
              <w:t>的质保说明。国产设备免费质保≥36个月，质保期从验收合格之日起。</w:t>
            </w:r>
          </w:p>
          <w:p>
            <w:pPr>
              <w:pStyle w:val="null3"/>
              <w:ind w:firstLine="480"/>
              <w:jc w:val="left"/>
            </w:pPr>
            <w:r>
              <w:rPr>
                <w:rFonts w:ascii="fangsong" w:hAnsi="fangsong" w:cs="fangsong" w:eastAsia="fangsong"/>
                <w:sz w:val="24"/>
              </w:rPr>
              <w:t>（7）投标人安排专职的专业工程师负责定期联系用户，提供技术指导，协助用户对系统进行调测；系统需要加载新的应用或新的扩展时，应提供必要的技术帮助；整个系统在性能和功能上具有兼容性，应保证对整个系统负责，而不是对子系统或单独的设备；软件系统随硬件设备的部件更换或设备更新而升级，以保证设备正常使用与安全操作为原则，不另收费。</w:t>
            </w:r>
          </w:p>
          <w:p>
            <w:pPr>
              <w:pStyle w:val="null3"/>
              <w:ind w:firstLine="480"/>
              <w:jc w:val="left"/>
            </w:pPr>
            <w:r>
              <w:rPr>
                <w:rFonts w:ascii="fangsong" w:hAnsi="fangsong" w:cs="fangsong" w:eastAsia="fangsong"/>
                <w:sz w:val="24"/>
              </w:rPr>
              <w:t>（8）投标人提供设备相应的技术资料，包括产品合格证、产品升级单、得到设备原生产厂家授权和认可的技术支持和售后服务书、安装使用及维护说明书以及配置清单等。保修期内，对用户的维护维修要求保证在2小时内做出响应。接到用户维修要求后，售后服务技术人员48小时内到达现场，但不可抗力因素（自然环境因素）除外。在系统投入运行后，持续保证现场技术服务，在系统发生事故时，将积极采取一切积极手段和必要措施进行恢复，并向用户及时提供书面的事故原因分析和处理措施报告。保修期外仪器发生故障，乙方维修工程师会2小时内给予答复，72小时内到达用户所在地进行维修，仅收取基本材料费。</w:t>
            </w:r>
          </w:p>
          <w:p>
            <w:pPr>
              <w:pStyle w:val="null3"/>
              <w:ind w:firstLine="480"/>
              <w:jc w:val="left"/>
            </w:pPr>
            <w:r>
              <w:rPr>
                <w:rFonts w:ascii="fangsong" w:hAnsi="fangsong" w:cs="fangsong" w:eastAsia="fangsong"/>
                <w:sz w:val="24"/>
              </w:rPr>
              <w:t>（9）培训：在系统投入使用前，厂家派专人对教师和技术人员进行为期不少于3个工作日的免费技术培训。培训内容：详细介绍系统及设备的性能、特点、使用和操作方法等。使用户操作人员完全掌握系统的使用和操作方法，及系统和设备使用注意事项和保养维护常识，使用技术和维护人员能够判断常见问题发生的原因和解决方法，设备及系统安装和建成并正常运行后，应为用户提供完整的相关图纸、使用和维护手册等，以便归档。</w:t>
            </w:r>
          </w:p>
          <w:p>
            <w:pPr>
              <w:pStyle w:val="null3"/>
              <w:ind w:firstLine="480"/>
              <w:jc w:val="left"/>
            </w:pPr>
            <w:r>
              <w:rPr>
                <w:rFonts w:ascii="fangsong" w:hAnsi="fangsong" w:cs="fangsong" w:eastAsia="fangsong"/>
                <w:sz w:val="24"/>
              </w:rPr>
              <w:t>（10）软件系统：终生免费维护。</w:t>
            </w:r>
          </w:p>
          <w:p>
            <w:pPr>
              <w:pStyle w:val="null3"/>
              <w:jc w:val="left"/>
            </w:pPr>
            <w:r>
              <w:rPr>
                <w:rFonts w:ascii="fangsong" w:hAnsi="fangsong" w:cs="fangsong" w:eastAsia="fangsong"/>
                <w:sz w:val="24"/>
              </w:rPr>
              <w:t xml:space="preserve">    （11）提供设备各类配件技术参数与报价清单，并提供相应的技术查询网页。</w:t>
            </w:r>
          </w:p>
          <w:p>
            <w:pPr>
              <w:pStyle w:val="null3"/>
              <w:jc w:val="left"/>
            </w:pPr>
            <w:r>
              <w:rPr>
                <w:rFonts w:ascii="fangsong" w:hAnsi="fangsong" w:cs="fangsong" w:eastAsia="fangsong"/>
                <w:sz w:val="24"/>
                <w:b/>
              </w:rPr>
              <w:t>完成时间</w:t>
            </w:r>
          </w:p>
          <w:p>
            <w:pPr>
              <w:pStyle w:val="null3"/>
              <w:jc w:val="left"/>
            </w:pPr>
            <w:r>
              <w:rPr/>
              <w:t xml:space="preserve"> </w:t>
            </w:r>
            <w:r>
              <w:rPr>
                <w:rFonts w:ascii="fangsong" w:hAnsi="fangsong" w:cs="fangsong" w:eastAsia="fangsong"/>
                <w:sz w:val="24"/>
              </w:rPr>
              <w:t xml:space="preserve">   自合同签订之日起1个月交付。</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自合同签订之日起1个月交付</w:t>
      </w:r>
    </w:p>
    <w:p>
      <w:pPr>
        <w:pStyle w:val="null3"/>
        <w:outlineLvl w:val="3"/>
      </w:pPr>
      <w:r>
        <w:rPr>
          <w:sz w:val="24"/>
          <w:b/>
        </w:rPr>
        <w:t>3.4.2交货地点</w:t>
      </w:r>
    </w:p>
    <w:p>
      <w:pPr>
        <w:pStyle w:val="null3"/>
      </w:pPr>
      <w:r>
        <w:rPr/>
        <w:t>采购包1：</w:t>
      </w:r>
    </w:p>
    <w:p>
      <w:pPr>
        <w:pStyle w:val="null3"/>
      </w:pPr>
      <w:r>
        <w:rPr/>
        <w:t>宝鸡文理学院指定交货地点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系统安装调试完毕，经甲方验收合格之后，乙方出具合同总额发票，甲方在半年内全额支付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验收须以合同、招标文件及投标文件、澄清、及国家相应的标准、规范等为依据。项目设备及系统，经试运行正常，满足用户要求后学校组织专家验收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国产设备免费质保≥36个月，质保期从验收合格之日起。</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同时提供委托代理人由投标单位缴纳的社保证明</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自合同签订之日起1个月交付</w:t>
            </w:r>
          </w:p>
        </w:tc>
        <w:tc>
          <w:tcPr>
            <w:tcW w:type="dxa" w:w="1661"/>
          </w:tcPr>
          <w:p>
            <w:pPr>
              <w:pStyle w:val="null3"/>
            </w:pPr>
            <w:r>
              <w:rPr/>
              <w:t>商务偏离表 标的清单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请详细说明服务范围及设备的质保说明。国产设备免费质保≥36个月，质保期从验收合格之日起。</w:t>
            </w:r>
          </w:p>
        </w:tc>
        <w:tc>
          <w:tcPr>
            <w:tcW w:type="dxa" w:w="1661"/>
          </w:tcPr>
          <w:p>
            <w:pPr>
              <w:pStyle w:val="null3"/>
            </w:pPr>
            <w:r>
              <w:rPr/>
              <w:t>商务偏离表 标的清单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系统安装调试完毕，经甲方验收合格之后，乙方出具合同总额发票，甲方在半年内全额支付。</w:t>
            </w:r>
          </w:p>
        </w:tc>
        <w:tc>
          <w:tcPr>
            <w:tcW w:type="dxa" w:w="1661"/>
          </w:tcPr>
          <w:p>
            <w:pPr>
              <w:pStyle w:val="null3"/>
            </w:pPr>
            <w:r>
              <w:rPr/>
              <w:t>商务偏离表 标的清单 投标文件封面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开标一览表 投标函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15分。结合规格、技术参数偏离表的响应证明材料，按招标文件内配置最低要求，非“▲”号指标项每出现1个负偏离，扣1分，带“▲”号指标项每出现1个负偏离扣2分。扣完为止。供应商须按招标文件要求提供带“▲”号指标项的证明材料(不限于生产厂家的技术参数说明、产品彩页、检测报告和功能截图等技术支持性文件)，否则自行承担未提供证明材料导致技术参数被视为负偏离的风险。</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系统技术、配置</w:t>
            </w:r>
          </w:p>
        </w:tc>
        <w:tc>
          <w:tcPr>
            <w:tcW w:type="dxa" w:w="2492"/>
          </w:tcPr>
          <w:p>
            <w:pPr>
              <w:pStyle w:val="null3"/>
            </w:pPr>
            <w:r>
              <w:rPr/>
              <w:t>供应商提供针对本项目的实施方案。包括但不限于：1、操作系统技术先进、配置标准；2、兼容性和扩展性强、操作简便、便于维护；对后期兼容性、扩展性考虑充分；3、软件无版权纠纷。 方案各项内容全面详细、阐述条理清晰、技术先进、功能配置合理，能有效保障本项目实施得9分，每有一项缺项扣3分，每有一处内容存在缺陷，扣1分，扣完为止。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包括但不限于：1、实验室教学设备的安装调试；2、实验室教学系统对接实施方案的合理性、可行性；3、对不可预见因素的预测；4、实施步骤、进度计划和保证措施；5、质量、安全控制方案及措施；6、备品备件更换使用率低；7、组织机构人员配置、协调能力等。 方案各项内容全面详细、阐述条理清晰、技术先进、功能配置合理，能有效保障本项目实施得14分，每有一项缺项扣2分，每有一处内容存在缺陷，扣1分，扣完为止。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培训措施</w:t>
            </w:r>
          </w:p>
        </w:tc>
        <w:tc>
          <w:tcPr>
            <w:tcW w:type="dxa" w:w="2492"/>
          </w:tcPr>
          <w:p>
            <w:pPr>
              <w:pStyle w:val="null3"/>
            </w:pPr>
            <w:r>
              <w:rPr/>
              <w:t>根据各供应商提供针对本项目的培训方案，包括但不限于：1、提供详尽的培训方案及培训计划；2、列出培训的具体内容及方式；3、确保使用人员能够独立熟练操作、维护和正常使用得承诺函等。 方案各项内容全面详细、阐述条理清晰得6分，每有一项缺项扣2分，每有一处内容存在缺陷，扣1分，扣完为止。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质量保证</w:t>
            </w:r>
          </w:p>
        </w:tc>
        <w:tc>
          <w:tcPr>
            <w:tcW w:type="dxa" w:w="2492"/>
          </w:tcPr>
          <w:p>
            <w:pPr>
              <w:pStyle w:val="null3"/>
            </w:pPr>
            <w:r>
              <w:rPr/>
              <w:t>投标产品技术工艺先进，性能稳定，产品进货渠道正规，确保生产供应的产品无假货、水货、翻新货且无产权纠纷，提供的投标产品合法来源渠道证明文件齐全；（不限于代理协议、原厂授权等）得3分；产品来源渠道证明文件内容有缺陷、单一、响应粗略得1分； 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提供投标人2021年1月（以合同签订时间为准）至开标前类似的业绩，须提供合同复印件加盖公章，提供不全不计分，每提供一份计1分，此项共计5分。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根据各供应商针对本项目的售后服务方案，包括但不限于：1、售后服务内容及承诺；2、现有服务体系；3、服务网点固定场所；4、货物损坏解决方案、响应时间、人员安排等。 方案各项内容全面详细、阐述条理清晰、能有效保障本项目实施得8分，每有一项缺项扣2分，每有一处内容存在缺陷，扣1分，扣完为止。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规格、技术参数偏离表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 采用低价优先法计算，即满足招标文件要求且投标价格最低的投标报价为评标基准价，其价格分为满分。其他投标人的价格分统一按照下列公式计算：投标报价得分=(评标基准价/投标报价)x价格权值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