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质保期：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对接费用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8%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投标报价中包含</w:t>
      </w:r>
      <w:r>
        <w:rPr>
          <w:rFonts w:hint="eastAsia" w:ascii="仿宋" w:hAnsi="仿宋" w:eastAsia="仿宋" w:cs="仿宋"/>
          <w:color w:val="auto"/>
          <w:sz w:val="24"/>
        </w:rPr>
        <w:t>8%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对接费用（</w:t>
      </w:r>
      <w:r>
        <w:rPr>
          <w:rFonts w:hint="eastAsia" w:ascii="仿宋" w:hAnsi="仿宋" w:eastAsia="仿宋" w:cs="仿宋"/>
          <w:color w:val="auto"/>
          <w:sz w:val="24"/>
        </w:rPr>
        <w:t>对接费用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=投标报价X </w:t>
      </w:r>
      <w:r>
        <w:rPr>
          <w:rFonts w:hint="eastAsia" w:ascii="仿宋" w:hAnsi="仿宋" w:eastAsia="仿宋" w:cs="仿宋"/>
          <w:color w:val="auto"/>
          <w:sz w:val="24"/>
        </w:rPr>
        <w:t>8%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）</w:t>
      </w:r>
      <w:bookmarkStart w:id="2" w:name="_GoBack"/>
      <w:bookmarkEnd w:id="2"/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8CA4FB"/>
    <w:multiLevelType w:val="singleLevel"/>
    <w:tmpl w:val="178CA4F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2FE190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4F1277C"/>
    <w:rsid w:val="26552C0C"/>
    <w:rsid w:val="287C333E"/>
    <w:rsid w:val="2CA87836"/>
    <w:rsid w:val="2E48683F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3D3B97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6275BA3"/>
    <w:rsid w:val="578F3B8E"/>
    <w:rsid w:val="57CF672F"/>
    <w:rsid w:val="59442FAA"/>
    <w:rsid w:val="596F497E"/>
    <w:rsid w:val="5AEC553D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0</TotalTime>
  <ScaleCrop>false</ScaleCrop>
  <LinksUpToDate>false</LinksUpToDate>
  <CharactersWithSpaces>6852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2024-04-30T01:36:43Z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775748B1BC854F7081C1B31D24B3ED98_13</vt:lpwstr>
  </property>
</Properties>
</file>