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2024年度西安市人民政府办公厅信息系统安全维护项目</w:t>
      </w:r>
    </w:p>
    <w:p>
      <w:pPr>
        <w:pStyle w:val="null3"/>
        <w:jc w:val="center"/>
        <w:outlineLvl w:val="2"/>
      </w:pPr>
      <w:r>
        <w:rPr>
          <w:sz w:val="28"/>
          <w:b/>
        </w:rPr>
        <w:t>采购项目编号：</w:t>
      </w:r>
      <w:r>
        <w:rPr>
          <w:sz w:val="28"/>
          <w:b/>
        </w:rPr>
        <w:t>SZT2024-SN-XC-ZC-FW-0748</w:t>
      </w:r>
      <w:r>
        <w:br/>
      </w:r>
      <w:r>
        <w:br/>
      </w:r>
      <w:r>
        <w:br/>
      </w:r>
    </w:p>
    <w:p>
      <w:pPr>
        <w:pStyle w:val="null3"/>
        <w:jc w:val="center"/>
        <w:outlineLvl w:val="2"/>
      </w:pPr>
      <w:r>
        <w:rPr>
          <w:sz w:val="28"/>
          <w:b/>
        </w:rPr>
        <w:t>西安市人民政府办公厅（本级）</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西安市人民政府办公厅（本级）</w:t>
      </w:r>
      <w:r>
        <w:rPr/>
        <w:t>委托，拟对</w:t>
      </w:r>
      <w:r>
        <w:rPr/>
        <w:t>2024年度西安市人民政府办公厅信息系统安全维护项目</w:t>
      </w:r>
      <w:r>
        <w:rPr/>
        <w:t>采用竞争性磋商采购方式进行采购，兹邀请供应商参加本项目的竞争性磋商。</w:t>
      </w:r>
    </w:p>
    <w:p>
      <w:pPr>
        <w:pStyle w:val="null3"/>
        <w:outlineLvl w:val="2"/>
      </w:pPr>
      <w:r>
        <w:rPr>
          <w:sz w:val="28"/>
          <w:b/>
        </w:rPr>
        <w:t>一、项目编号：</w:t>
      </w:r>
      <w:r>
        <w:rPr>
          <w:sz w:val="28"/>
          <w:b/>
        </w:rPr>
        <w:t>SZT2024-SN-XC-ZC-FW-0748</w:t>
      </w:r>
    </w:p>
    <w:p>
      <w:pPr>
        <w:pStyle w:val="null3"/>
        <w:outlineLvl w:val="2"/>
      </w:pPr>
      <w:r>
        <w:rPr>
          <w:sz w:val="28"/>
          <w:b/>
        </w:rPr>
        <w:t>二、项目名称：</w:t>
      </w:r>
      <w:r>
        <w:rPr>
          <w:sz w:val="28"/>
          <w:b/>
        </w:rPr>
        <w:t>2024年度西安市人民政府办公厅信息系统安全维护项目</w:t>
      </w:r>
    </w:p>
    <w:p>
      <w:pPr>
        <w:pStyle w:val="null3"/>
        <w:outlineLvl w:val="2"/>
      </w:pPr>
      <w:r>
        <w:rPr>
          <w:sz w:val="28"/>
          <w:b/>
        </w:rPr>
        <w:t>三、磋商项目简介</w:t>
      </w:r>
    </w:p>
    <w:p>
      <w:pPr>
        <w:pStyle w:val="null3"/>
        <w:ind w:firstLine="480"/>
      </w:pPr>
      <w:r>
        <w:rPr/>
        <w:t>2024年度西安市人民政府办公厅信息系统安全维护项目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直接参加投标的，须出具身份证，并与营业执照上信息一致；法定代表人或授权代表参加投标的，须出具法定代表人授权书及授权代表身份证；：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p>
      <w:pPr>
        <w:pStyle w:val="null3"/>
      </w:pPr>
      <w:r>
        <w:rPr/>
        <w:t>2、本项目非专门面向中小企业：本项目非专门面向中小企业，中小微企业可提供《中小型企业声明函》，并对声明函的真实性负责。</w:t>
      </w:r>
    </w:p>
    <w:p>
      <w:pPr>
        <w:pStyle w:val="null3"/>
      </w:pPr>
      <w:r>
        <w:rPr/>
        <w:t>3、本项目不接受联合体磋商：本项目不接受联合体磋商。供应商需在项目电子化交易系统中按要求填写《投标函》完成承诺并进行电子签章。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西安市人民政府办公厅（本级）</w:t>
      </w:r>
    </w:p>
    <w:p>
      <w:pPr>
        <w:pStyle w:val="null3"/>
      </w:pPr>
      <w:r>
        <w:rPr/>
        <w:t xml:space="preserve"> 地址： </w:t>
      </w:r>
      <w:r>
        <w:rPr/>
        <w:t>西安市凤城八路109号</w:t>
      </w:r>
    </w:p>
    <w:p>
      <w:pPr>
        <w:pStyle w:val="null3"/>
      </w:pPr>
      <w:r>
        <w:rPr/>
        <w:t xml:space="preserve"> 邮编： </w:t>
      </w:r>
      <w:r>
        <w:rPr/>
        <w:t>71007</w:t>
      </w:r>
    </w:p>
    <w:p>
      <w:pPr>
        <w:pStyle w:val="null3"/>
      </w:pPr>
      <w:r>
        <w:rPr/>
        <w:t xml:space="preserve"> 联系人： </w:t>
      </w:r>
      <w:r>
        <w:rPr/>
        <w:t>马瑞</w:t>
      </w:r>
    </w:p>
    <w:p>
      <w:pPr>
        <w:pStyle w:val="null3"/>
      </w:pPr>
      <w:r>
        <w:rPr/>
        <w:t xml:space="preserve"> 联系电话： </w:t>
      </w:r>
      <w:r>
        <w:rPr/>
        <w:t>029-86783010</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西安市莲湖区高新四路高科广场A座1001室</w:t>
      </w:r>
    </w:p>
    <w:p>
      <w:pPr>
        <w:pStyle w:val="null3"/>
      </w:pPr>
      <w:r>
        <w:rPr/>
        <w:t xml:space="preserve"> 邮编： </w:t>
      </w:r>
      <w:r>
        <w:rPr/>
        <w:t>710075</w:t>
      </w:r>
    </w:p>
    <w:p>
      <w:pPr>
        <w:pStyle w:val="null3"/>
      </w:pPr>
      <w:r>
        <w:rPr/>
        <w:t xml:space="preserve"> 联系人： </w:t>
      </w:r>
      <w:r>
        <w:rPr/>
        <w:t>胡婷 杨磊 史肖霞 单博</w:t>
      </w:r>
    </w:p>
    <w:p>
      <w:pPr>
        <w:pStyle w:val="null3"/>
      </w:pPr>
      <w:r>
        <w:rPr/>
        <w:t xml:space="preserve"> 联系电话： </w:t>
      </w:r>
      <w:r>
        <w:rPr/>
        <w:t>029-88364979-877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采购包1：1,619,500.00元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服务费以成交金额为基数，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西安市人民政府办公厅（本级）</w:t>
      </w:r>
      <w:r>
        <w:rPr/>
        <w:t>和</w:t>
      </w:r>
      <w:r>
        <w:rPr/>
        <w:t>陕西中技招标有限公司</w:t>
      </w:r>
      <w:r>
        <w:rPr/>
        <w:t>享有。对磋商文件中供应商参加本次政府采购活动应当具备的条件，磋商项目技术、服务、商务及其他要求，评审细则及标准由</w:t>
      </w:r>
      <w:r>
        <w:rPr/>
        <w:t>西安市人民政府办公厅（本级）</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西安市人民政府办公厅（本级）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地址：西安市莲湖区高新四路1号高科广场A座1001室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通过购买第三方安全服务，为采购方信息系统提供网站云监测、网站云防护、服务器安全加固、渗透测试、基础环境评估、新上线业务功能安全评估、代码审计、开源组件排查等安全技术支撑，为采购方网络安全工作提供重要时期保障、攻防演习防守、资产梳理、策略梳理、互联网暴露面排查、应急响应、应急演练、钓鱼邮件测试、网络运维驻场、网络安全驻场、网络安全培训等服务，保障采购方信息系统安全平稳运行，无重大网络安全事故发生；信息系统安全维护项目服务期为1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1,619,500.00</w:t>
      </w:r>
    </w:p>
    <w:p>
      <w:pPr>
        <w:pStyle w:val="null3"/>
      </w:pPr>
      <w:r>
        <w:rPr/>
        <w:t>采购包最高限价（元）: 1,619,500.00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1,619,500.00</w:t>
            </w:r>
          </w:p>
        </w:tc>
        <w:tc>
          <w:tcPr>
            <w:tcW w:type="dxa" w:w="831"/>
          </w:tcPr>
          <w:p>
            <w:pPr>
              <w:pStyle w:val="null3"/>
            </w:pPr>
            <w:r>
              <w:rPr/>
              <w:t>元</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rPr>
              <w:t>一、项目概述</w:t>
            </w:r>
          </w:p>
          <w:p>
            <w:pPr>
              <w:pStyle w:val="null3"/>
              <w:ind w:firstLine="480"/>
              <w:jc w:val="both"/>
            </w:pPr>
            <w:r>
              <w:rPr>
                <w:rFonts w:ascii="仿宋" w:hAnsi="仿宋" w:cs="仿宋" w:eastAsia="仿宋"/>
              </w:rPr>
              <w:t>通过购买第三方安全服务，为采购方信息系统提供网站云监测、网站云防护、服务器安全加固、渗透测试、基础环境评估、新上线业务功能安全评估、代码审计、开源组件排查等安全技术支撑，为采购方网络安全工作提供重要时期保障、攻防演习防守、资产梳理、策略梳理、互联网暴露面排查、应急响应、应急演练、钓鱼邮件测试、网络运维驻场、网络安全驻场、网络安全培训等服务，保障采购方信息系统安全平稳运行，无重大网络安全事故发生；信息系统安全维护项目服务期为</w:t>
            </w:r>
            <w:r>
              <w:rPr>
                <w:rFonts w:ascii="仿宋" w:hAnsi="仿宋" w:cs="仿宋" w:eastAsia="仿宋"/>
              </w:rPr>
              <w:t>1年。</w:t>
            </w:r>
          </w:p>
          <w:p>
            <w:pPr>
              <w:pStyle w:val="null3"/>
              <w:ind w:firstLine="480"/>
              <w:jc w:val="both"/>
            </w:pPr>
            <w:r>
              <w:rPr>
                <w:rFonts w:ascii="仿宋" w:hAnsi="仿宋" w:cs="仿宋" w:eastAsia="仿宋"/>
              </w:rPr>
              <w:t>二、服务范围</w:t>
            </w:r>
          </w:p>
          <w:p>
            <w:pPr>
              <w:pStyle w:val="null3"/>
              <w:ind w:firstLine="480"/>
              <w:jc w:val="both"/>
            </w:pPr>
            <w:r>
              <w:rPr>
                <w:rFonts w:ascii="仿宋" w:hAnsi="仿宋" w:cs="仿宋" w:eastAsia="仿宋"/>
              </w:rPr>
              <w:t>本次项目的服务（对象）范围包括：西安市政府网站集约化平台、西安市人民政府门户网站、西安市政府综合办公平台、西安市人民政府邮箱系统等相关信息系统。</w:t>
            </w:r>
          </w:p>
          <w:p>
            <w:pPr>
              <w:pStyle w:val="null3"/>
              <w:ind w:firstLine="480"/>
              <w:jc w:val="both"/>
            </w:pPr>
            <w:r>
              <w:rPr>
                <w:rFonts w:ascii="仿宋" w:hAnsi="仿宋" w:cs="仿宋" w:eastAsia="仿宋"/>
              </w:rPr>
              <w:t>三、服务依据</w:t>
            </w:r>
          </w:p>
          <w:p>
            <w:pPr>
              <w:pStyle w:val="null3"/>
              <w:ind w:firstLine="480"/>
              <w:jc w:val="both"/>
            </w:pPr>
            <w:r>
              <w:rPr>
                <w:rFonts w:ascii="仿宋" w:hAnsi="仿宋" w:cs="仿宋" w:eastAsia="仿宋"/>
              </w:rPr>
              <w:t>本次安全服务工作主要依据以下法律法规和标准：</w:t>
            </w:r>
          </w:p>
          <w:p>
            <w:pPr>
              <w:pStyle w:val="null3"/>
              <w:ind w:firstLine="480"/>
              <w:jc w:val="both"/>
            </w:pPr>
            <w:r>
              <w:rPr>
                <w:rFonts w:ascii="仿宋" w:hAnsi="仿宋" w:cs="仿宋" w:eastAsia="仿宋"/>
              </w:rPr>
              <w:t>n《中华人民共和国网络安全法》</w:t>
            </w:r>
          </w:p>
          <w:p>
            <w:pPr>
              <w:pStyle w:val="null3"/>
              <w:ind w:firstLine="480"/>
              <w:jc w:val="both"/>
            </w:pPr>
            <w:r>
              <w:rPr>
                <w:rFonts w:ascii="仿宋" w:hAnsi="仿宋" w:cs="仿宋" w:eastAsia="仿宋"/>
              </w:rPr>
              <w:t>n《中华人民共和国数据安全法》</w:t>
            </w:r>
          </w:p>
          <w:p>
            <w:pPr>
              <w:pStyle w:val="null3"/>
              <w:ind w:firstLine="480"/>
              <w:jc w:val="both"/>
            </w:pPr>
            <w:r>
              <w:rPr>
                <w:rFonts w:ascii="仿宋" w:hAnsi="仿宋" w:cs="仿宋" w:eastAsia="仿宋"/>
              </w:rPr>
              <w:t>n《中华人民共和国个人信息保护法》</w:t>
            </w:r>
          </w:p>
          <w:p>
            <w:pPr>
              <w:pStyle w:val="null3"/>
              <w:ind w:firstLine="480"/>
              <w:jc w:val="both"/>
            </w:pPr>
            <w:r>
              <w:rPr>
                <w:rFonts w:ascii="仿宋" w:hAnsi="仿宋" w:cs="仿宋" w:eastAsia="仿宋"/>
              </w:rPr>
              <w:t>n《信息安全技术个人信息安全规范》（GB/T35273-2017）</w:t>
            </w:r>
          </w:p>
          <w:p>
            <w:pPr>
              <w:pStyle w:val="null3"/>
              <w:ind w:firstLine="480"/>
              <w:jc w:val="both"/>
            </w:pPr>
            <w:r>
              <w:rPr>
                <w:rFonts w:ascii="仿宋" w:hAnsi="仿宋" w:cs="仿宋" w:eastAsia="仿宋"/>
              </w:rPr>
              <w:t>n《网络安全等级保护管理办法》（公通字[2007]43号）</w:t>
            </w:r>
          </w:p>
          <w:p>
            <w:pPr>
              <w:pStyle w:val="null3"/>
              <w:ind w:firstLine="480"/>
              <w:jc w:val="both"/>
            </w:pPr>
            <w:r>
              <w:rPr>
                <w:rFonts w:ascii="仿宋" w:hAnsi="仿宋" w:cs="仿宋" w:eastAsia="仿宋"/>
              </w:rPr>
              <w:t>n《网络安全技术信息系统安全等级保护测评要求》（GB/T28448-2019）</w:t>
            </w:r>
          </w:p>
          <w:p>
            <w:pPr>
              <w:pStyle w:val="null3"/>
              <w:ind w:firstLine="480"/>
              <w:jc w:val="both"/>
            </w:pPr>
            <w:r>
              <w:rPr>
                <w:rFonts w:ascii="仿宋" w:hAnsi="仿宋" w:cs="仿宋" w:eastAsia="仿宋"/>
              </w:rPr>
              <w:t>n《网络安全技术信息系统安全等级保护基本要求》（GB/T22239-2019）</w:t>
            </w:r>
          </w:p>
          <w:p>
            <w:pPr>
              <w:pStyle w:val="null3"/>
              <w:ind w:firstLine="480"/>
              <w:jc w:val="both"/>
            </w:pPr>
            <w:r>
              <w:rPr>
                <w:rFonts w:ascii="仿宋" w:hAnsi="仿宋" w:cs="仿宋" w:eastAsia="仿宋"/>
              </w:rPr>
              <w:t>四、服务内容</w:t>
            </w:r>
          </w:p>
          <w:p>
            <w:pPr>
              <w:pStyle w:val="null3"/>
              <w:ind w:firstLine="480"/>
              <w:jc w:val="both"/>
            </w:pPr>
            <w:r>
              <w:rPr>
                <w:rFonts w:ascii="仿宋" w:hAnsi="仿宋" w:cs="仿宋" w:eastAsia="仿宋"/>
              </w:rPr>
              <w:t>本次安全服务工作包括以下六大类服务内容：</w:t>
            </w:r>
          </w:p>
          <w:p>
            <w:pPr>
              <w:pStyle w:val="null3"/>
              <w:ind w:left="405" w:firstLine="54"/>
              <w:jc w:val="both"/>
            </w:pPr>
            <w:r>
              <w:rPr>
                <w:rFonts w:ascii="仿宋" w:hAnsi="仿宋" w:cs="仿宋" w:eastAsia="仿宋"/>
              </w:rPr>
              <w:t>1，安全资产管理，2，信息系统风险评估，3，信息系统安全防护，4，网络安全应急支撑，5，应用系统和设备运维驻场服务，6网络安全培训.</w:t>
            </w:r>
          </w:p>
          <w:p>
            <w:pPr>
              <w:pStyle w:val="null3"/>
              <w:ind w:firstLine="480"/>
              <w:jc w:val="both"/>
            </w:pPr>
            <w:r>
              <w:rPr>
                <w:rFonts w:ascii="仿宋" w:hAnsi="仿宋" w:cs="仿宋" w:eastAsia="仿宋"/>
              </w:rPr>
              <w:t>（一）安全资产管理</w:t>
            </w:r>
          </w:p>
          <w:p>
            <w:pPr>
              <w:pStyle w:val="null3"/>
              <w:ind w:firstLine="480"/>
              <w:jc w:val="both"/>
            </w:pPr>
            <w:r>
              <w:rPr>
                <w:rFonts w:ascii="仿宋" w:hAnsi="仿宋" w:cs="仿宋" w:eastAsia="仿宋"/>
              </w:rPr>
              <w:t>1.1 资产及策略梳理服务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服务商为采购方提供政务网资产梳理服务、互联网暴露面排查服务、策略梳理服务和互联网敏感信息泄露情报服务。</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本项服务包括</w:t>
            </w:r>
            <w:r>
              <w:rPr>
                <w:rFonts w:ascii="仿宋" w:hAnsi="仿宋" w:cs="仿宋" w:eastAsia="仿宋"/>
              </w:rPr>
              <w:t>4项工作，具体包括：政务网资产梳理服务、互联网暴露面排查服务、策略梳理服务、互联网敏感信息泄露情报服务。</w:t>
            </w:r>
          </w:p>
          <w:p>
            <w:pPr>
              <w:pStyle w:val="null3"/>
              <w:ind w:firstLine="480"/>
              <w:jc w:val="both"/>
            </w:pPr>
            <w:r>
              <w:rPr>
                <w:rFonts w:ascii="仿宋" w:hAnsi="仿宋" w:cs="仿宋" w:eastAsia="仿宋"/>
              </w:rPr>
              <w:t>（</w:t>
            </w:r>
            <w:r>
              <w:rPr>
                <w:rFonts w:ascii="仿宋" w:hAnsi="仿宋" w:cs="仿宋" w:eastAsia="仿宋"/>
              </w:rPr>
              <w:t>1）政务网资产梳理服务：服务商针对采购方政务网资产进行细致全面的资产梳理工作，对资产进行周期变化监控，形成资产清单；服务期内开展一次全面的政务网资产梳理，后续需持续开展政务网资产更新维护。</w:t>
            </w:r>
          </w:p>
          <w:p>
            <w:pPr>
              <w:pStyle w:val="null3"/>
              <w:ind w:firstLine="480"/>
              <w:jc w:val="both"/>
            </w:pPr>
            <w:r>
              <w:rPr>
                <w:rFonts w:ascii="仿宋" w:hAnsi="仿宋" w:cs="仿宋" w:eastAsia="仿宋"/>
              </w:rPr>
              <w:t>（</w:t>
            </w:r>
            <w:r>
              <w:rPr>
                <w:rFonts w:ascii="仿宋" w:hAnsi="仿宋" w:cs="仿宋" w:eastAsia="仿宋"/>
              </w:rPr>
              <w:t>2）互联网暴露面排查服务：服务商针对采购方互联网暴露面资产进行排查，生成资产及应用列表；服务期内开展一次互联网暴露面排查。</w:t>
            </w:r>
          </w:p>
          <w:p>
            <w:pPr>
              <w:pStyle w:val="null3"/>
              <w:ind w:firstLine="480"/>
              <w:jc w:val="both"/>
            </w:pPr>
            <w:r>
              <w:rPr>
                <w:rFonts w:ascii="仿宋" w:hAnsi="仿宋" w:cs="仿宋" w:eastAsia="仿宋"/>
              </w:rPr>
              <w:t>（</w:t>
            </w:r>
            <w:r>
              <w:rPr>
                <w:rFonts w:ascii="仿宋" w:hAnsi="仿宋" w:cs="仿宋" w:eastAsia="仿宋"/>
              </w:rPr>
              <w:t>3）策略梳理服务：服务商针对采购方现有的网络安全设备防护策略进行梳理，协助采购方进行安全设备的策略优化；服务期内开展一次全面的策略梳理，后续需持续开展策略更新维护。</w:t>
            </w:r>
          </w:p>
          <w:p>
            <w:pPr>
              <w:pStyle w:val="null3"/>
              <w:ind w:firstLine="480"/>
              <w:jc w:val="both"/>
            </w:pPr>
            <w:r>
              <w:rPr>
                <w:rFonts w:ascii="仿宋" w:hAnsi="仿宋" w:cs="仿宋" w:eastAsia="仿宋"/>
              </w:rPr>
              <w:t>（</w:t>
            </w:r>
            <w:r>
              <w:rPr>
                <w:rFonts w:ascii="仿宋" w:hAnsi="仿宋" w:cs="仿宋" w:eastAsia="仿宋"/>
              </w:rPr>
              <w:t>4）互联网敏感信息泄露情报服务：服务商以采购方IT资产信息作为搜索的敏感特征，配合相应的关键词，在互联网敏感信息暴漏源中进行搜索发现，探测范围需覆盖互联网的各种信息泄露渠道、覆盖互联网各类公开应用（如搜索引擎、代码托管平台、网盘等）；服务期内开展一次全面的互联网敏感信息泄露情报排查。</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w:t>
            </w:r>
            <w:r>
              <w:rPr>
                <w:rFonts w:ascii="仿宋" w:hAnsi="仿宋" w:cs="仿宋" w:eastAsia="仿宋"/>
              </w:rPr>
              <w:t>1）政务网资产梳理完成后输出《政务网资产清单》；</w:t>
            </w:r>
          </w:p>
          <w:p>
            <w:pPr>
              <w:pStyle w:val="null3"/>
              <w:ind w:firstLine="480"/>
              <w:jc w:val="both"/>
            </w:pPr>
            <w:r>
              <w:rPr>
                <w:rFonts w:ascii="仿宋" w:hAnsi="仿宋" w:cs="仿宋" w:eastAsia="仿宋"/>
              </w:rPr>
              <w:t>（</w:t>
            </w:r>
            <w:r>
              <w:rPr>
                <w:rFonts w:ascii="仿宋" w:hAnsi="仿宋" w:cs="仿宋" w:eastAsia="仿宋"/>
              </w:rPr>
              <w:t>2）互联网暴露面排查完成后输出《互联网暴露面排查报告》；</w:t>
            </w:r>
          </w:p>
          <w:p>
            <w:pPr>
              <w:pStyle w:val="null3"/>
              <w:ind w:firstLine="480"/>
              <w:jc w:val="both"/>
            </w:pPr>
            <w:r>
              <w:rPr>
                <w:rFonts w:ascii="仿宋" w:hAnsi="仿宋" w:cs="仿宋" w:eastAsia="仿宋"/>
              </w:rPr>
              <w:t>（</w:t>
            </w:r>
            <w:r>
              <w:rPr>
                <w:rFonts w:ascii="仿宋" w:hAnsi="仿宋" w:cs="仿宋" w:eastAsia="仿宋"/>
              </w:rPr>
              <w:t>3）策略梳理完成后输出《策略梳理表》；</w:t>
            </w:r>
          </w:p>
          <w:p>
            <w:pPr>
              <w:pStyle w:val="null3"/>
              <w:ind w:firstLine="480"/>
              <w:jc w:val="both"/>
            </w:pPr>
            <w:r>
              <w:rPr>
                <w:rFonts w:ascii="仿宋" w:hAnsi="仿宋" w:cs="仿宋" w:eastAsia="仿宋"/>
              </w:rPr>
              <w:t>（</w:t>
            </w:r>
            <w:r>
              <w:rPr>
                <w:rFonts w:ascii="仿宋" w:hAnsi="仿宋" w:cs="仿宋" w:eastAsia="仿宋"/>
              </w:rPr>
              <w:t>4）互联网敏感信息泄露情报服务完成后输出《互联网敏感信息排查报告》。</w:t>
            </w:r>
          </w:p>
          <w:p>
            <w:pPr>
              <w:pStyle w:val="null3"/>
              <w:ind w:firstLine="480"/>
              <w:jc w:val="both"/>
            </w:pPr>
            <w:r>
              <w:rPr>
                <w:rFonts w:ascii="仿宋" w:hAnsi="仿宋" w:cs="仿宋" w:eastAsia="仿宋"/>
              </w:rPr>
              <w:t>（二）信息系统风险评估</w:t>
            </w:r>
          </w:p>
          <w:p>
            <w:pPr>
              <w:pStyle w:val="null3"/>
              <w:ind w:firstLine="480"/>
              <w:jc w:val="both"/>
            </w:pPr>
            <w:r>
              <w:rPr>
                <w:rFonts w:ascii="仿宋" w:hAnsi="仿宋" w:cs="仿宋" w:eastAsia="仿宋"/>
              </w:rPr>
              <w:t>2.1 安全评估服务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w:t>
            </w:r>
            <w:r>
              <w:rPr>
                <w:rFonts w:ascii="仿宋" w:hAnsi="仿宋" w:cs="仿宋" w:eastAsia="仿宋"/>
              </w:rPr>
              <w:t>1）服务商需为采购方存量业务系统提供安全评估服务，需对其开展渗透测试、漏洞扫描及基线核查，以发现潜在的安全风险并明确当前的网络安全现状。</w:t>
            </w:r>
          </w:p>
          <w:p>
            <w:pPr>
              <w:pStyle w:val="null3"/>
              <w:ind w:firstLine="480"/>
              <w:jc w:val="both"/>
            </w:pPr>
            <w:r>
              <w:rPr>
                <w:rFonts w:ascii="仿宋" w:hAnsi="仿宋" w:cs="仿宋" w:eastAsia="仿宋"/>
              </w:rPr>
              <w:t>（</w:t>
            </w:r>
            <w:r>
              <w:rPr>
                <w:rFonts w:ascii="仿宋" w:hAnsi="仿宋" w:cs="仿宋" w:eastAsia="仿宋"/>
              </w:rPr>
              <w:t>2）服务商需为采购方服务期内新上线功能做上线前安全评估服务，需对其开展渗透测试、漏洞扫描、基线核查、代码审计及开源组件排查，以发现潜在的安全风险并在上线前协助消除，防止新功能“带病上线”。</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本项服务包括</w:t>
            </w:r>
            <w:r>
              <w:rPr>
                <w:rFonts w:ascii="仿宋" w:hAnsi="仿宋" w:cs="仿宋" w:eastAsia="仿宋"/>
              </w:rPr>
              <w:t>5项工作，具体包括：渗透测试服务、漏洞扫描服务、基线核查服务、代码审计服务、开源组件排查服务。</w:t>
            </w:r>
          </w:p>
          <w:p>
            <w:pPr>
              <w:pStyle w:val="null3"/>
              <w:ind w:firstLine="480"/>
              <w:jc w:val="both"/>
            </w:pPr>
            <w:r>
              <w:rPr>
                <w:rFonts w:ascii="仿宋" w:hAnsi="仿宋" w:cs="仿宋" w:eastAsia="仿宋"/>
              </w:rPr>
              <w:t>（</w:t>
            </w:r>
            <w:r>
              <w:rPr>
                <w:rFonts w:ascii="仿宋" w:hAnsi="仿宋" w:cs="仿宋" w:eastAsia="仿宋"/>
              </w:rPr>
              <w:t>1）渗透测试服务：服务商对存量系统及新上线功能进行渗透测试，采用各种手段模拟真实的安全攻击，从而发现黑客入侵信息系统的潜在可能途径；服务期内对西安市政府网站集约化平台、西安市人民政府门户网站、西安市政府综合办公平台、西安市人民政府邮箱系统开展一次渗透测试。</w:t>
            </w:r>
          </w:p>
          <w:p>
            <w:pPr>
              <w:pStyle w:val="null3"/>
              <w:ind w:firstLine="480"/>
              <w:jc w:val="both"/>
            </w:pPr>
            <w:r>
              <w:rPr>
                <w:rFonts w:ascii="仿宋" w:hAnsi="仿宋" w:cs="仿宋" w:eastAsia="仿宋"/>
              </w:rPr>
              <w:t>（</w:t>
            </w:r>
            <w:r>
              <w:rPr>
                <w:rFonts w:ascii="仿宋" w:hAnsi="仿宋" w:cs="仿宋" w:eastAsia="仿宋"/>
              </w:rPr>
              <w:t>2）漏洞扫描服务：服务商对存量系统及新上线功能进行漏洞扫描服务，检测网络协议、网络服务、网络设备等各种信息资产所存在的安全隐患和漏洞；服务期内对西安市政府网站集约化平台、西安市人民政府门户网站、西安市政府综合办公平台、西安市人民政府邮箱系统开展四次漏洞扫描；</w:t>
            </w:r>
          </w:p>
          <w:p>
            <w:pPr>
              <w:pStyle w:val="null3"/>
              <w:ind w:firstLine="480"/>
              <w:jc w:val="both"/>
            </w:pPr>
            <w:r>
              <w:rPr>
                <w:rFonts w:ascii="仿宋" w:hAnsi="仿宋" w:cs="仿宋" w:eastAsia="仿宋"/>
              </w:rPr>
              <w:t>（</w:t>
            </w:r>
            <w:r>
              <w:rPr>
                <w:rFonts w:ascii="仿宋" w:hAnsi="仿宋" w:cs="仿宋" w:eastAsia="仿宋"/>
              </w:rPr>
              <w:t>3）基线核查服务：服务商对存量系统及新上线功能进行基线检查，通过安全基线检查工作，发现服务器、网络设备、安全设备等IT设备自身存在的安全漏洞和薄弱环节；服务期内对西安市政府网站集约化平台、西安市人民政府门户网站、西安市政府综合办公平台、西安市人民政府邮箱系统开展四次基线核查。</w:t>
            </w:r>
          </w:p>
          <w:p>
            <w:pPr>
              <w:pStyle w:val="null3"/>
              <w:ind w:firstLine="480"/>
              <w:jc w:val="both"/>
            </w:pPr>
            <w:r>
              <w:rPr>
                <w:rFonts w:ascii="仿宋" w:hAnsi="仿宋" w:cs="仿宋" w:eastAsia="仿宋"/>
              </w:rPr>
              <w:t>（</w:t>
            </w:r>
            <w:r>
              <w:rPr>
                <w:rFonts w:ascii="仿宋" w:hAnsi="仿宋" w:cs="仿宋" w:eastAsia="仿宋"/>
              </w:rPr>
              <w:t>4）代码审计服务：服务商对新上线功能进行代码审计检查，充分挖掘当前代码中存在的安全缺陷以及规范性缺陷；服务期内对采购方所有新上线功能开展一次代码审计。</w:t>
            </w:r>
          </w:p>
          <w:p>
            <w:pPr>
              <w:pStyle w:val="null3"/>
              <w:ind w:firstLine="480"/>
              <w:jc w:val="both"/>
            </w:pPr>
            <w:r>
              <w:rPr>
                <w:rFonts w:ascii="仿宋" w:hAnsi="仿宋" w:cs="仿宋" w:eastAsia="仿宋"/>
              </w:rPr>
              <w:t>（</w:t>
            </w:r>
            <w:r>
              <w:rPr>
                <w:rFonts w:ascii="仿宋" w:hAnsi="仿宋" w:cs="仿宋" w:eastAsia="仿宋"/>
              </w:rPr>
              <w:t>5）开源组件排查服务：服务商对新上线功能开展开源组件的已知安全风险排查，识别源代码中使用到的开源组件资产、组件版本、风险级别以及对应的已知漏洞。服务期内对采购方所有新上线功能开展一次开源组件排查。</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w:t>
            </w:r>
            <w:r>
              <w:rPr>
                <w:rFonts w:ascii="仿宋" w:hAnsi="仿宋" w:cs="仿宋" w:eastAsia="仿宋"/>
              </w:rPr>
              <w:t>1）渗透测试完成后输出《渗透测试初测报告、复测报告》；</w:t>
            </w:r>
          </w:p>
          <w:p>
            <w:pPr>
              <w:pStyle w:val="null3"/>
              <w:ind w:firstLine="480"/>
              <w:jc w:val="both"/>
            </w:pPr>
            <w:r>
              <w:rPr>
                <w:rFonts w:ascii="仿宋" w:hAnsi="仿宋" w:cs="仿宋" w:eastAsia="仿宋"/>
              </w:rPr>
              <w:t>（</w:t>
            </w:r>
            <w:r>
              <w:rPr>
                <w:rFonts w:ascii="仿宋" w:hAnsi="仿宋" w:cs="仿宋" w:eastAsia="仿宋"/>
              </w:rPr>
              <w:t>2）漏洞扫描完成后输出《漏洞扫描初测报告、复测报告》；</w:t>
            </w:r>
          </w:p>
          <w:p>
            <w:pPr>
              <w:pStyle w:val="null3"/>
              <w:ind w:firstLine="480"/>
              <w:jc w:val="both"/>
            </w:pPr>
            <w:r>
              <w:rPr>
                <w:rFonts w:ascii="仿宋" w:hAnsi="仿宋" w:cs="仿宋" w:eastAsia="仿宋"/>
              </w:rPr>
              <w:t>（</w:t>
            </w:r>
            <w:r>
              <w:rPr>
                <w:rFonts w:ascii="仿宋" w:hAnsi="仿宋" w:cs="仿宋" w:eastAsia="仿宋"/>
              </w:rPr>
              <w:t>3）基线核查完成后输出《基线核查初测报告、复测报告》；</w:t>
            </w:r>
          </w:p>
          <w:p>
            <w:pPr>
              <w:pStyle w:val="null3"/>
              <w:ind w:firstLine="480"/>
              <w:jc w:val="both"/>
            </w:pPr>
            <w:r>
              <w:rPr>
                <w:rFonts w:ascii="仿宋" w:hAnsi="仿宋" w:cs="仿宋" w:eastAsia="仿宋"/>
              </w:rPr>
              <w:t>（</w:t>
            </w:r>
            <w:r>
              <w:rPr>
                <w:rFonts w:ascii="仿宋" w:hAnsi="仿宋" w:cs="仿宋" w:eastAsia="仿宋"/>
              </w:rPr>
              <w:t>4）代码审计完成后输出《代码审计初测报告、复测报告》；</w:t>
            </w:r>
          </w:p>
          <w:p>
            <w:pPr>
              <w:pStyle w:val="null3"/>
              <w:ind w:firstLine="480"/>
              <w:jc w:val="both"/>
            </w:pPr>
            <w:r>
              <w:rPr>
                <w:rFonts w:ascii="仿宋" w:hAnsi="仿宋" w:cs="仿宋" w:eastAsia="仿宋"/>
              </w:rPr>
              <w:t>（</w:t>
            </w:r>
            <w:r>
              <w:rPr>
                <w:rFonts w:ascii="仿宋" w:hAnsi="仿宋" w:cs="仿宋" w:eastAsia="仿宋"/>
              </w:rPr>
              <w:t>5）开源组件排查完成后输出《开源组件排查报告、复测报告》。</w:t>
            </w:r>
          </w:p>
          <w:p>
            <w:pPr>
              <w:pStyle w:val="null3"/>
              <w:ind w:firstLine="480"/>
              <w:jc w:val="both"/>
            </w:pPr>
            <w:r>
              <w:rPr>
                <w:rFonts w:ascii="仿宋" w:hAnsi="仿宋" w:cs="仿宋" w:eastAsia="仿宋"/>
              </w:rPr>
              <w:t>2.2 钓鱼邮件测试服务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服务商结合采购方邮件使用习惯，模拟攻击者真实的钓鱼攻击手段，检验采购方职工对钓鱼邮件攻击的防御能力，发现脆弱环节并协助提高。</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基于社会工程学的原理，根据采购方网络环境、邮件使用习惯和特征，结合采购方组织内的热点事件，精心构造一份极具欺骗性、迷惑性，含有钓鱼链接的钓鱼邮件，模仿采购方组织内部门向目标群体定向发送钓鱼邮件，进行钓鱼测试。基于测试结果，分析评估采购方组织内部人员信息安全意识，尤其是对于钓鱼邮件识别的现状，并提出相应的提升建议。</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钓鱼邮件测试服务完成后输出《钓鱼邮件测试报告》。</w:t>
            </w:r>
          </w:p>
          <w:p>
            <w:pPr>
              <w:pStyle w:val="null3"/>
              <w:ind w:firstLine="480"/>
              <w:jc w:val="both"/>
            </w:pPr>
            <w:r>
              <w:rPr>
                <w:rFonts w:ascii="仿宋" w:hAnsi="仿宋" w:cs="仿宋" w:eastAsia="仿宋"/>
              </w:rPr>
              <w:t>（三）信息系统安全防护</w:t>
            </w:r>
          </w:p>
          <w:p>
            <w:pPr>
              <w:pStyle w:val="null3"/>
              <w:ind w:firstLine="480"/>
              <w:jc w:val="both"/>
            </w:pPr>
            <w:r>
              <w:rPr>
                <w:rFonts w:ascii="仿宋" w:hAnsi="仿宋" w:cs="仿宋" w:eastAsia="仿宋"/>
              </w:rPr>
              <w:t>3.1 网站云监测服务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服务商须采用专业服务工具，对项目涉及西安市政府网站集约化平台、西安市人民政府门户网站进行提供</w:t>
            </w:r>
            <w:r>
              <w:rPr>
                <w:rFonts w:ascii="仿宋" w:hAnsi="仿宋" w:cs="仿宋" w:eastAsia="仿宋"/>
              </w:rPr>
              <w:t>7*24的安全监测服务，监测内容主要包括：网站可用性监测、漏洞监测、网站暗链</w:t>
            </w:r>
            <w:r>
              <w:rPr>
                <w:rFonts w:ascii="仿宋" w:hAnsi="仿宋" w:cs="仿宋" w:eastAsia="仿宋"/>
              </w:rPr>
              <w:t>/黑链/篡改</w:t>
            </w:r>
            <w:r>
              <w:rPr>
                <w:rFonts w:ascii="仿宋" w:hAnsi="仿宋" w:cs="仿宋" w:eastAsia="仿宋"/>
              </w:rPr>
              <w:t>监测、敏感内容监测、网站挂马监测等</w:t>
            </w:r>
            <w:r>
              <w:rPr>
                <w:rFonts w:ascii="仿宋" w:hAnsi="仿宋" w:cs="仿宋" w:eastAsia="仿宋"/>
              </w:rPr>
              <w:t>；要求服务商按需做好网站监测、反馈、对安全事件提交方案建议，定期总结网站监测工作并出具汇总报告。</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1)网站可用性监测要求：服务商以多运营商、多区域、多点监测形式，发现采购人互联网业务站点的访问可用性情况。对监测站点的可用性进行监测，并在发生问题后通过短信、邮件等方式及时发送可用性告警，要求预警时间不超过</w:t>
            </w:r>
            <w:r>
              <w:rPr>
                <w:rFonts w:ascii="仿宋" w:hAnsi="仿宋" w:cs="仿宋" w:eastAsia="仿宋"/>
              </w:rPr>
              <w:t>2分钟</w:t>
            </w:r>
            <w:r>
              <w:rPr>
                <w:rFonts w:ascii="仿宋" w:hAnsi="仿宋" w:cs="仿宋" w:eastAsia="仿宋"/>
              </w:rPr>
              <w:t>；</w:t>
            </w:r>
          </w:p>
          <w:p>
            <w:pPr>
              <w:pStyle w:val="null3"/>
              <w:ind w:firstLine="480"/>
              <w:jc w:val="both"/>
            </w:pPr>
            <w:r>
              <w:rPr>
                <w:rFonts w:ascii="仿宋" w:hAnsi="仿宋" w:cs="仿宋" w:eastAsia="仿宋"/>
              </w:rPr>
              <w:t>2)漏洞监测要求：对目标站点进行全面的互联网漏洞扫描，及时发现系统存在的各类安全隐患，支持所有常见的Web应用漏洞，支持主流安全漏洞监测；</w:t>
            </w:r>
          </w:p>
          <w:p>
            <w:pPr>
              <w:pStyle w:val="null3"/>
              <w:ind w:firstLine="480"/>
              <w:jc w:val="both"/>
            </w:pPr>
            <w:r>
              <w:rPr>
                <w:rFonts w:ascii="仿宋" w:hAnsi="仿宋" w:cs="仿宋" w:eastAsia="仿宋"/>
              </w:rPr>
              <w:t>3)网站暗链/黑链/篡改监测：对网站进行页面资源与指纹信息的分析，通过监测技术对各类网站安全事件进行全面分析感知，包括但不限于篡改、暗链、黑页等；</w:t>
            </w:r>
          </w:p>
          <w:p>
            <w:pPr>
              <w:pStyle w:val="null3"/>
              <w:ind w:firstLine="480"/>
              <w:jc w:val="both"/>
            </w:pPr>
            <w:r>
              <w:rPr>
                <w:rFonts w:ascii="仿宋" w:hAnsi="仿宋" w:cs="仿宋" w:eastAsia="仿宋"/>
              </w:rPr>
              <w:t>4)敏感内容监测要求：可识别身份证信息泄露、敏感词汇内容等；</w:t>
            </w:r>
          </w:p>
          <w:p>
            <w:pPr>
              <w:pStyle w:val="null3"/>
              <w:ind w:firstLine="480"/>
              <w:jc w:val="both"/>
            </w:pPr>
            <w:r>
              <w:rPr>
                <w:rFonts w:ascii="仿宋" w:hAnsi="仿宋" w:cs="仿宋" w:eastAsia="仿宋"/>
              </w:rPr>
              <w:t>5</w:t>
            </w:r>
            <w:r>
              <w:rPr>
                <w:rFonts w:ascii="仿宋" w:hAnsi="仿宋" w:cs="仿宋" w:eastAsia="仿宋"/>
              </w:rPr>
              <w:t>)网站挂马监测要求：支持通过技术手段对网站进行挂马分析，快速发现和定位网页木马，及时进行预警，预警时间不超过</w:t>
            </w:r>
            <w:r>
              <w:rPr>
                <w:rFonts w:ascii="仿宋" w:hAnsi="仿宋" w:cs="仿宋" w:eastAsia="仿宋"/>
              </w:rPr>
              <w:t>2小时</w:t>
            </w:r>
            <w:r>
              <w:rPr>
                <w:rFonts w:ascii="仿宋" w:hAnsi="仿宋" w:cs="仿宋" w:eastAsia="仿宋"/>
              </w:rPr>
              <w:t>。</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w:t>
            </w:r>
            <w:r>
              <w:rPr>
                <w:rFonts w:ascii="仿宋" w:hAnsi="仿宋" w:cs="仿宋" w:eastAsia="仿宋"/>
              </w:rPr>
              <w:t>1）安全事件预警通知；</w:t>
            </w:r>
          </w:p>
          <w:p>
            <w:pPr>
              <w:pStyle w:val="null3"/>
              <w:ind w:firstLine="480"/>
              <w:jc w:val="both"/>
            </w:pPr>
            <w:r>
              <w:rPr>
                <w:rFonts w:ascii="仿宋" w:hAnsi="仿宋" w:cs="仿宋" w:eastAsia="仿宋"/>
              </w:rPr>
              <w:t>（</w:t>
            </w:r>
            <w:r>
              <w:rPr>
                <w:rFonts w:ascii="仿宋" w:hAnsi="仿宋" w:cs="仿宋" w:eastAsia="仿宋"/>
              </w:rPr>
              <w:t>2</w:t>
            </w:r>
            <w:r>
              <w:rPr>
                <w:rFonts w:ascii="仿宋" w:hAnsi="仿宋" w:cs="仿宋" w:eastAsia="仿宋"/>
              </w:rPr>
              <w:t>）每月形成信息系统安全监测月度报告；</w:t>
            </w:r>
          </w:p>
          <w:p>
            <w:pPr>
              <w:pStyle w:val="null3"/>
              <w:ind w:firstLine="480"/>
              <w:jc w:val="both"/>
            </w:pPr>
            <w:r>
              <w:rPr>
                <w:rFonts w:ascii="仿宋" w:hAnsi="仿宋" w:cs="仿宋" w:eastAsia="仿宋"/>
              </w:rPr>
              <w:t>（</w:t>
            </w:r>
            <w:r>
              <w:rPr>
                <w:rFonts w:ascii="仿宋" w:hAnsi="仿宋" w:cs="仿宋" w:eastAsia="仿宋"/>
              </w:rPr>
              <w:t>3</w:t>
            </w:r>
            <w:r>
              <w:rPr>
                <w:rFonts w:ascii="仿宋" w:hAnsi="仿宋" w:cs="仿宋" w:eastAsia="仿宋"/>
              </w:rPr>
              <w:t>）每季度形成信息系统安全监测情况分析汇总报告。</w:t>
            </w:r>
          </w:p>
          <w:p>
            <w:pPr>
              <w:pStyle w:val="null3"/>
              <w:ind w:firstLine="480"/>
              <w:jc w:val="both"/>
            </w:pPr>
            <w:r>
              <w:rPr>
                <w:rFonts w:ascii="仿宋" w:hAnsi="仿宋" w:cs="仿宋" w:eastAsia="仿宋"/>
              </w:rPr>
              <w:t>3.2 网站云防护服务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服务商须采用专业服务工具，对项目涉及西安市政府网站集约化平台、西安市人民政府门户网站进行</w:t>
            </w:r>
            <w:r>
              <w:rPr>
                <w:rFonts w:ascii="仿宋" w:hAnsi="仿宋" w:cs="仿宋" w:eastAsia="仿宋"/>
              </w:rPr>
              <w:t>7*24安全防护，防护内容至少包括：WEB攻击防护、DDoS攻击防护、访问控制、网站篡改防护、扫描攻击防护、</w:t>
            </w:r>
            <w:r>
              <w:rPr>
                <w:rFonts w:ascii="仿宋" w:hAnsi="仿宋" w:cs="仿宋" w:eastAsia="仿宋"/>
              </w:rPr>
              <w:t>webshell攻击防护</w:t>
            </w:r>
            <w:r>
              <w:rPr>
                <w:rFonts w:ascii="仿宋" w:hAnsi="仿宋" w:cs="仿宋" w:eastAsia="仿宋"/>
              </w:rPr>
              <w:t>等；</w:t>
            </w:r>
            <w:r>
              <w:rPr>
                <w:rFonts w:ascii="仿宋" w:hAnsi="仿宋" w:cs="仿宋" w:eastAsia="仿宋"/>
              </w:rPr>
              <w:t>要求服务商按需做好网站防护、反馈、对安全事件提交方案建议，定期总结网站防护工作并出具汇总报告。</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1)WEB攻击防护要求：覆盖常见漏洞攻击进行防护，对注入攻击、跨站脚本攻击、网站组件漏洞攻击、HTTP异常请求、信息泄露等常见Web攻击行为和风险进行防护；</w:t>
            </w:r>
          </w:p>
          <w:p>
            <w:pPr>
              <w:pStyle w:val="null3"/>
              <w:ind w:firstLine="480"/>
              <w:jc w:val="both"/>
            </w:pPr>
            <w:r>
              <w:rPr>
                <w:rFonts w:ascii="仿宋" w:hAnsi="仿宋" w:cs="仿宋" w:eastAsia="仿宋"/>
              </w:rPr>
              <w:t>2)DDoS攻击防护要求：支持对对常见DDOS攻击进行防护；</w:t>
            </w:r>
          </w:p>
          <w:p>
            <w:pPr>
              <w:pStyle w:val="null3"/>
              <w:ind w:firstLine="480"/>
              <w:jc w:val="both"/>
            </w:pPr>
            <w:r>
              <w:rPr>
                <w:rFonts w:ascii="仿宋" w:hAnsi="仿宋" w:cs="仿宋" w:eastAsia="仿宋"/>
              </w:rPr>
              <w:t>3)访问控制要求：支持对外部能够访问网站的特定URL进行访问控制，以及对指定国家、省市等区域能否访问网站进行访问控制，可对访问网站的源地址范围进行访问控制；</w:t>
            </w:r>
          </w:p>
          <w:p>
            <w:pPr>
              <w:pStyle w:val="null3"/>
              <w:ind w:firstLine="480"/>
              <w:jc w:val="both"/>
            </w:pPr>
            <w:r>
              <w:rPr>
                <w:rFonts w:ascii="仿宋" w:hAnsi="仿宋" w:cs="仿宋" w:eastAsia="仿宋"/>
              </w:rPr>
              <w:t>4)网站扫描防护要求：对针对网站的扫描攻击行为进行防护和阻断，防止网站信息被攻击者扫描获取，并对高频攻击地址进行拉黑；</w:t>
            </w:r>
          </w:p>
          <w:p>
            <w:pPr>
              <w:pStyle w:val="null3"/>
              <w:ind w:firstLine="480"/>
              <w:jc w:val="both"/>
            </w:pPr>
            <w:r>
              <w:rPr>
                <w:rFonts w:ascii="仿宋" w:hAnsi="仿宋" w:cs="仿宋" w:eastAsia="仿宋"/>
              </w:rPr>
              <w:t>5)网站篡改防护要求：支持记录和缓存网站内容，在站点出现安全事件或故障时，可紧急展示缓存的站点内容，确保网站正常展示；</w:t>
            </w:r>
          </w:p>
          <w:p>
            <w:pPr>
              <w:pStyle w:val="null3"/>
              <w:ind w:firstLine="480"/>
              <w:jc w:val="both"/>
            </w:pPr>
            <w:r>
              <w:rPr>
                <w:rFonts w:ascii="仿宋" w:hAnsi="仿宋" w:cs="仿宋" w:eastAsia="仿宋"/>
              </w:rPr>
              <w:t>6)Webshell攻击防护要求：针对webshell上传攻击进行实时检测和分析，对恶意文件进行实时有效阻断。</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1)</w:t>
            </w:r>
            <w:r>
              <w:rPr>
                <w:rFonts w:ascii="仿宋" w:hAnsi="仿宋" w:cs="仿宋" w:eastAsia="仿宋"/>
              </w:rPr>
              <w:t>每月输出网站安全防护报告；</w:t>
            </w:r>
          </w:p>
          <w:p>
            <w:pPr>
              <w:pStyle w:val="null3"/>
              <w:ind w:firstLine="480"/>
              <w:jc w:val="both"/>
            </w:pPr>
            <w:r>
              <w:rPr>
                <w:rFonts w:ascii="仿宋" w:hAnsi="仿宋" w:cs="仿宋" w:eastAsia="仿宋"/>
              </w:rPr>
              <w:t>2)</w:t>
            </w:r>
            <w:r>
              <w:rPr>
                <w:rFonts w:ascii="仿宋" w:hAnsi="仿宋" w:cs="仿宋" w:eastAsia="仿宋"/>
              </w:rPr>
              <w:t>网络安全事件分析报告；</w:t>
            </w:r>
          </w:p>
          <w:p>
            <w:pPr>
              <w:pStyle w:val="null3"/>
              <w:ind w:firstLine="480"/>
              <w:jc w:val="both"/>
            </w:pPr>
            <w:r>
              <w:rPr>
                <w:rFonts w:ascii="仿宋" w:hAnsi="仿宋" w:cs="仿宋" w:eastAsia="仿宋"/>
              </w:rPr>
              <w:t>3.3 服务器安全加固服务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须采用专业服务工具，对项目涉及西安市政府网站集约化平台、西安市人民政府门户网站、西安市政府综合办公平台、西安市人民政府邮箱系统进行安全防护，防护内容主要包括：病毒防护、风险账号治理、应用动态防护、系统加固、日志采集分析等；要求服务商按需做好信息系统防护、反馈、对安全事件提交方案建议，定期总结信息系统防护工作并出具汇总报告。</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1)病毒防护：支持病毒实时防护，具备自主研发的病毒引擎，自主拥有维护云端病毒库，针对勒索病毒实时防护，支持勒索诱饵防护、系统文件备份防护、内核免疫设置等；</w:t>
            </w:r>
          </w:p>
          <w:p>
            <w:pPr>
              <w:pStyle w:val="null3"/>
              <w:ind w:firstLine="480"/>
              <w:jc w:val="both"/>
            </w:pPr>
            <w:r>
              <w:rPr>
                <w:rFonts w:ascii="仿宋" w:hAnsi="仿宋" w:cs="仿宋" w:eastAsia="仿宋"/>
              </w:rPr>
              <w:t>2)风险账号治理：支持对服务器主机中的风险账户进行检测，发现可能存在的风险账号，包括：高权限账户、过期账户、默认账户被启用、长期未登录账户、克隆账户、隐藏账号等，可对风险账号进行标记修复、加白等操作；</w:t>
            </w:r>
          </w:p>
          <w:p>
            <w:pPr>
              <w:pStyle w:val="null3"/>
              <w:ind w:firstLine="480"/>
              <w:jc w:val="both"/>
            </w:pPr>
            <w:r>
              <w:rPr>
                <w:rFonts w:ascii="仿宋" w:hAnsi="仿宋" w:cs="仿宋" w:eastAsia="仿宋"/>
              </w:rPr>
              <w:t>3)应用动态防护：支持对服务器主机中未知WebShell、未知SQL注入漏洞、未知上传漏洞、Struts 2漏洞、文件解析漏洞、任意文件读取漏洞、命令执行漏洞、XSS漏洞等漏洞的监控及防护；</w:t>
            </w:r>
          </w:p>
          <w:p>
            <w:pPr>
              <w:pStyle w:val="null3"/>
              <w:ind w:firstLine="480"/>
              <w:jc w:val="both"/>
            </w:pPr>
            <w:r>
              <w:rPr>
                <w:rFonts w:ascii="仿宋" w:hAnsi="仿宋" w:cs="仿宋" w:eastAsia="仿宋"/>
              </w:rPr>
              <w:t>4)系统加固：支持监控和阻止对外提供服务的高风险进程相关行为，包括更改配置文件、添加定时任务、修改账户信息、修改系统日志、执行危险命令、编译文件、修改SSH认证文件、下载可执行文件、创建危险扩展名文件、执行威胁扩展名文件等行为；</w:t>
            </w:r>
          </w:p>
          <w:p>
            <w:pPr>
              <w:pStyle w:val="null3"/>
              <w:ind w:firstLine="480"/>
              <w:jc w:val="both"/>
            </w:pPr>
            <w:r>
              <w:rPr>
                <w:rFonts w:ascii="仿宋" w:hAnsi="仿宋" w:cs="仿宋" w:eastAsia="仿宋"/>
              </w:rPr>
              <w:t>5)提供日志采集工具及分析服务：支持对应用主机进行日志采集分析，包括：应用访问日志、数据库操作日志、进程操作日志、文件操作日志等；满足《互联网政务应用安全管理规定》对日志的要求。</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1)</w:t>
            </w:r>
            <w:r>
              <w:rPr>
                <w:rFonts w:ascii="仿宋" w:hAnsi="仿宋" w:cs="仿宋" w:eastAsia="仿宋"/>
              </w:rPr>
              <w:t>每月输出信息系统安全防护报告；</w:t>
            </w:r>
          </w:p>
          <w:p>
            <w:pPr>
              <w:pStyle w:val="null3"/>
              <w:ind w:firstLine="480"/>
              <w:jc w:val="both"/>
            </w:pPr>
            <w:r>
              <w:rPr>
                <w:rFonts w:ascii="仿宋" w:hAnsi="仿宋" w:cs="仿宋" w:eastAsia="仿宋"/>
              </w:rPr>
              <w:t>2)</w:t>
            </w:r>
            <w:r>
              <w:rPr>
                <w:rFonts w:ascii="仿宋" w:hAnsi="仿宋" w:cs="仿宋" w:eastAsia="仿宋"/>
              </w:rPr>
              <w:t>网络安全事件分析报告。</w:t>
            </w:r>
          </w:p>
          <w:p>
            <w:pPr>
              <w:pStyle w:val="null3"/>
              <w:ind w:firstLine="480"/>
              <w:jc w:val="both"/>
            </w:pPr>
            <w:r>
              <w:rPr>
                <w:rFonts w:ascii="仿宋" w:hAnsi="仿宋" w:cs="仿宋" w:eastAsia="仿宋"/>
              </w:rPr>
              <w:t>3.4 重保及攻防演习防守服务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服务商需为采购方提供重要事前网络安全保障及攻防演习防守服务。</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本项服务包括</w:t>
            </w:r>
            <w:r>
              <w:rPr>
                <w:rFonts w:ascii="仿宋" w:hAnsi="仿宋" w:cs="仿宋" w:eastAsia="仿宋"/>
              </w:rPr>
              <w:t>2项工作，具体包括：重要时期网络安全保障服务和攻防演习防守服务。</w:t>
            </w:r>
          </w:p>
          <w:p>
            <w:pPr>
              <w:pStyle w:val="null3"/>
              <w:ind w:firstLine="480"/>
              <w:jc w:val="both"/>
            </w:pPr>
            <w:r>
              <w:rPr>
                <w:rFonts w:ascii="仿宋" w:hAnsi="仿宋" w:cs="仿宋" w:eastAsia="仿宋"/>
              </w:rPr>
              <w:t>（</w:t>
            </w:r>
            <w:r>
              <w:rPr>
                <w:rFonts w:ascii="仿宋" w:hAnsi="仿宋" w:cs="仿宋" w:eastAsia="仿宋"/>
              </w:rPr>
              <w:t>1）服务商需在两会、建党节、国庆节等重要时期，为采购方网络和重要信息系统提供7×24小时的安全保障服务，提供网络安全风险及威胁监测工具，派遣安全服务人员进行现场值守，完成风险摸排、策略梳理、安全监测、分析研判、应急处置等工作。</w:t>
            </w:r>
          </w:p>
          <w:p>
            <w:pPr>
              <w:pStyle w:val="null3"/>
              <w:ind w:firstLine="480"/>
              <w:jc w:val="both"/>
            </w:pPr>
            <w:r>
              <w:rPr>
                <w:rFonts w:ascii="仿宋" w:hAnsi="仿宋" w:cs="仿宋" w:eastAsia="仿宋"/>
              </w:rPr>
              <w:t>（</w:t>
            </w:r>
            <w:r>
              <w:rPr>
                <w:rFonts w:ascii="仿宋" w:hAnsi="仿宋" w:cs="仿宋" w:eastAsia="仿宋"/>
              </w:rPr>
              <w:t>2）服务商需在西安市网络安全攻防演习期间为采购方提供防守服务，协助采购方及时发现攻击行为、对攻击数据进行分析、准确判断攻击属性、加强快速抑制能力、对失陷设备进行分析，协助采购方补充处置能力、对攻击者溯源反制能力。在攻防演习期间如有“攻击”行为发生，协助采购方及时进行处置，最短时间内阻断攻击动作，并组织一二线力量进行溯源，协助采购方完成防守工作、实现防守目标。</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w:t>
            </w:r>
            <w:r>
              <w:rPr>
                <w:rFonts w:ascii="仿宋" w:hAnsi="仿宋" w:cs="仿宋" w:eastAsia="仿宋"/>
              </w:rPr>
              <w:t>1）《重要时期安全保障值守日报》；</w:t>
            </w:r>
          </w:p>
          <w:p>
            <w:pPr>
              <w:pStyle w:val="null3"/>
              <w:ind w:firstLine="480"/>
              <w:jc w:val="both"/>
            </w:pPr>
            <w:r>
              <w:rPr>
                <w:rFonts w:ascii="仿宋" w:hAnsi="仿宋" w:cs="仿宋" w:eastAsia="仿宋"/>
              </w:rPr>
              <w:t>（</w:t>
            </w:r>
            <w:r>
              <w:rPr>
                <w:rFonts w:ascii="仿宋" w:hAnsi="仿宋" w:cs="仿宋" w:eastAsia="仿宋"/>
              </w:rPr>
              <w:t>2）《重要时期安全保障总结报告》；</w:t>
            </w:r>
          </w:p>
          <w:p>
            <w:pPr>
              <w:pStyle w:val="null3"/>
              <w:ind w:firstLine="480"/>
              <w:jc w:val="both"/>
            </w:pPr>
            <w:r>
              <w:rPr>
                <w:rFonts w:ascii="仿宋" w:hAnsi="仿宋" w:cs="仿宋" w:eastAsia="仿宋"/>
              </w:rPr>
              <w:t>（</w:t>
            </w:r>
            <w:r>
              <w:rPr>
                <w:rFonts w:ascii="仿宋" w:hAnsi="仿宋" w:cs="仿宋" w:eastAsia="仿宋"/>
              </w:rPr>
              <w:t>3）《攻防演习值守日报》；</w:t>
            </w:r>
          </w:p>
          <w:p>
            <w:pPr>
              <w:pStyle w:val="null3"/>
              <w:ind w:firstLine="480"/>
              <w:jc w:val="both"/>
            </w:pPr>
            <w:r>
              <w:rPr>
                <w:rFonts w:ascii="仿宋" w:hAnsi="仿宋" w:cs="仿宋" w:eastAsia="仿宋"/>
              </w:rPr>
              <w:t>（</w:t>
            </w:r>
            <w:r>
              <w:rPr>
                <w:rFonts w:ascii="仿宋" w:hAnsi="仿宋" w:cs="仿宋" w:eastAsia="仿宋"/>
              </w:rPr>
              <w:t>4）《攻防演</w:t>
            </w:r>
            <w:r>
              <w:rPr>
                <w:rFonts w:ascii="仿宋" w:hAnsi="仿宋" w:cs="仿宋" w:eastAsia="仿宋"/>
              </w:rPr>
              <w:t>练</w:t>
            </w:r>
            <w:r>
              <w:rPr>
                <w:rFonts w:ascii="仿宋" w:hAnsi="仿宋" w:cs="仿宋" w:eastAsia="仿宋"/>
              </w:rPr>
              <w:t>总结报告》。</w:t>
            </w:r>
          </w:p>
          <w:p>
            <w:pPr>
              <w:pStyle w:val="null3"/>
              <w:ind w:firstLine="480"/>
              <w:jc w:val="both"/>
            </w:pPr>
            <w:r>
              <w:rPr>
                <w:rFonts w:ascii="仿宋" w:hAnsi="仿宋" w:cs="仿宋" w:eastAsia="仿宋"/>
              </w:rPr>
              <w:t>（四）网络安全应急支撑</w:t>
            </w:r>
          </w:p>
          <w:p>
            <w:pPr>
              <w:pStyle w:val="null3"/>
              <w:ind w:firstLine="480"/>
              <w:jc w:val="both"/>
            </w:pPr>
            <w:r>
              <w:rPr>
                <w:rFonts w:ascii="仿宋" w:hAnsi="仿宋" w:cs="仿宋" w:eastAsia="仿宋"/>
              </w:rPr>
              <w:t>4.1 应急响应及应急演练服务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结合采购方各信息系统的实际情况，协助采购方落实网络安全事件应急响应工作，提供应急响应技术支撑服务，并协助采购方开展应急演练，模拟突发事件场景下的网络安全应急响应工作，以演练进一步促进采购方网络安全应急响应能力建设，提高采购方应急响应工作水平。</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本项服务包括</w:t>
            </w:r>
            <w:r>
              <w:rPr>
                <w:rFonts w:ascii="仿宋" w:hAnsi="仿宋" w:cs="仿宋" w:eastAsia="仿宋"/>
              </w:rPr>
              <w:t>2项工作，具体包括：应急响应服务和应急演练服务。</w:t>
            </w:r>
          </w:p>
          <w:p>
            <w:pPr>
              <w:pStyle w:val="null3"/>
              <w:ind w:firstLine="480"/>
              <w:jc w:val="both"/>
            </w:pPr>
            <w:r>
              <w:rPr>
                <w:rFonts w:ascii="仿宋" w:hAnsi="仿宋" w:cs="仿宋" w:eastAsia="仿宋"/>
              </w:rPr>
              <w:t>（</w:t>
            </w:r>
            <w:r>
              <w:rPr>
                <w:rFonts w:ascii="仿宋" w:hAnsi="仿宋" w:cs="仿宋" w:eastAsia="仿宋"/>
              </w:rPr>
              <w:t>1）服务商协助采购方根据应急响应制度，服务期内开展至少两次应急演练。通过应急演练，确保安全团队、各系统运维人员和管理人员熟悉事件处置、报告流程，提高安全事件处置水平。演练结束后一周内安全团队根据演练情况对预案等制度出具修改意见。</w:t>
            </w:r>
          </w:p>
          <w:p>
            <w:pPr>
              <w:pStyle w:val="null3"/>
              <w:ind w:firstLine="480"/>
              <w:jc w:val="both"/>
            </w:pPr>
            <w:r>
              <w:rPr>
                <w:rFonts w:ascii="仿宋" w:hAnsi="仿宋" w:cs="仿宋" w:eastAsia="仿宋"/>
              </w:rPr>
              <w:t>（</w:t>
            </w:r>
            <w:r>
              <w:rPr>
                <w:rFonts w:ascii="仿宋" w:hAnsi="仿宋" w:cs="仿宋" w:eastAsia="仿宋"/>
              </w:rPr>
              <w:t>2）在服务期内向采购方提供7×24小时不限次数的网络安全应急响应服务。一旦采购方信息系统发生突发性的安全事件，服务商须根据应急响应制度，在相应时限内进行处置。若需现场处置，应2小时内到达现场，协助完成不限于以下工作：事件范围损失控制，取证，事件处理，外部攻击源追溯，内部脆弱性分析；并提供相关文档详实记录分析判断过程及结果，包括使软件记录应急响应工程师在其主机上的所有操作，便于审计和考核；</w:t>
            </w:r>
          </w:p>
          <w:p>
            <w:pPr>
              <w:pStyle w:val="null3"/>
              <w:ind w:firstLine="480"/>
              <w:jc w:val="both"/>
            </w:pPr>
            <w:r>
              <w:rPr>
                <w:rFonts w:ascii="仿宋" w:hAnsi="仿宋" w:cs="仿宋" w:eastAsia="仿宋"/>
              </w:rPr>
              <w:t>（</w:t>
            </w:r>
            <w:r>
              <w:rPr>
                <w:rFonts w:ascii="仿宋" w:hAnsi="仿宋" w:cs="仿宋" w:eastAsia="仿宋"/>
              </w:rPr>
              <w:t>3）在安全事件处理完毕后，服务商应协助采购方进行事件原因调查，以及系统恢复等后期工作，以建立正常的业务运行环境。服务商应在1周内对事件的起因、处理过程、处理方法、处理结果等进行总结，并对安全事件发生的原因与过程进行专业分析与溯源追踪，避免再次发生类似事件。</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w:t>
            </w:r>
            <w:r>
              <w:rPr>
                <w:rFonts w:ascii="仿宋" w:hAnsi="仿宋" w:cs="仿宋" w:eastAsia="仿宋"/>
              </w:rPr>
              <w:t>1）《网络安全应急预案修订建议》；</w:t>
            </w:r>
          </w:p>
          <w:p>
            <w:pPr>
              <w:pStyle w:val="null3"/>
              <w:ind w:firstLine="480"/>
              <w:jc w:val="both"/>
            </w:pPr>
            <w:r>
              <w:rPr>
                <w:rFonts w:ascii="仿宋" w:hAnsi="仿宋" w:cs="仿宋" w:eastAsia="仿宋"/>
              </w:rPr>
              <w:t>（</w:t>
            </w:r>
            <w:r>
              <w:rPr>
                <w:rFonts w:ascii="仿宋" w:hAnsi="仿宋" w:cs="仿宋" w:eastAsia="仿宋"/>
              </w:rPr>
              <w:t>2）《应急演练方案和应急演练报告》；</w:t>
            </w:r>
          </w:p>
          <w:p>
            <w:pPr>
              <w:pStyle w:val="null3"/>
              <w:ind w:firstLine="480"/>
              <w:jc w:val="both"/>
            </w:pPr>
            <w:r>
              <w:rPr>
                <w:rFonts w:ascii="仿宋" w:hAnsi="仿宋" w:cs="仿宋" w:eastAsia="仿宋"/>
              </w:rPr>
              <w:t>（</w:t>
            </w:r>
            <w:r>
              <w:rPr>
                <w:rFonts w:ascii="仿宋" w:hAnsi="仿宋" w:cs="仿宋" w:eastAsia="仿宋"/>
              </w:rPr>
              <w:t>3）《安全事件应急处置报告》；</w:t>
            </w:r>
          </w:p>
          <w:p>
            <w:pPr>
              <w:pStyle w:val="null3"/>
              <w:ind w:firstLine="480"/>
              <w:jc w:val="both"/>
            </w:pPr>
            <w:r>
              <w:rPr>
                <w:rFonts w:ascii="仿宋" w:hAnsi="仿宋" w:cs="仿宋" w:eastAsia="仿宋"/>
              </w:rPr>
              <w:t>（</w:t>
            </w:r>
            <w:r>
              <w:rPr>
                <w:rFonts w:ascii="仿宋" w:hAnsi="仿宋" w:cs="仿宋" w:eastAsia="仿宋"/>
              </w:rPr>
              <w:t>4）《安全事件溯源分析报告》。</w:t>
            </w:r>
          </w:p>
          <w:p>
            <w:pPr>
              <w:pStyle w:val="null3"/>
              <w:ind w:firstLine="480"/>
              <w:jc w:val="both"/>
            </w:pPr>
            <w:r>
              <w:rPr>
                <w:rFonts w:ascii="仿宋" w:hAnsi="仿宋" w:cs="仿宋" w:eastAsia="仿宋"/>
              </w:rPr>
              <w:t>（五）应用系统和设备运维驻场服务</w:t>
            </w:r>
          </w:p>
          <w:p>
            <w:pPr>
              <w:pStyle w:val="null3"/>
              <w:ind w:firstLine="480"/>
              <w:jc w:val="both"/>
            </w:pPr>
            <w:r>
              <w:rPr>
                <w:rFonts w:ascii="仿宋" w:hAnsi="仿宋" w:cs="仿宋" w:eastAsia="仿宋"/>
              </w:rPr>
              <w:t>5.1 办公设备运维驻场服务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为采购方提供运维驻场服务，需为采购方提供三名办公设备现场运维驻场工程师，根据现场业务情况，开展日常运维驻场工作。在运维期内完成办公厅办公区域内的计算机及外设的软硬件和网络维护，具体内容包括：计算机及外设（台式机、笔记本电脑、扫描仪、集线器、刻录机、打印机和移动硬盘等）的硬件故障诊断、安装、扩展等；操作系统、防病毒软件及各类应用软件的安装升级及调试、各类驱动程序的安装及调试；计算机网络故障维护；维护故障时数据的导出及备份等。协助完成办公厅计算机终端及网络等安全保密检查工作；协助安全保密软件管理；完成办公厅安全保密检查其他相关工作；计算机整机维保服务，保障设备正常运行。</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1）计算机设备及外设的维护</w:t>
            </w:r>
          </w:p>
          <w:p>
            <w:pPr>
              <w:pStyle w:val="null3"/>
              <w:ind w:firstLine="480"/>
              <w:jc w:val="both"/>
            </w:pPr>
            <w:r>
              <w:rPr>
                <w:rFonts w:ascii="仿宋" w:hAnsi="仿宋" w:cs="仿宋" w:eastAsia="仿宋"/>
              </w:rPr>
              <w:t>①及时处理计算机设备及外设的各种故障。</w:t>
            </w:r>
          </w:p>
          <w:p>
            <w:pPr>
              <w:pStyle w:val="null3"/>
              <w:ind w:firstLine="480"/>
              <w:jc w:val="both"/>
            </w:pPr>
            <w:r>
              <w:rPr>
                <w:rFonts w:ascii="仿宋" w:hAnsi="仿宋" w:cs="仿宋" w:eastAsia="仿宋"/>
              </w:rPr>
              <w:t>②每季度对计算机设备及外设进行巡检和维护。</w:t>
            </w:r>
          </w:p>
          <w:p>
            <w:pPr>
              <w:pStyle w:val="null3"/>
              <w:ind w:firstLine="480"/>
              <w:jc w:val="both"/>
            </w:pPr>
            <w:r>
              <w:rPr>
                <w:rFonts w:ascii="仿宋" w:hAnsi="仿宋" w:cs="仿宋" w:eastAsia="仿宋"/>
              </w:rPr>
              <w:t>③按照采购人要求进行硬件设备普查工作，并负责与采购人的资产管理系统进行衔接。</w:t>
            </w:r>
          </w:p>
          <w:p>
            <w:pPr>
              <w:pStyle w:val="null3"/>
              <w:ind w:firstLine="480"/>
              <w:jc w:val="both"/>
            </w:pPr>
            <w:r>
              <w:rPr>
                <w:rFonts w:ascii="仿宋" w:hAnsi="仿宋" w:cs="仿宋" w:eastAsia="仿宋"/>
              </w:rPr>
              <w:t>2）网络维护</w:t>
            </w:r>
          </w:p>
          <w:p>
            <w:pPr>
              <w:pStyle w:val="null3"/>
              <w:ind w:firstLine="480"/>
              <w:jc w:val="both"/>
            </w:pPr>
            <w:r>
              <w:rPr>
                <w:rFonts w:ascii="仿宋" w:hAnsi="仿宋" w:cs="仿宋" w:eastAsia="仿宋"/>
              </w:rPr>
              <w:t>负责维护市政府办公厅的局域网、机关办公区域内的内部网络（指办公室房间内部、楼层交换机到房间的桌面设备应用端电脑网络）。</w:t>
            </w:r>
          </w:p>
          <w:p>
            <w:pPr>
              <w:pStyle w:val="null3"/>
              <w:ind w:firstLine="480"/>
              <w:jc w:val="both"/>
            </w:pPr>
            <w:r>
              <w:rPr>
                <w:rFonts w:ascii="仿宋" w:hAnsi="仿宋" w:cs="仿宋" w:eastAsia="仿宋"/>
              </w:rPr>
              <w:t>①检查办公厅机关大楼网络健康状况，查找故障网线、调测不稳定端口，分析网络故障，及时发现和协助解决存在的问题。</w:t>
            </w:r>
          </w:p>
          <w:p>
            <w:pPr>
              <w:pStyle w:val="null3"/>
              <w:ind w:firstLine="480"/>
              <w:jc w:val="both"/>
            </w:pPr>
            <w:r>
              <w:rPr>
                <w:rFonts w:ascii="仿宋" w:hAnsi="仿宋" w:cs="仿宋" w:eastAsia="仿宋"/>
              </w:rPr>
              <w:t>②每月对网络进行巡检，调试优化网络配置。</w:t>
            </w:r>
          </w:p>
          <w:p>
            <w:pPr>
              <w:pStyle w:val="null3"/>
              <w:ind w:firstLine="480"/>
              <w:jc w:val="both"/>
            </w:pPr>
            <w:r>
              <w:rPr>
                <w:rFonts w:ascii="仿宋" w:hAnsi="仿宋" w:cs="仿宋" w:eastAsia="仿宋"/>
              </w:rPr>
              <w:t>3）设备故障处理</w:t>
            </w:r>
          </w:p>
          <w:p>
            <w:pPr>
              <w:pStyle w:val="null3"/>
              <w:ind w:firstLine="480"/>
              <w:jc w:val="both"/>
            </w:pPr>
            <w:r>
              <w:rPr>
                <w:rFonts w:ascii="仿宋" w:hAnsi="仿宋" w:cs="仿宋" w:eastAsia="仿宋"/>
              </w:rPr>
              <w:t>①7*24在线受理故障，提供电话、邮件技术支持，远程解决故障。</w:t>
            </w:r>
          </w:p>
          <w:p>
            <w:pPr>
              <w:pStyle w:val="null3"/>
              <w:ind w:firstLine="480"/>
              <w:jc w:val="both"/>
            </w:pPr>
            <w:r>
              <w:rPr>
                <w:rFonts w:ascii="仿宋" w:hAnsi="仿宋" w:cs="仿宋" w:eastAsia="仿宋"/>
              </w:rPr>
              <w:t>②工程师现场服务（工作日响应时间小于15分钟）。</w:t>
            </w:r>
          </w:p>
          <w:p>
            <w:pPr>
              <w:pStyle w:val="null3"/>
              <w:ind w:firstLine="480"/>
              <w:jc w:val="both"/>
            </w:pPr>
            <w:r>
              <w:rPr>
                <w:rFonts w:ascii="仿宋" w:hAnsi="仿宋" w:cs="仿宋" w:eastAsia="仿宋"/>
              </w:rPr>
              <w:t>③故障排除时间小于4小时（零部件所需的运输时间不计算在内）。</w:t>
            </w:r>
          </w:p>
          <w:p>
            <w:pPr>
              <w:pStyle w:val="null3"/>
              <w:ind w:firstLine="480"/>
              <w:jc w:val="both"/>
            </w:pPr>
            <w:r>
              <w:rPr>
                <w:rFonts w:ascii="仿宋" w:hAnsi="仿宋" w:cs="仿宋" w:eastAsia="仿宋"/>
              </w:rPr>
              <w:t>④建立故障处理小组，对紧急故障及时响应并处置。</w:t>
            </w:r>
          </w:p>
          <w:p>
            <w:pPr>
              <w:pStyle w:val="null3"/>
              <w:ind w:firstLine="480"/>
              <w:jc w:val="both"/>
            </w:pPr>
            <w:r>
              <w:rPr>
                <w:rFonts w:ascii="仿宋" w:hAnsi="仿宋" w:cs="仿宋" w:eastAsia="仿宋"/>
              </w:rPr>
              <w:t>4）协助完成办公厅各处室的办公计算机、移动存储介质、办公网络安全保密事项的日常检查和抽查；</w:t>
            </w:r>
          </w:p>
          <w:p>
            <w:pPr>
              <w:pStyle w:val="null3"/>
              <w:ind w:firstLine="480"/>
              <w:jc w:val="both"/>
            </w:pPr>
            <w:r>
              <w:rPr>
                <w:rFonts w:ascii="仿宋" w:hAnsi="仿宋" w:cs="仿宋" w:eastAsia="仿宋"/>
              </w:rPr>
              <w:t>5）对办公厅所有计算机整机进行维保服务，保障计算机正常运行。根据办公厅的计算机类型和数量提供相应的备品备件库，保证故障在24小时以内排除，如不能排除，必须提供同类可用设备进行替代。</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运维驻场服务需定期向采购方提供：</w:t>
            </w:r>
          </w:p>
          <w:p>
            <w:pPr>
              <w:pStyle w:val="null3"/>
              <w:ind w:firstLine="480"/>
              <w:jc w:val="both"/>
            </w:pPr>
            <w:r>
              <w:rPr>
                <w:rFonts w:ascii="仿宋" w:hAnsi="仿宋" w:cs="仿宋" w:eastAsia="仿宋"/>
              </w:rPr>
              <w:t>1)建立计算机及相关外设的台账，建立故障维护清单；</w:t>
            </w:r>
          </w:p>
          <w:p>
            <w:pPr>
              <w:pStyle w:val="null3"/>
              <w:ind w:firstLine="480"/>
              <w:jc w:val="both"/>
            </w:pPr>
            <w:r>
              <w:rPr>
                <w:rFonts w:ascii="仿宋" w:hAnsi="仿宋" w:cs="仿宋" w:eastAsia="仿宋"/>
              </w:rPr>
              <w:t>2)完善计算机各部件及其他外设的日常维护流程和维护注意事项；</w:t>
            </w:r>
          </w:p>
          <w:p>
            <w:pPr>
              <w:pStyle w:val="null3"/>
              <w:ind w:firstLine="480"/>
              <w:jc w:val="both"/>
            </w:pPr>
            <w:r>
              <w:rPr>
                <w:rFonts w:ascii="仿宋" w:hAnsi="仿宋" w:cs="仿宋" w:eastAsia="仿宋"/>
              </w:rPr>
              <w:t>3)完善计算机数据安全及保密规定。</w:t>
            </w:r>
          </w:p>
          <w:p>
            <w:pPr>
              <w:pStyle w:val="null3"/>
              <w:ind w:firstLine="480"/>
              <w:jc w:val="both"/>
            </w:pPr>
            <w:r>
              <w:rPr>
                <w:rFonts w:ascii="仿宋" w:hAnsi="仿宋" w:cs="仿宋" w:eastAsia="仿宋"/>
              </w:rPr>
              <w:t>4)提供安全保密检查周报。</w:t>
            </w:r>
          </w:p>
          <w:p>
            <w:pPr>
              <w:pStyle w:val="null3"/>
              <w:ind w:firstLine="480"/>
              <w:jc w:val="both"/>
            </w:pPr>
            <w:r>
              <w:rPr>
                <w:rFonts w:ascii="仿宋" w:hAnsi="仿宋" w:cs="仿宋" w:eastAsia="仿宋"/>
              </w:rPr>
              <w:t>5)计算机整机硬件更换台账。</w:t>
            </w:r>
          </w:p>
          <w:p>
            <w:pPr>
              <w:pStyle w:val="null3"/>
              <w:ind w:firstLine="480"/>
              <w:jc w:val="both"/>
            </w:pPr>
            <w:r>
              <w:rPr>
                <w:rFonts w:ascii="仿宋" w:hAnsi="仿宋" w:cs="仿宋" w:eastAsia="仿宋"/>
              </w:rPr>
              <w:t>5.2 安全驻场服务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服务商为采购方提供安全驻场服务，需为采购方提供两名安全服务驻场工程师，根据现场业务情况，开展安全驻场服务工作。</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安全驻场服务工作内容包括：</w:t>
            </w:r>
          </w:p>
          <w:p>
            <w:pPr>
              <w:pStyle w:val="null3"/>
              <w:ind w:firstLine="480"/>
              <w:jc w:val="both"/>
            </w:pPr>
            <w:r>
              <w:rPr>
                <w:rFonts w:ascii="仿宋" w:hAnsi="仿宋" w:cs="仿宋" w:eastAsia="仿宋"/>
              </w:rPr>
              <w:t>1）网络安全设备定期巡检；</w:t>
            </w:r>
          </w:p>
          <w:p>
            <w:pPr>
              <w:pStyle w:val="null3"/>
              <w:ind w:firstLine="480"/>
              <w:jc w:val="both"/>
            </w:pPr>
            <w:r>
              <w:rPr>
                <w:rFonts w:ascii="仿宋" w:hAnsi="仿宋" w:cs="仿宋" w:eastAsia="仿宋"/>
              </w:rPr>
              <w:t>2）网络安全告警日志监测及分析；</w:t>
            </w:r>
          </w:p>
          <w:p>
            <w:pPr>
              <w:pStyle w:val="null3"/>
              <w:ind w:firstLine="480"/>
              <w:jc w:val="both"/>
            </w:pPr>
            <w:r>
              <w:rPr>
                <w:rFonts w:ascii="仿宋" w:hAnsi="仿宋" w:cs="仿宋" w:eastAsia="仿宋"/>
              </w:rPr>
              <w:t>3）网络安全事件协助排查；</w:t>
            </w:r>
          </w:p>
          <w:p>
            <w:pPr>
              <w:pStyle w:val="null3"/>
              <w:ind w:firstLine="480"/>
              <w:jc w:val="both"/>
            </w:pPr>
            <w:r>
              <w:rPr>
                <w:rFonts w:ascii="仿宋" w:hAnsi="仿宋" w:cs="仿宋" w:eastAsia="仿宋"/>
              </w:rPr>
              <w:t>4）网络资产定期维护；</w:t>
            </w:r>
          </w:p>
          <w:p>
            <w:pPr>
              <w:pStyle w:val="null3"/>
              <w:ind w:firstLine="480"/>
              <w:jc w:val="both"/>
            </w:pPr>
            <w:r>
              <w:rPr>
                <w:rFonts w:ascii="仿宋" w:hAnsi="仿宋" w:cs="仿宋" w:eastAsia="仿宋"/>
              </w:rPr>
              <w:t>5）网络安全值守等。</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安全驻场服务需定期向采购方提供：</w:t>
            </w:r>
          </w:p>
          <w:p>
            <w:pPr>
              <w:pStyle w:val="null3"/>
              <w:ind w:firstLine="480"/>
              <w:jc w:val="both"/>
            </w:pPr>
            <w:r>
              <w:rPr>
                <w:rFonts w:ascii="仿宋" w:hAnsi="仿宋" w:cs="仿宋" w:eastAsia="仿宋"/>
              </w:rPr>
              <w:t>（</w:t>
            </w:r>
            <w:r>
              <w:rPr>
                <w:rFonts w:ascii="仿宋" w:hAnsi="仿宋" w:cs="仿宋" w:eastAsia="仿宋"/>
              </w:rPr>
              <w:t>1）《安全驻场日报》；</w:t>
            </w:r>
          </w:p>
          <w:p>
            <w:pPr>
              <w:pStyle w:val="null3"/>
              <w:ind w:firstLine="480"/>
              <w:jc w:val="both"/>
            </w:pPr>
            <w:r>
              <w:rPr>
                <w:rFonts w:ascii="仿宋" w:hAnsi="仿宋" w:cs="仿宋" w:eastAsia="仿宋"/>
              </w:rPr>
              <w:t>（</w:t>
            </w:r>
            <w:r>
              <w:rPr>
                <w:rFonts w:ascii="仿宋" w:hAnsi="仿宋" w:cs="仿宋" w:eastAsia="仿宋"/>
              </w:rPr>
              <w:t>2）《安全驻场周报》；</w:t>
            </w:r>
          </w:p>
          <w:p>
            <w:pPr>
              <w:pStyle w:val="null3"/>
              <w:ind w:firstLine="480"/>
              <w:jc w:val="both"/>
            </w:pPr>
            <w:r>
              <w:rPr>
                <w:rFonts w:ascii="仿宋" w:hAnsi="仿宋" w:cs="仿宋" w:eastAsia="仿宋"/>
              </w:rPr>
              <w:t>（</w:t>
            </w:r>
            <w:r>
              <w:rPr>
                <w:rFonts w:ascii="仿宋" w:hAnsi="仿宋" w:cs="仿宋" w:eastAsia="仿宋"/>
              </w:rPr>
              <w:t>3）《安全驻场月报》。</w:t>
            </w:r>
          </w:p>
          <w:p>
            <w:pPr>
              <w:pStyle w:val="null3"/>
              <w:ind w:firstLine="480"/>
              <w:jc w:val="both"/>
            </w:pPr>
            <w:r>
              <w:rPr>
                <w:rFonts w:ascii="仿宋" w:hAnsi="仿宋" w:cs="仿宋" w:eastAsia="仿宋"/>
              </w:rPr>
              <w:t>（六）网络安全培训</w:t>
            </w:r>
          </w:p>
          <w:p>
            <w:pPr>
              <w:pStyle w:val="null3"/>
              <w:ind w:firstLine="480"/>
              <w:jc w:val="both"/>
            </w:pPr>
            <w:r>
              <w:rPr>
                <w:rFonts w:ascii="仿宋" w:hAnsi="仿宋" w:cs="仿宋" w:eastAsia="仿宋"/>
              </w:rPr>
              <w:t>6.1 安全培训服务</w:t>
            </w:r>
          </w:p>
          <w:p>
            <w:pPr>
              <w:pStyle w:val="null3"/>
              <w:ind w:firstLine="480"/>
              <w:jc w:val="both"/>
            </w:pPr>
            <w:r>
              <w:rPr>
                <w:rFonts w:ascii="仿宋" w:hAnsi="仿宋" w:cs="仿宋" w:eastAsia="仿宋"/>
              </w:rPr>
              <w:t>1．基本要求</w:t>
            </w:r>
          </w:p>
          <w:p>
            <w:pPr>
              <w:pStyle w:val="null3"/>
              <w:ind w:firstLine="480"/>
              <w:jc w:val="both"/>
            </w:pPr>
            <w:r>
              <w:rPr>
                <w:rFonts w:ascii="仿宋" w:hAnsi="仿宋" w:cs="仿宋" w:eastAsia="仿宋"/>
              </w:rPr>
              <w:t>以多种形式完成本项目中各项工作所需基本知识培训以及面向各信息系统管理人员、使用人员的网络安全技术培训，并对日常安全管理与安全技术方面所产生的问题及时进行响应解答。</w:t>
            </w:r>
          </w:p>
          <w:p>
            <w:pPr>
              <w:pStyle w:val="null3"/>
              <w:ind w:firstLine="480"/>
              <w:jc w:val="both"/>
            </w:pPr>
            <w:r>
              <w:rPr>
                <w:rFonts w:ascii="仿宋" w:hAnsi="仿宋" w:cs="仿宋" w:eastAsia="仿宋"/>
              </w:rPr>
              <w:t>2．服务内容要求</w:t>
            </w:r>
          </w:p>
          <w:p>
            <w:pPr>
              <w:pStyle w:val="null3"/>
              <w:ind w:firstLine="480"/>
              <w:jc w:val="both"/>
            </w:pPr>
            <w:r>
              <w:rPr>
                <w:rFonts w:ascii="仿宋" w:hAnsi="仿宋" w:cs="仿宋" w:eastAsia="仿宋"/>
              </w:rPr>
              <w:t>（</w:t>
            </w:r>
            <w:r>
              <w:rPr>
                <w:rFonts w:ascii="仿宋" w:hAnsi="仿宋" w:cs="仿宋" w:eastAsia="仿宋"/>
              </w:rPr>
              <w:t>1）与采购方就网络安全培训内容进行沟通及确认，定制符合采购方实际需要的培训课程，服务期内不少于四次培训。</w:t>
            </w:r>
          </w:p>
          <w:p>
            <w:pPr>
              <w:pStyle w:val="null3"/>
              <w:ind w:firstLine="480"/>
              <w:jc w:val="both"/>
            </w:pPr>
            <w:r>
              <w:rPr>
                <w:rFonts w:ascii="仿宋" w:hAnsi="仿宋" w:cs="仿宋" w:eastAsia="仿宋"/>
              </w:rPr>
              <w:t>（</w:t>
            </w:r>
            <w:r>
              <w:rPr>
                <w:rFonts w:ascii="仿宋" w:hAnsi="仿宋" w:cs="仿宋" w:eastAsia="仿宋"/>
              </w:rPr>
              <w:t>2）为采购方专业技术人员提供一人次的注册信息安全专业人员（CISP）培训及认证服务。</w:t>
            </w:r>
          </w:p>
          <w:p>
            <w:pPr>
              <w:pStyle w:val="null3"/>
              <w:ind w:firstLine="480"/>
              <w:jc w:val="both"/>
            </w:pPr>
            <w:r>
              <w:rPr>
                <w:rFonts w:ascii="仿宋" w:hAnsi="仿宋" w:cs="仿宋" w:eastAsia="仿宋"/>
              </w:rPr>
              <w:t>3．文档输出要求</w:t>
            </w:r>
          </w:p>
          <w:p>
            <w:pPr>
              <w:pStyle w:val="null3"/>
              <w:ind w:firstLine="480"/>
              <w:jc w:val="both"/>
            </w:pPr>
            <w:r>
              <w:rPr>
                <w:rFonts w:ascii="仿宋" w:hAnsi="仿宋" w:cs="仿宋" w:eastAsia="仿宋"/>
              </w:rPr>
              <w:t>（</w:t>
            </w:r>
            <w:r>
              <w:rPr>
                <w:rFonts w:ascii="仿宋" w:hAnsi="仿宋" w:cs="仿宋" w:eastAsia="仿宋"/>
              </w:rPr>
              <w:t>1）各项定制化培训教材；</w:t>
            </w:r>
          </w:p>
          <w:p>
            <w:pPr>
              <w:pStyle w:val="null3"/>
              <w:ind w:firstLine="480"/>
              <w:jc w:val="both"/>
            </w:pPr>
            <w:r>
              <w:rPr>
                <w:rFonts w:ascii="仿宋" w:hAnsi="仿宋" w:cs="仿宋" w:eastAsia="仿宋"/>
              </w:rPr>
              <w:t>（</w:t>
            </w:r>
            <w:r>
              <w:rPr>
                <w:rFonts w:ascii="仿宋" w:hAnsi="仿宋" w:cs="仿宋" w:eastAsia="仿宋"/>
              </w:rPr>
              <w:t>2）培训记录文档等；</w:t>
            </w:r>
          </w:p>
          <w:p>
            <w:pPr>
              <w:pStyle w:val="null3"/>
              <w:ind w:firstLine="480"/>
              <w:jc w:val="both"/>
            </w:pPr>
            <w:r>
              <w:rPr>
                <w:rFonts w:ascii="仿宋" w:hAnsi="仿宋" w:cs="仿宋" w:eastAsia="仿宋"/>
              </w:rPr>
              <w:t>（</w:t>
            </w:r>
            <w:r>
              <w:rPr>
                <w:rFonts w:ascii="仿宋" w:hAnsi="仿宋" w:cs="仿宋" w:eastAsia="仿宋"/>
              </w:rPr>
              <w:t>3）注册信息安全专业人员认证。</w:t>
            </w:r>
          </w:p>
          <w:p>
            <w:pPr>
              <w:pStyle w:val="null3"/>
              <w:ind w:firstLine="480"/>
              <w:jc w:val="both"/>
            </w:pPr>
            <w:r>
              <w:rPr>
                <w:rFonts w:ascii="仿宋" w:hAnsi="仿宋" w:cs="仿宋" w:eastAsia="仿宋"/>
              </w:rPr>
              <w:t>五、服务要求</w:t>
            </w:r>
          </w:p>
          <w:p>
            <w:pPr>
              <w:pStyle w:val="null3"/>
              <w:ind w:firstLine="480"/>
              <w:jc w:val="both"/>
            </w:pPr>
            <w:r>
              <w:rPr>
                <w:rFonts w:ascii="仿宋" w:hAnsi="仿宋" w:cs="仿宋" w:eastAsia="仿宋"/>
              </w:rPr>
              <w:t>（一）保密：本项目中产生的安全事件、漏洞、攻击防护日志等信息均属于敏感信息，需严格进行保密。数据在存储、传输、使用等过程中均需进行加密方式，并做好数据信息保密工作，并根据有关法律法规及政策文件要求在开展具体工作前签署保密协议。</w:t>
            </w:r>
          </w:p>
          <w:p>
            <w:pPr>
              <w:pStyle w:val="null3"/>
              <w:ind w:firstLine="480"/>
              <w:jc w:val="both"/>
            </w:pPr>
            <w:r>
              <w:rPr>
                <w:rFonts w:ascii="仿宋" w:hAnsi="仿宋" w:cs="仿宋" w:eastAsia="仿宋"/>
              </w:rPr>
              <w:t>（二）标准化：本项目所涉及的各项服务需要能够标准化实施，避免由于人员变更等问题导致服务中断；项目中的各类评估、测评工作的标准及规范需要遵照国家及行业标准进行；最终协助采购方编制特有的安全综合保障体系相关规范。</w:t>
            </w:r>
          </w:p>
          <w:p>
            <w:pPr>
              <w:pStyle w:val="null3"/>
              <w:ind w:firstLine="480"/>
              <w:jc w:val="both"/>
            </w:pPr>
            <w:r>
              <w:rPr>
                <w:rFonts w:ascii="仿宋" w:hAnsi="仿宋" w:cs="仿宋" w:eastAsia="仿宋"/>
              </w:rPr>
              <w:t>（三）安全性：作为安全综合保障服务项目，信息安全是本项目的重要要求，项目启动后，需严格对各项工作进行权限控制，通过强身份认证方式进行身份鉴别，防止任何未经授权的访问。</w:t>
            </w:r>
          </w:p>
          <w:p>
            <w:pPr>
              <w:pStyle w:val="null3"/>
              <w:ind w:firstLine="480"/>
              <w:jc w:val="both"/>
            </w:pPr>
            <w:r>
              <w:rPr>
                <w:rFonts w:ascii="仿宋" w:hAnsi="仿宋" w:cs="仿宋" w:eastAsia="仿宋"/>
              </w:rPr>
              <w:t>（四）先进性与可靠性：项目中的各类服务与工具需要具有一定的技术先进性，能够不间断升级服务以保证相关的服务能够符合实际情况的需要，并要有完备的服务体系及服务团队，从而保证各项服务能够顺利进行。</w:t>
            </w:r>
          </w:p>
          <w:p>
            <w:pPr>
              <w:pStyle w:val="null3"/>
              <w:ind w:firstLine="480"/>
              <w:jc w:val="both"/>
            </w:pPr>
            <w:r>
              <w:rPr>
                <w:rFonts w:ascii="仿宋" w:hAnsi="仿宋" w:cs="仿宋" w:eastAsia="仿宋"/>
              </w:rPr>
              <w:t>（五）分析与总结：需要根据所提供服务获取到的数据与信息进行梳理，定期做出细致的分析，并提出相关的改进建议。每月提交月度安全综合态势分析报告，服务工作全部完成后，形成年度安全综合汇总分析报告。</w:t>
            </w:r>
          </w:p>
          <w:p>
            <w:pPr>
              <w:pStyle w:val="null3"/>
              <w:ind w:firstLine="480"/>
              <w:jc w:val="both"/>
            </w:pPr>
            <w:r>
              <w:rPr>
                <w:rFonts w:ascii="仿宋" w:hAnsi="仿宋" w:cs="仿宋" w:eastAsia="仿宋"/>
              </w:rPr>
              <w:t>六、技术要求</w:t>
            </w:r>
          </w:p>
          <w:p>
            <w:pPr>
              <w:pStyle w:val="null3"/>
              <w:ind w:firstLine="480"/>
              <w:jc w:val="both"/>
            </w:pPr>
            <w:r>
              <w:rPr>
                <w:rFonts w:ascii="仿宋" w:hAnsi="仿宋" w:cs="仿宋" w:eastAsia="仿宋"/>
              </w:rPr>
              <w:t>（一）符合国家有关规范，确保项目完成后定制的相关安全保障流程、规范符合工作实际，有效提升组织安全保障能力与人员安全防护意识的效果，确保本项目所定制的服务内容能够满足实际工作需要；</w:t>
            </w:r>
          </w:p>
          <w:p>
            <w:pPr>
              <w:pStyle w:val="null3"/>
              <w:ind w:firstLine="480"/>
              <w:jc w:val="both"/>
            </w:pPr>
            <w:r>
              <w:rPr>
                <w:rFonts w:ascii="仿宋" w:hAnsi="仿宋" w:cs="仿宋" w:eastAsia="仿宋"/>
              </w:rPr>
              <w:t>（二）在规定的响应时间内，专业技术人员将到达现场提供服务；服务活动将遵循行业技术规范开展，活动过程及结果将形成文档。文档的格式与内容将严格遵守</w:t>
            </w:r>
            <w:r>
              <w:rPr>
                <w:rFonts w:ascii="仿宋" w:hAnsi="仿宋" w:cs="仿宋" w:eastAsia="仿宋"/>
              </w:rPr>
              <w:t>IS090001质量保证体系的要求；</w:t>
            </w:r>
          </w:p>
          <w:p>
            <w:pPr>
              <w:pStyle w:val="null3"/>
              <w:ind w:firstLine="480"/>
              <w:jc w:val="both"/>
            </w:pPr>
            <w:r>
              <w:rPr>
                <w:rFonts w:ascii="仿宋" w:hAnsi="仿宋" w:cs="仿宋" w:eastAsia="仿宋"/>
              </w:rPr>
              <w:t>（三）合规性：本项目所采用的安全产品，须适应西安市电子政务平台环境的要求。本项目执行过程中的各种日志文件，均须留存六个月以上；</w:t>
            </w:r>
            <w:r>
              <w:rPr>
                <w:rFonts w:ascii="仿宋" w:hAnsi="仿宋" w:cs="仿宋" w:eastAsia="仿宋"/>
              </w:rPr>
              <w:t xml:space="preserve">                                                                                                                                                                                                                                                               </w:t>
            </w:r>
          </w:p>
          <w:p>
            <w:pPr>
              <w:pStyle w:val="null3"/>
              <w:ind w:firstLine="480"/>
              <w:jc w:val="both"/>
            </w:pPr>
            <w:r>
              <w:rPr>
                <w:rFonts w:ascii="仿宋" w:hAnsi="仿宋" w:cs="仿宋" w:eastAsia="仿宋"/>
              </w:rPr>
              <w:t>（四）现场支撑服务：</w:t>
            </w:r>
            <w:r>
              <w:rPr>
                <w:rFonts w:ascii="仿宋" w:hAnsi="仿宋" w:cs="仿宋" w:eastAsia="仿宋"/>
              </w:rPr>
              <w:t>5分钟内响应，2小时内到现场，最长24小时内解决问题。</w:t>
            </w:r>
          </w:p>
          <w:p>
            <w:pPr>
              <w:pStyle w:val="null3"/>
              <w:ind w:firstLine="480"/>
              <w:jc w:val="both"/>
            </w:pPr>
            <w:r>
              <w:rPr>
                <w:rFonts w:ascii="仿宋" w:hAnsi="仿宋" w:cs="仿宋" w:eastAsia="仿宋"/>
              </w:rPr>
              <w:t>七、安全团队要求</w:t>
            </w:r>
          </w:p>
          <w:p>
            <w:pPr>
              <w:pStyle w:val="null3"/>
              <w:ind w:firstLine="480"/>
              <w:jc w:val="both"/>
            </w:pPr>
            <w:r>
              <w:rPr>
                <w:rFonts w:ascii="仿宋" w:hAnsi="仿宋" w:cs="仿宋" w:eastAsia="仿宋"/>
              </w:rPr>
              <w:t>服务商须组织不少于</w:t>
            </w:r>
            <w:r>
              <w:rPr>
                <w:rFonts w:ascii="仿宋" w:hAnsi="仿宋" w:cs="仿宋" w:eastAsia="仿宋"/>
              </w:rPr>
              <w:t>11人（含项目经理）的安全团队从事本项目工作，项目经理需具备CISP、CISP-PTE、CISP-DSG资质其中之一，其中，办公设备运维驻场人员3名；安全运维工程师2名（重保期间3人），在采购方驻场；负责远端支撑人员2名；专家及讲师2人；项目经理1人。安全团队提供包括且不限于以人工方式检查主机系统和安全配置等，提出安全策略建议；如发现异常现象或安全问题，及时向采购方反馈，并提供后续技术支持，配合问题的解决。</w:t>
            </w:r>
          </w:p>
          <w:p>
            <w:pPr>
              <w:pStyle w:val="null3"/>
              <w:ind w:firstLine="480"/>
              <w:jc w:val="both"/>
            </w:pPr>
            <w:r>
              <w:rPr>
                <w:rFonts w:ascii="仿宋" w:hAnsi="仿宋" w:cs="仿宋" w:eastAsia="仿宋"/>
              </w:rPr>
              <w:t>（一）参与本项目工作的人员须符合项目需求，并通过采购方同意方可参加本项目工作。服务商及参与本项目工作的人员入场前提供个人对采购方的保密承诺书。原则上团队成员确定后不得更改。</w:t>
            </w:r>
          </w:p>
          <w:p>
            <w:pPr>
              <w:pStyle w:val="null3"/>
              <w:ind w:firstLine="480"/>
              <w:jc w:val="both"/>
            </w:pPr>
            <w:r>
              <w:rPr>
                <w:rFonts w:ascii="仿宋" w:hAnsi="仿宋" w:cs="仿宋" w:eastAsia="仿宋"/>
              </w:rPr>
              <w:t>（二）安全团队专家成员负责对采购方各信息系统总体安全情况进行评估，拟定日常工作范围和重点，对采购方持续提高安全保障水平提出意见建议；主持各项保障工作，拟定工作方案；牵头安全团队编制各类文档；并对采购方各信息系统具体安全工作方向提出建议；协调人员培训工作。</w:t>
            </w:r>
          </w:p>
          <w:p>
            <w:pPr>
              <w:pStyle w:val="null3"/>
              <w:ind w:firstLine="480"/>
              <w:jc w:val="both"/>
            </w:pPr>
            <w:r>
              <w:rPr>
                <w:rFonts w:ascii="仿宋" w:hAnsi="仿宋" w:cs="仿宋" w:eastAsia="仿宋"/>
              </w:rPr>
              <w:t>（三）日常提供</w:t>
            </w:r>
            <w:r>
              <w:rPr>
                <w:rFonts w:ascii="仿宋" w:hAnsi="仿宋" w:cs="仿宋" w:eastAsia="仿宋"/>
              </w:rPr>
              <w:t>5×8小时安全监测服务；假期期间提供7×24小时技术监测服务；重大活动、会议期间提供7×24小时技术驻场服务；</w:t>
            </w:r>
          </w:p>
          <w:p>
            <w:pPr>
              <w:pStyle w:val="null3"/>
              <w:ind w:firstLine="480"/>
              <w:jc w:val="both"/>
            </w:pPr>
            <w:r>
              <w:rPr>
                <w:rFonts w:ascii="仿宋" w:hAnsi="仿宋" w:cs="仿宋" w:eastAsia="仿宋"/>
              </w:rPr>
              <w:t>（四）完成信息系统的日常安全巡检服务，包含信息系统所涉及到的安全产品，每周至少提供一次巡检服务，并生成月度巡检报告，如当月遇到重大安全事件，则需要单独出具安全事件分析报告。</w:t>
            </w:r>
          </w:p>
          <w:p>
            <w:pPr>
              <w:pStyle w:val="null3"/>
              <w:ind w:firstLine="480"/>
              <w:jc w:val="both"/>
            </w:pPr>
            <w:r>
              <w:rPr>
                <w:rFonts w:ascii="仿宋" w:hAnsi="仿宋" w:cs="仿宋" w:eastAsia="仿宋"/>
              </w:rPr>
              <w:t>（五）安全团队须充分使用安全防护工具，根据产品功能和各信息系统实际，制定产品使用和策略调优计划。每季度进行一次合规性检测，每周更新一次产品规则库，随时按需调优安全防护策略。</w:t>
            </w:r>
          </w:p>
          <w:p>
            <w:pPr>
              <w:pStyle w:val="null3"/>
              <w:ind w:firstLine="480"/>
              <w:jc w:val="both"/>
            </w:pPr>
            <w:r>
              <w:rPr>
                <w:rFonts w:ascii="仿宋" w:hAnsi="仿宋" w:cs="仿宋" w:eastAsia="仿宋"/>
              </w:rPr>
              <w:t>（六）需要将驻场工作形成标准化、规范化且兼具个性化的工作体系，如不断总结与梳理各信息系统巡检、值班等工作的流程统一与内容差异情况，通过制定工作计划、执行实施、检查工作偏离与问题、处理偏离与问题并转入下一个循环的模式，全面提升工作质量，并总结输出相关文档；</w:t>
            </w:r>
          </w:p>
          <w:p>
            <w:pPr>
              <w:pStyle w:val="null3"/>
              <w:ind w:firstLine="480"/>
              <w:jc w:val="both"/>
            </w:pPr>
            <w:r>
              <w:rPr>
                <w:rFonts w:ascii="仿宋" w:hAnsi="仿宋" w:cs="仿宋" w:eastAsia="仿宋"/>
              </w:rPr>
              <w:t>（七）形成服务工作量化指标，根据本次项目的服务对象、服务承诺等细化分解成不同的细节过程，并对服务过程的每一步进行跟踪和检查，促使驻场人员以目标为导向，提升服务能力、服务成熟度；同时基于服务过程中监控量化数据所形成的服务报告，有效展现工作成果，为安全团队服务改进提供清晰有力的证据。</w:t>
            </w:r>
          </w:p>
          <w:p>
            <w:pPr>
              <w:pStyle w:val="null3"/>
              <w:ind w:firstLine="480"/>
              <w:jc w:val="both"/>
            </w:pPr>
            <w:r>
              <w:rPr>
                <w:rFonts w:ascii="仿宋" w:hAnsi="仿宋" w:cs="仿宋" w:eastAsia="仿宋"/>
              </w:rPr>
              <w:t>八、交付要求</w:t>
            </w:r>
          </w:p>
          <w:p>
            <w:pPr>
              <w:pStyle w:val="null3"/>
              <w:jc w:val="both"/>
            </w:pPr>
            <w:r>
              <w:rPr>
                <w:rFonts w:ascii="仿宋" w:hAnsi="仿宋" w:cs="仿宋" w:eastAsia="仿宋"/>
                <w:sz w:val="21"/>
              </w:rPr>
              <w:t>交付期：信息安全风险评估（单个系统）工作的成果物交付时间为在双方商定评估工作启动后的</w:t>
            </w:r>
            <w:r>
              <w:rPr>
                <w:rFonts w:ascii="仿宋" w:hAnsi="仿宋" w:cs="仿宋" w:eastAsia="仿宋"/>
                <w:sz w:val="21"/>
              </w:rPr>
              <w:t>35个日历日；信息系统日常监管工作服务期1年，按要求须每月提交相应文档，并在完成本次项目工作后形成汇总报告，当月文档与报告应在次月10日前向采购方提交；人员驻场支撑工作按要求须提交月度与季度相应文档与报告，当月文档与报告应在次月10日前向采购方提交；当项目组织终验前，服务商须向采购方提供资产信息台账、资产风险管理台账和各系统安全问题台账；服务商须协助采购方完成相应的安全体系规范设计等工作。</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招标人指定地点</w:t>
      </w:r>
    </w:p>
    <w:p>
      <w:pPr>
        <w:pStyle w:val="null3"/>
        <w:outlineLvl w:val="3"/>
      </w:pPr>
      <w:r>
        <w:rPr>
          <w:sz w:val="24"/>
          <w:b/>
        </w:rPr>
        <w:t>3.3.3考核（验收）标准和方法</w:t>
      </w:r>
    </w:p>
    <w:p>
      <w:pPr>
        <w:pStyle w:val="null3"/>
      </w:pPr>
      <w:r>
        <w:rPr/>
        <w:t>采购包1：</w:t>
      </w:r>
    </w:p>
    <w:p>
      <w:pPr>
        <w:pStyle w:val="null3"/>
      </w:pPr>
      <w:r>
        <w:rPr/>
        <w:t>1、服务内容完成后先由乙方进行自检，自检合格后向甲方申请验收。甲方确认乙方的自检内容后，组织乙方进行最终验收。验收合格后，填写政府采购项目履约验收单作为对服务的最终认可。 2、乙方向甲方提交实施过程中的所有资料，以便甲方日后管理和维护。</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服务期满半年且考核合格后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项目履行完毕且通过验收后</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合同的履行、违约责任和解决争议的方法等适用《中华人民共和国民法典》。具体 详见合同文本。</w:t>
      </w:r>
    </w:p>
    <w:p>
      <w:pPr>
        <w:pStyle w:val="null3"/>
        <w:outlineLvl w:val="2"/>
      </w:pPr>
      <w:r>
        <w:rPr>
          <w:sz w:val="28"/>
          <w:b/>
        </w:rPr>
        <w:t>3.4其他要求</w:t>
      </w:r>
    </w:p>
    <w:p>
      <w:pPr>
        <w:pStyle w:val="null3"/>
      </w:pPr>
      <w:r>
        <w:rPr/>
        <w:t>成交供应商应保证采购人在使用所涉技术方案或其任何一部分技术资料时，免受第 三方提出侵犯其专利权、商标权或工业设计权等知识产权的起诉。如果发生诉讼，所有费用和责任由成交供应商承担。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t>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本项目非专门面向中小企业</w:t>
            </w:r>
          </w:p>
        </w:tc>
        <w:tc>
          <w:tcPr>
            <w:tcW w:type="dxa" w:w="3322"/>
          </w:tcPr>
          <w:p>
            <w:pPr>
              <w:pStyle w:val="null3"/>
            </w:pPr>
            <w:r>
              <w:rPr/>
              <w:t>本项目非专门面向中小企业，中小微企业可提供《中小型企业声明函》，并对声明函的真实性负责。</w:t>
            </w:r>
          </w:p>
        </w:tc>
        <w:tc>
          <w:tcPr>
            <w:tcW w:type="dxa" w:w="1661"/>
          </w:tcPr>
          <w:p>
            <w:pPr>
              <w:pStyle w:val="null3"/>
            </w:pPr>
            <w:r>
              <w:rPr/>
              <w:t>中小企业声明函 残疾人福利性单位声明函 监狱企业的证明文件</w:t>
            </w:r>
          </w:p>
        </w:tc>
      </w:tr>
      <w:tr>
        <w:tc>
          <w:tcPr>
            <w:tcW w:type="dxa" w:w="831"/>
          </w:tcPr>
          <w:p>
            <w:pPr>
              <w:pStyle w:val="null3"/>
            </w:pPr>
            <w:r>
              <w:rPr/>
              <w:t>3</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本项目不接受联合体磋商。供应商需在项目电子化交易系统中按要求填写《投标函》完成承诺并进行电子签章。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有效期是否响应</w:t>
            </w:r>
          </w:p>
        </w:tc>
        <w:tc>
          <w:tcPr>
            <w:tcW w:type="dxa" w:w="3322"/>
          </w:tcPr>
          <w:p>
            <w:pPr>
              <w:pStyle w:val="null3"/>
            </w:pPr>
            <w:r>
              <w:rPr/>
              <w:t>有效期是否响应磋商文件的要求</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商务及服务要求偏离表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w:t>
            </w:r>
          </w:p>
        </w:tc>
        <w:tc>
          <w:tcPr>
            <w:tcW w:type="dxa" w:w="2492"/>
          </w:tcPr>
          <w:p>
            <w:pPr>
              <w:pStyle w:val="null3"/>
            </w:pPr>
            <w:r>
              <w:rPr/>
              <w:t>对本项目涉及服务现状、信息化现状的理解程度打分。 供应商对现状很熟悉，能够提出具有针对性和合理性的见解，具有前瞻性、科学性的分析。得 6 分。 供应商对现状比较了解，能够提出合理的见解。得 4分。 供应商对现状不够了解，提出的见解不够具备合理性。得 2 分。 供应商对现状不了解或未提供相关内容。得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安全资产管理服务</w:t>
            </w:r>
          </w:p>
        </w:tc>
        <w:tc>
          <w:tcPr>
            <w:tcW w:type="dxa" w:w="2492"/>
          </w:tcPr>
          <w:p>
            <w:pPr>
              <w:pStyle w:val="null3"/>
            </w:pPr>
            <w:r>
              <w:rPr/>
              <w:t>服务内容涵盖政务网资产梳理服务、互联网暴露面排查服务、策略梳理服务和互联网敏感信息泄露情报等服务内容提供完整方案（包括但不限于服务内容、服务工具、服务流程、服务方法、交付成果等内容）；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信息系统风险评估服务1</w:t>
            </w:r>
          </w:p>
        </w:tc>
        <w:tc>
          <w:tcPr>
            <w:tcW w:type="dxa" w:w="2492"/>
          </w:tcPr>
          <w:p>
            <w:pPr>
              <w:pStyle w:val="null3"/>
            </w:pPr>
            <w:r>
              <w:rPr/>
              <w:t>服务内容涵盖渗透测试、漏洞扫描、基线核查、代码审计、开源组件排查等服务内容提供完整的服务方案（包括但不限于服务内容、服务流程、服务方法、交付成果等内容）； 供应商对流程及要求很熟悉，能够详细，具体的描述相关流程及要求，并能准确把握要点及重点。得 6分。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信息系统风险评估服务2</w:t>
            </w:r>
          </w:p>
        </w:tc>
        <w:tc>
          <w:tcPr>
            <w:tcW w:type="dxa" w:w="2492"/>
          </w:tcPr>
          <w:p>
            <w:pPr>
              <w:pStyle w:val="null3"/>
            </w:pPr>
            <w:r>
              <w:rPr/>
              <w:t>能提供钓鱼邮件技术支撑平台及定制化脚本服务，记录全过程信息的钓鱼邮件服务方案；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信息系统安全防护服务1</w:t>
            </w:r>
          </w:p>
        </w:tc>
        <w:tc>
          <w:tcPr>
            <w:tcW w:type="dxa" w:w="2492"/>
          </w:tcPr>
          <w:p>
            <w:pPr>
              <w:pStyle w:val="null3"/>
            </w:pPr>
            <w:r>
              <w:rPr/>
              <w:t>服务内容涵盖网站云监测服务、网站云防护服务、服务器安全加固服务、重保及攻防演习防守服务内容提供完整的服务方案，（包括但不限于服务内容、服务流程、服务方法、交付成果等内容）；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信息系统安全防护服务2</w:t>
            </w:r>
          </w:p>
        </w:tc>
        <w:tc>
          <w:tcPr>
            <w:tcW w:type="dxa" w:w="2492"/>
          </w:tcPr>
          <w:p>
            <w:pPr>
              <w:pStyle w:val="null3"/>
            </w:pPr>
            <w:r>
              <w:rPr/>
              <w:t>在满足服务器安全加固的基础上，满足《互联网政务应用安全管理规定》，服务期限内提供符合要求的政务应用日志留存工具及解决方案；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信息系统安全防护服务3</w:t>
            </w:r>
          </w:p>
        </w:tc>
        <w:tc>
          <w:tcPr>
            <w:tcW w:type="dxa" w:w="2492"/>
          </w:tcPr>
          <w:p>
            <w:pPr>
              <w:pStyle w:val="null3"/>
            </w:pPr>
            <w:r>
              <w:rPr/>
              <w:t>在满足重保及攻防服务要求的基础上，能够提供服务期限内的安全风险威胁监测服务工具及服务方案；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网络安全应急支撑服务</w:t>
            </w:r>
          </w:p>
        </w:tc>
        <w:tc>
          <w:tcPr>
            <w:tcW w:type="dxa" w:w="2492"/>
          </w:tcPr>
          <w:p>
            <w:pPr>
              <w:pStyle w:val="null3"/>
            </w:pPr>
            <w:r>
              <w:rPr/>
              <w:t>服务内容涵盖场景化应急预案、应急响应技术支撑服务，应急演练服务内容提供完整的服务方案，（包括但不限于服务内容、服务流程、服务方法、交付成果等内容）；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运维驻场服务</w:t>
            </w:r>
          </w:p>
        </w:tc>
        <w:tc>
          <w:tcPr>
            <w:tcW w:type="dxa" w:w="2492"/>
          </w:tcPr>
          <w:p>
            <w:pPr>
              <w:pStyle w:val="null3"/>
            </w:pPr>
            <w:r>
              <w:rPr/>
              <w:t>项目团队服务人员提供合理的分工及详细方案，包括但不限于服务内容、服务流程、服务方法、交付成果等内容；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网络安全培训服务</w:t>
            </w:r>
          </w:p>
        </w:tc>
        <w:tc>
          <w:tcPr>
            <w:tcW w:type="dxa" w:w="2492"/>
          </w:tcPr>
          <w:p>
            <w:pPr>
              <w:pStyle w:val="null3"/>
            </w:pPr>
            <w:r>
              <w:rPr/>
              <w:t>服务内容涵盖网络安全技术培训和注册信息安全专业人员（CISP）培训认证服务内容，提供适合采购方的培训课程内容和服务方案、满足频次和质量要求； 供应商对流程及要求很熟悉，能够详细，具体的描述相关流程及要求，并能准确把握要点及重点。得 6 分。 供应商基本了解业务流程及要求，提出的要点及重点不够准确。得 4 分。 供应商对业务流程及要求不够了解，提出的要点及重点有偏差。得 2 分。 供应商对业务流程及要求不了解或未提供相关内容。得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服务质量保障方案</w:t>
            </w:r>
          </w:p>
        </w:tc>
        <w:tc>
          <w:tcPr>
            <w:tcW w:type="dxa" w:w="2492"/>
          </w:tcPr>
          <w:p>
            <w:pPr>
              <w:pStyle w:val="null3"/>
            </w:pPr>
            <w:r>
              <w:rPr/>
              <w:t>服务商需提供质量管理措施、质量控制方案、质量保证方案等； 能够有效的保障项目实施过程的衔接、保证项目整体质量，提供对应措施及详尽服务方案；得5分 能够基本有效的保障项目实施过程的衔接、基本保证项目整体质量，提供对应措施服务方案；得3分 能够基本有效的保障项目实施过程的衔接、基本保证项目整体质量，提供对应措施部分服务方案；得1分 不满足要求或未提供相关内容。得 0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项目经理</w:t>
            </w:r>
          </w:p>
        </w:tc>
        <w:tc>
          <w:tcPr>
            <w:tcW w:type="dxa" w:w="2492"/>
          </w:tcPr>
          <w:p>
            <w:pPr>
              <w:pStyle w:val="null3"/>
            </w:pPr>
            <w:r>
              <w:rPr/>
              <w:t>本科学历及以上、具有信息化安全集成工作经验、完全满足采购需求内容所对应的能力；得5分 本科学历及以上、具有信息化安全集成工作经验、基本满足采购需求内容所对应的能力；得3分 本科学历及以上、具有信息化安全集成工作经验、部分满足采购需求内容所对应的能力；得1分 未提供相关内容。得 0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服务人员</w:t>
            </w:r>
          </w:p>
        </w:tc>
        <w:tc>
          <w:tcPr>
            <w:tcW w:type="dxa" w:w="2492"/>
          </w:tcPr>
          <w:p>
            <w:pPr>
              <w:pStyle w:val="null3"/>
            </w:pPr>
            <w:r>
              <w:rPr/>
              <w:t>服务团队：（远端服务支撑人员、咨询专家及讲师及项目经理服务期限内未经采购人允许，不得更换并提供人员不更换承诺书） 为保障项目质量以及服务的稳定性，投入的团队不少于8人，服务团队具有响应的工作经验并具备包括但不限于CISP、数据安全、应急响应、安全运维、风险管理等相关资质证书。（提供人员的资质证书、联系方式、工作经历等） 满足11人以上的团队人员、并具有相关的工作经验、且完全具有满足项目的能力；得10分 满足11人以上的团队人员、并具有相关的工作经验、且基本具有满足项目的能力；6分 满足11人以上的团队人员、并具有相关的工作经验、且部分具有满足项目的能力；3分 提供不全或未提供不得分。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提供2021年1月1日以来类似安全综合保障项目业绩证明文件，以响应文件中的合同复印件为计分依据，提供一份得（1）分，最高得（10）分。响应文件中须提供清晰完整合同的复印件加盖公章，不提供不得分。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价格分采用低价优先法计算，即满足磋商文件要求且磋商价格最低的磋商报价为评审基准价，其价格分为满分。其他供应商的价格分统一按照下列公式计算： 磋商报价得分=（评标基准价/磋商评审价）×价格权值%×100（非专门面向中小企业采购的项目或采购包，如供应商为小微企业按照10%价格扣除）</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详见附件：商务及服务要求偏离表</w:t>
      </w:r>
    </w:p>
    <w:p>
      <w:pPr>
        <w:pStyle w:val="null3"/>
        <w:ind w:firstLine="960"/>
      </w:pPr>
      <w:r>
        <w:rPr/>
        <w:t>详见附件：项目业绩一览表</w:t>
      </w:r>
    </w:p>
    <w:p>
      <w:pPr>
        <w:pStyle w:val="null3"/>
        <w:ind w:firstLine="960"/>
      </w:pPr>
      <w:r>
        <w:rPr/>
        <w:t>详见附件：资格证明文件</w:t>
      </w:r>
    </w:p>
    <w:p>
      <w:pPr>
        <w:pStyle w:val="null3"/>
        <w:ind w:firstLine="960"/>
      </w:pPr>
      <w:r>
        <w:rPr/>
        <w:t>详见附件：其他证明文件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