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91CC2">
      <w:pPr>
        <w:pStyle w:val="5"/>
        <w:spacing w:beforeLines="0" w:after="0" w:afterLines="0"/>
        <w:ind w:left="108" w:firstLine="0" w:firstLineChars="0"/>
        <w:rPr>
          <w:rFonts w:hint="eastAsia" w:ascii="仿宋" w:hAnsi="仿宋" w:eastAsia="仿宋" w:cs="仿宋"/>
          <w:b/>
          <w:bCs/>
          <w:color w:val="333333"/>
          <w:sz w:val="28"/>
          <w:szCs w:val="28"/>
          <w:shd w:val="clear" w:color="auto" w:fill="FFFFFF"/>
          <w:lang w:eastAsia="zh-CN" w:bidi="ar"/>
        </w:rPr>
      </w:pPr>
      <w:r>
        <w:rPr>
          <w:rFonts w:hint="eastAsia" w:ascii="仿宋" w:hAnsi="仿宋" w:eastAsia="仿宋" w:cs="仿宋"/>
          <w:b/>
          <w:bCs/>
          <w:color w:val="333333"/>
          <w:sz w:val="28"/>
          <w:szCs w:val="28"/>
          <w:shd w:val="clear" w:color="auto" w:fill="FFFFFF"/>
          <w:lang w:bidi="ar"/>
        </w:rPr>
        <w:t>合同模板</w:t>
      </w:r>
      <w:r>
        <w:rPr>
          <w:rFonts w:hint="eastAsia" w:ascii="仿宋" w:hAnsi="仿宋" w:eastAsia="仿宋" w:cs="仿宋"/>
          <w:b/>
          <w:bCs/>
          <w:color w:val="333333"/>
          <w:sz w:val="28"/>
          <w:szCs w:val="28"/>
          <w:shd w:val="clear" w:color="auto" w:fill="FFFFFF"/>
          <w:lang w:eastAsia="zh-CN" w:bidi="ar"/>
        </w:rPr>
        <w:t>（</w:t>
      </w:r>
      <w:r>
        <w:rPr>
          <w:rFonts w:hint="eastAsia" w:ascii="仿宋" w:hAnsi="仿宋" w:eastAsia="仿宋" w:cs="仿宋"/>
          <w:b/>
          <w:bCs/>
          <w:color w:val="333333"/>
          <w:sz w:val="28"/>
          <w:szCs w:val="28"/>
          <w:shd w:val="clear" w:color="auto" w:fill="FFFFFF"/>
          <w:lang w:val="en-US" w:eastAsia="zh-CN" w:bidi="ar"/>
        </w:rPr>
        <w:t>参考格式</w:t>
      </w:r>
      <w:r>
        <w:rPr>
          <w:rFonts w:hint="eastAsia" w:ascii="仿宋" w:hAnsi="仿宋" w:eastAsia="仿宋" w:cs="仿宋"/>
          <w:b/>
          <w:bCs/>
          <w:color w:val="333333"/>
          <w:sz w:val="28"/>
          <w:szCs w:val="28"/>
          <w:shd w:val="clear" w:color="auto" w:fill="FFFFFF"/>
          <w:lang w:eastAsia="zh-CN" w:bidi="ar"/>
        </w:rPr>
        <w:t>）</w:t>
      </w:r>
    </w:p>
    <w:p w14:paraId="7B957D96">
      <w:pPr>
        <w:keepNext w:val="0"/>
        <w:keepLines w:val="0"/>
        <w:pageBreakBefore w:val="0"/>
        <w:kinsoku/>
        <w:wordWrap/>
        <w:topLinePunct w:val="0"/>
        <w:autoSpaceDE/>
        <w:autoSpaceDN/>
        <w:bidi w:val="0"/>
        <w:snapToGrid w:val="0"/>
        <w:spacing w:line="740" w:lineRule="exact"/>
        <w:textAlignment w:val="auto"/>
        <w:rPr>
          <w:rFonts w:hint="eastAsia" w:ascii="仿宋" w:hAnsi="仿宋" w:eastAsia="仿宋" w:cs="仿宋"/>
          <w:sz w:val="28"/>
          <w:szCs w:val="28"/>
        </w:rPr>
      </w:pPr>
      <w:r>
        <w:rPr>
          <w:rFonts w:hint="eastAsia" w:ascii="仿宋" w:hAnsi="仿宋" w:eastAsia="仿宋" w:cs="仿宋"/>
          <w:sz w:val="28"/>
          <w:szCs w:val="28"/>
        </w:rPr>
        <w:t>甲    方：</w:t>
      </w:r>
      <w:bookmarkStart w:id="8" w:name="_GoBack"/>
      <w:bookmarkEnd w:id="8"/>
    </w:p>
    <w:p w14:paraId="589AF766">
      <w:pPr>
        <w:keepNext w:val="0"/>
        <w:keepLines w:val="0"/>
        <w:pageBreakBefore w:val="0"/>
        <w:kinsoku/>
        <w:wordWrap/>
        <w:topLinePunct w:val="0"/>
        <w:autoSpaceDE/>
        <w:autoSpaceDN/>
        <w:bidi w:val="0"/>
        <w:snapToGrid w:val="0"/>
        <w:spacing w:line="740" w:lineRule="exact"/>
        <w:textAlignment w:val="auto"/>
        <w:rPr>
          <w:rFonts w:hint="eastAsia" w:ascii="仿宋" w:hAnsi="仿宋" w:eastAsia="仿宋" w:cs="仿宋"/>
          <w:sz w:val="28"/>
          <w:szCs w:val="28"/>
        </w:rPr>
      </w:pPr>
      <w:r>
        <w:rPr>
          <w:rFonts w:hint="eastAsia" w:ascii="仿宋" w:hAnsi="仿宋" w:eastAsia="仿宋" w:cs="仿宋"/>
          <w:sz w:val="28"/>
          <w:szCs w:val="28"/>
        </w:rPr>
        <w:t>地    址：</w:t>
      </w:r>
    </w:p>
    <w:p w14:paraId="08E75485">
      <w:pPr>
        <w:keepNext w:val="0"/>
        <w:keepLines w:val="0"/>
        <w:pageBreakBefore w:val="0"/>
        <w:kinsoku/>
        <w:wordWrap/>
        <w:topLinePunct w:val="0"/>
        <w:autoSpaceDE/>
        <w:autoSpaceDN/>
        <w:bidi w:val="0"/>
        <w:snapToGrid w:val="0"/>
        <w:spacing w:line="74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联系电话：        </w:t>
      </w:r>
    </w:p>
    <w:p w14:paraId="070E8C29">
      <w:pPr>
        <w:keepNext w:val="0"/>
        <w:keepLines w:val="0"/>
        <w:pageBreakBefore w:val="0"/>
        <w:kinsoku/>
        <w:wordWrap/>
        <w:topLinePunct w:val="0"/>
        <w:autoSpaceDE/>
        <w:autoSpaceDN/>
        <w:bidi w:val="0"/>
        <w:snapToGrid w:val="0"/>
        <w:spacing w:line="740" w:lineRule="exact"/>
        <w:textAlignment w:val="auto"/>
        <w:rPr>
          <w:rFonts w:hint="eastAsia" w:ascii="仿宋" w:hAnsi="仿宋" w:eastAsia="仿宋" w:cs="仿宋"/>
          <w:sz w:val="28"/>
          <w:szCs w:val="28"/>
        </w:rPr>
      </w:pPr>
      <w:r>
        <w:rPr>
          <w:rFonts w:hint="eastAsia" w:ascii="仿宋" w:hAnsi="仿宋" w:eastAsia="仿宋" w:cs="仿宋"/>
          <w:sz w:val="28"/>
          <w:szCs w:val="28"/>
        </w:rPr>
        <w:t>联 系 人：</w:t>
      </w:r>
    </w:p>
    <w:p w14:paraId="5AE3F64D">
      <w:pPr>
        <w:keepNext w:val="0"/>
        <w:keepLines w:val="0"/>
        <w:pageBreakBefore w:val="0"/>
        <w:kinsoku/>
        <w:wordWrap/>
        <w:topLinePunct w:val="0"/>
        <w:autoSpaceDE/>
        <w:autoSpaceDN/>
        <w:bidi w:val="0"/>
        <w:snapToGrid w:val="0"/>
        <w:spacing w:line="740" w:lineRule="exact"/>
        <w:textAlignment w:val="auto"/>
        <w:rPr>
          <w:rFonts w:hint="eastAsia" w:ascii="仿宋" w:hAnsi="仿宋" w:eastAsia="仿宋" w:cs="仿宋"/>
          <w:sz w:val="28"/>
          <w:szCs w:val="28"/>
        </w:rPr>
      </w:pPr>
    </w:p>
    <w:p w14:paraId="0359B0B0">
      <w:pPr>
        <w:keepNext w:val="0"/>
        <w:keepLines w:val="0"/>
        <w:pageBreakBefore w:val="0"/>
        <w:kinsoku/>
        <w:wordWrap/>
        <w:topLinePunct w:val="0"/>
        <w:autoSpaceDE/>
        <w:autoSpaceDN/>
        <w:bidi w:val="0"/>
        <w:snapToGrid w:val="0"/>
        <w:spacing w:line="740" w:lineRule="exact"/>
        <w:textAlignment w:val="auto"/>
        <w:rPr>
          <w:rFonts w:hint="eastAsia" w:ascii="仿宋" w:hAnsi="仿宋" w:eastAsia="仿宋" w:cs="仿宋"/>
          <w:sz w:val="28"/>
          <w:szCs w:val="28"/>
        </w:rPr>
      </w:pPr>
      <w:r>
        <w:rPr>
          <w:rFonts w:hint="eastAsia" w:ascii="仿宋" w:hAnsi="仿宋" w:eastAsia="仿宋" w:cs="仿宋"/>
          <w:sz w:val="28"/>
          <w:szCs w:val="28"/>
        </w:rPr>
        <w:t>乙    方：</w:t>
      </w:r>
    </w:p>
    <w:p w14:paraId="2F621181">
      <w:pPr>
        <w:keepNext w:val="0"/>
        <w:keepLines w:val="0"/>
        <w:pageBreakBefore w:val="0"/>
        <w:kinsoku/>
        <w:wordWrap/>
        <w:topLinePunct w:val="0"/>
        <w:autoSpaceDE/>
        <w:autoSpaceDN/>
        <w:bidi w:val="0"/>
        <w:snapToGrid w:val="0"/>
        <w:spacing w:line="740" w:lineRule="exact"/>
        <w:textAlignment w:val="auto"/>
        <w:rPr>
          <w:rFonts w:hint="eastAsia" w:ascii="仿宋" w:hAnsi="仿宋" w:eastAsia="仿宋" w:cs="仿宋"/>
          <w:sz w:val="28"/>
          <w:szCs w:val="28"/>
        </w:rPr>
      </w:pPr>
      <w:r>
        <w:rPr>
          <w:rFonts w:hint="eastAsia" w:ascii="仿宋" w:hAnsi="仿宋" w:eastAsia="仿宋" w:cs="仿宋"/>
          <w:sz w:val="28"/>
          <w:szCs w:val="28"/>
        </w:rPr>
        <w:t>地    址：</w:t>
      </w:r>
    </w:p>
    <w:p w14:paraId="0FCBF45B">
      <w:pPr>
        <w:keepNext w:val="0"/>
        <w:keepLines w:val="0"/>
        <w:pageBreakBefore w:val="0"/>
        <w:kinsoku/>
        <w:wordWrap/>
        <w:topLinePunct w:val="0"/>
        <w:autoSpaceDE/>
        <w:autoSpaceDN/>
        <w:bidi w:val="0"/>
        <w:snapToGrid w:val="0"/>
        <w:spacing w:line="740" w:lineRule="exact"/>
        <w:textAlignment w:val="auto"/>
        <w:rPr>
          <w:rFonts w:hint="eastAsia" w:ascii="仿宋" w:hAnsi="仿宋" w:eastAsia="仿宋" w:cs="仿宋"/>
          <w:sz w:val="28"/>
          <w:szCs w:val="28"/>
        </w:rPr>
      </w:pPr>
      <w:r>
        <w:rPr>
          <w:rFonts w:hint="eastAsia" w:ascii="仿宋" w:hAnsi="仿宋" w:eastAsia="仿宋" w:cs="仿宋"/>
          <w:sz w:val="28"/>
          <w:szCs w:val="28"/>
        </w:rPr>
        <w:t>联系电话：</w:t>
      </w:r>
    </w:p>
    <w:p w14:paraId="3C571C39">
      <w:pPr>
        <w:keepNext w:val="0"/>
        <w:keepLines w:val="0"/>
        <w:pageBreakBefore w:val="0"/>
        <w:kinsoku/>
        <w:wordWrap/>
        <w:topLinePunct w:val="0"/>
        <w:autoSpaceDE/>
        <w:autoSpaceDN/>
        <w:bidi w:val="0"/>
        <w:snapToGrid w:val="0"/>
        <w:spacing w:line="740" w:lineRule="exact"/>
        <w:textAlignment w:val="auto"/>
        <w:rPr>
          <w:rFonts w:hint="eastAsia" w:ascii="仿宋" w:hAnsi="仿宋" w:eastAsia="仿宋" w:cs="仿宋"/>
          <w:sz w:val="28"/>
          <w:szCs w:val="28"/>
        </w:rPr>
      </w:pPr>
      <w:r>
        <w:rPr>
          <w:rFonts w:hint="eastAsia" w:ascii="仿宋" w:hAnsi="仿宋" w:eastAsia="仿宋" w:cs="仿宋"/>
          <w:sz w:val="28"/>
          <w:szCs w:val="28"/>
        </w:rPr>
        <w:t>联 系 人：</w:t>
      </w:r>
    </w:p>
    <w:p w14:paraId="2563A22A">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根据《中华人民共和国政府采购法》、《中华人民共和国民法典》、《中华人民共和国政府采购法实施条例》等法律法规，甲方通过公开招标，选定乙方</w:t>
      </w:r>
      <w:r>
        <w:rPr>
          <w:rFonts w:hint="eastAsia" w:ascii="仿宋" w:hAnsi="仿宋" w:eastAsia="仿宋" w:cs="仿宋"/>
          <w:sz w:val="28"/>
          <w:szCs w:val="28"/>
          <w:lang w:val="en-US" w:eastAsia="zh-CN"/>
        </w:rPr>
        <w:t>为安康学院智慧教室项目</w:t>
      </w:r>
      <w:r>
        <w:rPr>
          <w:rFonts w:hint="eastAsia" w:ascii="仿宋" w:hAnsi="仿宋" w:eastAsia="仿宋" w:cs="仿宋"/>
          <w:sz w:val="28"/>
          <w:szCs w:val="28"/>
        </w:rPr>
        <w:t>中标人。甲、乙双方在平等基础上协商一致，达成如下合同条款:</w:t>
      </w:r>
    </w:p>
    <w:p w14:paraId="5256B8B2">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一、合同金额</w:t>
      </w:r>
    </w:p>
    <w:p w14:paraId="77AA3B9B">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b/>
          <w:sz w:val="28"/>
          <w:szCs w:val="28"/>
        </w:rPr>
      </w:pPr>
      <w:r>
        <w:rPr>
          <w:rFonts w:hint="eastAsia" w:ascii="仿宋" w:hAnsi="仿宋" w:eastAsia="仿宋" w:cs="仿宋"/>
          <w:sz w:val="28"/>
          <w:szCs w:val="28"/>
        </w:rPr>
        <w:t>合同总金额为人民币（）；本价格含税费、运杂费（含保险）、拆除费、现场安装调试及所有耗材等一切费用。</w:t>
      </w:r>
    </w:p>
    <w:p w14:paraId="3830CEDC">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二、产品清单</w:t>
      </w:r>
    </w:p>
    <w:p w14:paraId="165F70B2">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三、质量保障约定</w:t>
      </w:r>
    </w:p>
    <w:p w14:paraId="4D74FF63">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bookmarkStart w:id="0" w:name="OLE_LINK3"/>
      <w:r>
        <w:rPr>
          <w:rFonts w:hint="eastAsia" w:ascii="仿宋" w:hAnsi="仿宋" w:eastAsia="仿宋" w:cs="仿宋"/>
          <w:sz w:val="28"/>
          <w:szCs w:val="28"/>
        </w:rPr>
        <w:t>1.质保期为终验合格之日起</w:t>
      </w:r>
      <w:r>
        <w:rPr>
          <w:rFonts w:hint="eastAsia" w:ascii="仿宋" w:hAnsi="仿宋" w:eastAsia="仿宋" w:cs="仿宋"/>
          <w:sz w:val="28"/>
          <w:szCs w:val="28"/>
          <w:u w:val="single"/>
        </w:rPr>
        <w:t xml:space="preserve"> </w:t>
      </w:r>
      <w:r>
        <w:rPr>
          <w:rFonts w:hint="eastAsia" w:ascii="仿宋" w:hAnsi="仿宋" w:eastAsia="仿宋" w:cs="仿宋"/>
          <w:b/>
          <w:sz w:val="28"/>
          <w:szCs w:val="28"/>
          <w:u w:val="single"/>
          <w:lang w:val="en-US" w:eastAsia="zh-CN"/>
        </w:rPr>
        <w:t>5</w:t>
      </w:r>
      <w:r>
        <w:rPr>
          <w:rFonts w:hint="eastAsia" w:ascii="仿宋" w:hAnsi="仿宋" w:eastAsia="仿宋" w:cs="仿宋"/>
          <w:b/>
          <w:sz w:val="28"/>
          <w:szCs w:val="28"/>
          <w:u w:val="single"/>
        </w:rPr>
        <w:t xml:space="preserve"> </w:t>
      </w:r>
      <w:r>
        <w:rPr>
          <w:rFonts w:hint="eastAsia" w:ascii="仿宋" w:hAnsi="仿宋" w:eastAsia="仿宋" w:cs="仿宋"/>
          <w:sz w:val="28"/>
          <w:szCs w:val="28"/>
        </w:rPr>
        <w:t>年，软件系统提供终身升级服务。</w:t>
      </w:r>
    </w:p>
    <w:p w14:paraId="2A8B089F">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2.质保期内提供软件产品的迭代升级更新维护服务，质保期内设备出现故障情况，响应和故障处理时间为</w:t>
      </w:r>
      <w:r>
        <w:rPr>
          <w:rFonts w:hint="eastAsia" w:ascii="仿宋" w:hAnsi="仿宋" w:eastAsia="仿宋" w:cs="仿宋"/>
          <w:sz w:val="28"/>
          <w:szCs w:val="28"/>
          <w:u w:val="single"/>
        </w:rPr>
        <w:t xml:space="preserve"> 1 </w:t>
      </w:r>
      <w:r>
        <w:rPr>
          <w:rFonts w:hint="eastAsia" w:ascii="仿宋" w:hAnsi="仿宋" w:eastAsia="仿宋" w:cs="仿宋"/>
          <w:sz w:val="28"/>
          <w:szCs w:val="28"/>
        </w:rPr>
        <w:t>小时，必须在</w:t>
      </w:r>
      <w:r>
        <w:rPr>
          <w:rFonts w:hint="eastAsia" w:ascii="仿宋" w:hAnsi="仿宋" w:eastAsia="仿宋" w:cs="仿宋"/>
          <w:sz w:val="28"/>
          <w:szCs w:val="28"/>
          <w:u w:val="single"/>
        </w:rPr>
        <w:t xml:space="preserve"> 24 </w:t>
      </w:r>
      <w:r>
        <w:rPr>
          <w:rFonts w:hint="eastAsia" w:ascii="仿宋" w:hAnsi="仿宋" w:eastAsia="仿宋" w:cs="仿宋"/>
          <w:sz w:val="28"/>
          <w:szCs w:val="28"/>
        </w:rPr>
        <w:t>小时内解决存在问题，且服务不得收费。</w:t>
      </w:r>
    </w:p>
    <w:p w14:paraId="0900FB03">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3.质保期内，乙方应向甲方提供相同的货物备用件，以保证甲方的正常使用。</w:t>
      </w:r>
    </w:p>
    <w:p w14:paraId="30A73BF6">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4.质保期外的维修，乙方只收取材料费。</w:t>
      </w:r>
    </w:p>
    <w:bookmarkEnd w:id="0"/>
    <w:p w14:paraId="20614270">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5.乙方保证合同项下所供货物是合同规定厂家制造的、全新的、未使用过的，并完全符合合同规定的质量、规格和性能要求的合格产品。</w:t>
      </w:r>
    </w:p>
    <w:p w14:paraId="5B4F2771">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6.乙方在项目施工中，包括但不限于环境改造、设备安装、焊接吊装等，不得破坏原有设施结构，要保证原设施结构稳固安全，项目各项施工必须符合国家有关法律、法规及标准，否则应承担有关责任。</w:t>
      </w:r>
    </w:p>
    <w:p w14:paraId="312320EC">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7.根据检验结果或者在质量保证期内，如果货物的数量、质量或规格与合同不符，或证实货物是有缺陷的，包括潜在的缺陷，甲方应尽快以书面形式向乙方提出所发现的缺陷；乙方收到通知后应在与甲方约定的时间内维修或更换有缺陷的货物或部件。</w:t>
      </w:r>
    </w:p>
    <w:p w14:paraId="0AC11F21">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8.如果乙方收到通知后在约定的时间内没有及时修补缺陷，甲方可提出索赔，并可采取必要的补救措施，但其风险和费用将由乙方承担，甲方根据合同规定对乙方行使的其他权力不受影响。</w:t>
      </w:r>
    </w:p>
    <w:p w14:paraId="6A5E8CA5">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四、知识产权</w:t>
      </w:r>
    </w:p>
    <w:p w14:paraId="3EF84118">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bookmarkStart w:id="1" w:name="OLE_LINK6"/>
      <w:r>
        <w:rPr>
          <w:rFonts w:hint="eastAsia" w:ascii="仿宋" w:hAnsi="仿宋" w:eastAsia="仿宋" w:cs="仿宋"/>
          <w:sz w:val="28"/>
          <w:szCs w:val="28"/>
        </w:rPr>
        <w:t>乙方应保证，甲方在使用该产品或产品的任何一部分，免受第三方提出的侵犯（其专利权）、商标权、著作权或其它知识产权的起诉。</w:t>
      </w:r>
    </w:p>
    <w:bookmarkEnd w:id="1"/>
    <w:p w14:paraId="0DF5D702">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五、项目实施</w:t>
      </w:r>
    </w:p>
    <w:p w14:paraId="667A0AC5">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1.乙方需派现场代表，负责项目建设，各阶段施工前需与甲方沟通，并技术交底，保证施工质量。</w:t>
      </w:r>
    </w:p>
    <w:p w14:paraId="69CDAE4D">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2.乙方须按国家相关法规标准进行施工；在工程实施过程中，须做好现场环境和原有设备的保护，施工结束后对现场进行一次彻底保洁，保证施工前后一致。</w:t>
      </w:r>
    </w:p>
    <w:p w14:paraId="59E62D97">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3.本项目为交钥匙工程，方案中未尽事宜（如施工中用到的线缆、耗材等）由乙方一并充分考虑并提出解决方案，相关费用不再追加。</w:t>
      </w:r>
    </w:p>
    <w:p w14:paraId="7D65CA1B">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 xml:space="preserve">4.乙方施工时须按国家相关标准要求安全施工，做好现场安全防护及检查确保施工中人员人身及财产安全，相关安全责任由乙方负责。 </w:t>
      </w:r>
    </w:p>
    <w:p w14:paraId="3DA4113B">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六、产品交付及验收</w:t>
      </w:r>
    </w:p>
    <w:p w14:paraId="7ADDDECE">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1.本项目交付时间为采购人下达开工通知后20日内。</w:t>
      </w:r>
    </w:p>
    <w:p w14:paraId="1CB17712">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2.本合同签订后，乙方按采购方要求将全部货物运到指定地点，经甲方采购人现场按采购文件及合同中的采购参数内容验收核对登记后方可进行安装。</w:t>
      </w:r>
    </w:p>
    <w:p w14:paraId="40B0D3C8">
      <w:pPr>
        <w:pStyle w:val="5"/>
        <w:keepNext w:val="0"/>
        <w:keepLines w:val="0"/>
        <w:pageBreakBefore w:val="0"/>
        <w:kinsoku/>
        <w:wordWrap/>
        <w:topLinePunct w:val="0"/>
        <w:autoSpaceDE/>
        <w:autoSpaceDN/>
        <w:bidi w:val="0"/>
        <w:snapToGrid w:val="0"/>
        <w:spacing w:beforeLines="0" w:after="0" w:afterLines="0" w:line="740" w:lineRule="exact"/>
        <w:ind w:firstLine="560"/>
        <w:textAlignment w:val="auto"/>
        <w:rPr>
          <w:rFonts w:hint="eastAsia" w:ascii="仿宋" w:hAnsi="仿宋" w:eastAsia="仿宋" w:cs="仿宋"/>
          <w:color w:val="333333"/>
          <w:sz w:val="28"/>
          <w:szCs w:val="28"/>
          <w:shd w:val="clear" w:color="auto" w:fill="FFFFFF"/>
          <w:lang w:bidi="ar"/>
        </w:rPr>
      </w:pPr>
      <w:r>
        <w:rPr>
          <w:rFonts w:hint="eastAsia" w:ascii="仿宋" w:hAnsi="仿宋" w:eastAsia="仿宋" w:cs="仿宋"/>
          <w:color w:val="auto"/>
          <w:sz w:val="28"/>
          <w:szCs w:val="28"/>
        </w:rPr>
        <w:t>3.</w:t>
      </w:r>
      <w:bookmarkStart w:id="2" w:name="OLE_LINK2"/>
      <w:r>
        <w:rPr>
          <w:rFonts w:hint="eastAsia" w:ascii="仿宋" w:hAnsi="仿宋" w:eastAsia="仿宋" w:cs="仿宋"/>
          <w:color w:val="auto"/>
          <w:sz w:val="28"/>
          <w:szCs w:val="28"/>
        </w:rPr>
        <w:t>项目验收分为初验和终验两个阶段。</w:t>
      </w:r>
      <w:bookmarkStart w:id="3" w:name="OLE_LINK10"/>
      <w:r>
        <w:rPr>
          <w:rFonts w:hint="eastAsia" w:ascii="仿宋" w:hAnsi="仿宋" w:eastAsia="仿宋" w:cs="仿宋"/>
          <w:color w:val="333333"/>
          <w:sz w:val="28"/>
          <w:szCs w:val="28"/>
          <w:shd w:val="clear" w:color="auto" w:fill="FFFFFF"/>
          <w:lang w:bidi="ar"/>
        </w:rPr>
        <w:t>项目交付使用1个月后</w:t>
      </w:r>
      <w:r>
        <w:rPr>
          <w:rFonts w:hint="eastAsia" w:ascii="仿宋" w:hAnsi="仿宋" w:eastAsia="仿宋" w:cs="仿宋"/>
          <w:color w:val="333333"/>
          <w:sz w:val="28"/>
          <w:szCs w:val="28"/>
          <w:shd w:val="clear" w:color="auto" w:fill="FFFFFF"/>
          <w:lang w:eastAsia="zh-CN" w:bidi="ar"/>
        </w:rPr>
        <w:t>，</w:t>
      </w:r>
      <w:r>
        <w:rPr>
          <w:rFonts w:hint="eastAsia" w:ascii="仿宋" w:hAnsi="仿宋" w:eastAsia="仿宋" w:cs="仿宋"/>
          <w:color w:val="333333"/>
          <w:sz w:val="28"/>
          <w:szCs w:val="28"/>
          <w:shd w:val="clear" w:color="auto" w:fill="FFFFFF"/>
          <w:lang w:bidi="ar"/>
        </w:rPr>
        <w:t>经</w:t>
      </w:r>
      <w:r>
        <w:rPr>
          <w:rFonts w:hint="eastAsia" w:ascii="仿宋" w:hAnsi="仿宋" w:eastAsia="仿宋" w:cs="仿宋"/>
          <w:color w:val="333333"/>
          <w:sz w:val="28"/>
          <w:szCs w:val="28"/>
          <w:shd w:val="clear" w:color="auto" w:fill="FFFFFF"/>
          <w:lang w:val="en-US" w:eastAsia="zh-CN" w:bidi="ar"/>
        </w:rPr>
        <w:t>乙方</w:t>
      </w:r>
      <w:r>
        <w:rPr>
          <w:rFonts w:hint="eastAsia" w:ascii="仿宋" w:hAnsi="仿宋" w:eastAsia="仿宋" w:cs="仿宋"/>
          <w:sz w:val="28"/>
          <w:szCs w:val="28"/>
        </w:rPr>
        <w:t>自验合格</w:t>
      </w:r>
      <w:r>
        <w:rPr>
          <w:rFonts w:hint="eastAsia" w:ascii="仿宋" w:hAnsi="仿宋" w:eastAsia="仿宋" w:cs="仿宋"/>
          <w:sz w:val="28"/>
          <w:szCs w:val="28"/>
          <w:lang w:val="en-US" w:eastAsia="zh-CN"/>
        </w:rPr>
        <w:t>后</w:t>
      </w:r>
      <w:r>
        <w:rPr>
          <w:rFonts w:hint="eastAsia" w:ascii="仿宋" w:hAnsi="仿宋" w:eastAsia="仿宋" w:cs="仿宋"/>
          <w:color w:val="333333"/>
          <w:sz w:val="28"/>
          <w:szCs w:val="28"/>
          <w:shd w:val="clear" w:color="auto" w:fill="FFFFFF"/>
          <w:lang w:bidi="ar"/>
        </w:rPr>
        <w:t>提出初验申请，</w:t>
      </w:r>
      <w:r>
        <w:rPr>
          <w:rFonts w:hint="eastAsia" w:ascii="仿宋" w:hAnsi="仿宋" w:eastAsia="仿宋" w:cs="仿宋"/>
          <w:color w:val="333333"/>
          <w:sz w:val="28"/>
          <w:szCs w:val="28"/>
          <w:shd w:val="clear" w:color="auto" w:fill="FFFFFF"/>
          <w:lang w:val="en-US" w:eastAsia="zh-CN" w:bidi="ar"/>
        </w:rPr>
        <w:t>甲方</w:t>
      </w:r>
      <w:r>
        <w:rPr>
          <w:rFonts w:hint="eastAsia" w:ascii="仿宋" w:hAnsi="仿宋" w:eastAsia="仿宋" w:cs="仿宋"/>
          <w:color w:val="333333"/>
          <w:sz w:val="28"/>
          <w:szCs w:val="28"/>
          <w:shd w:val="clear" w:color="auto" w:fill="FFFFFF"/>
          <w:lang w:bidi="ar"/>
        </w:rPr>
        <w:t>于</w:t>
      </w:r>
      <w:r>
        <w:rPr>
          <w:rFonts w:hint="eastAsia" w:ascii="仿宋" w:hAnsi="仿宋" w:eastAsia="仿宋" w:cs="仿宋"/>
          <w:color w:val="333333"/>
          <w:sz w:val="28"/>
          <w:szCs w:val="28"/>
          <w:u w:val="single"/>
          <w:shd w:val="clear" w:color="auto" w:fill="FFFFFF"/>
          <w:lang w:bidi="ar"/>
        </w:rPr>
        <w:t>10</w:t>
      </w:r>
      <w:r>
        <w:rPr>
          <w:rFonts w:hint="eastAsia" w:ascii="仿宋" w:hAnsi="仿宋" w:eastAsia="仿宋" w:cs="仿宋"/>
          <w:color w:val="333333"/>
          <w:sz w:val="28"/>
          <w:szCs w:val="28"/>
          <w:shd w:val="clear" w:color="auto" w:fill="FFFFFF"/>
          <w:lang w:bidi="ar"/>
        </w:rPr>
        <w:t>日内组织</w:t>
      </w:r>
      <w:r>
        <w:rPr>
          <w:rFonts w:hint="eastAsia" w:ascii="仿宋" w:hAnsi="仿宋" w:eastAsia="仿宋" w:cs="仿宋"/>
          <w:color w:val="333333"/>
          <w:sz w:val="28"/>
          <w:szCs w:val="28"/>
          <w:shd w:val="clear" w:color="auto" w:fill="FFFFFF"/>
          <w:lang w:val="en-US" w:eastAsia="zh-CN" w:bidi="ar"/>
        </w:rPr>
        <w:t>初验</w:t>
      </w:r>
      <w:r>
        <w:rPr>
          <w:rFonts w:hint="eastAsia" w:ascii="仿宋" w:hAnsi="仿宋" w:eastAsia="仿宋" w:cs="仿宋"/>
          <w:color w:val="333333"/>
          <w:sz w:val="28"/>
          <w:szCs w:val="28"/>
          <w:shd w:val="clear" w:color="auto" w:fill="FFFFFF"/>
          <w:lang w:bidi="ar"/>
        </w:rPr>
        <w:t>；初验合格</w:t>
      </w:r>
      <w:r>
        <w:rPr>
          <w:rFonts w:hint="eastAsia" w:ascii="仿宋" w:hAnsi="仿宋" w:eastAsia="仿宋" w:cs="仿宋"/>
          <w:color w:val="333333"/>
          <w:sz w:val="28"/>
          <w:szCs w:val="28"/>
          <w:u w:val="single"/>
          <w:shd w:val="clear" w:color="auto" w:fill="FFFFFF"/>
          <w:lang w:val="en-US" w:eastAsia="zh-CN" w:bidi="ar"/>
        </w:rPr>
        <w:t>1</w:t>
      </w:r>
      <w:r>
        <w:rPr>
          <w:rFonts w:hint="eastAsia" w:ascii="仿宋" w:hAnsi="仿宋" w:eastAsia="仿宋" w:cs="仿宋"/>
          <w:color w:val="333333"/>
          <w:sz w:val="28"/>
          <w:szCs w:val="28"/>
          <w:shd w:val="clear" w:color="auto" w:fill="FFFFFF"/>
          <w:lang w:bidi="ar"/>
        </w:rPr>
        <w:t>个月</w:t>
      </w:r>
      <w:r>
        <w:rPr>
          <w:rFonts w:hint="eastAsia" w:ascii="仿宋" w:hAnsi="仿宋" w:eastAsia="仿宋" w:cs="仿宋"/>
          <w:color w:val="333333"/>
          <w:sz w:val="28"/>
          <w:szCs w:val="28"/>
          <w:shd w:val="clear" w:color="auto" w:fill="FFFFFF"/>
          <w:lang w:val="en-US" w:eastAsia="zh-CN" w:bidi="ar"/>
        </w:rPr>
        <w:t>内甲方</w:t>
      </w:r>
      <w:r>
        <w:rPr>
          <w:rFonts w:hint="eastAsia" w:ascii="仿宋" w:hAnsi="仿宋" w:eastAsia="仿宋" w:cs="仿宋"/>
          <w:color w:val="333333"/>
          <w:sz w:val="28"/>
          <w:szCs w:val="28"/>
          <w:shd w:val="clear" w:color="auto" w:fill="FFFFFF"/>
          <w:lang w:bidi="ar"/>
        </w:rPr>
        <w:t>组织终验。</w:t>
      </w:r>
    </w:p>
    <w:bookmarkEnd w:id="2"/>
    <w:bookmarkEnd w:id="3"/>
    <w:p w14:paraId="2119A272">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4.验收依据</w:t>
      </w:r>
      <w:bookmarkStart w:id="4" w:name="_Toc167712847"/>
      <w:bookmarkStart w:id="5" w:name="_Toc167715242"/>
      <w:bookmarkStart w:id="6" w:name="_Toc167714045"/>
      <w:r>
        <w:rPr>
          <w:rFonts w:hint="eastAsia" w:ascii="仿宋" w:hAnsi="仿宋" w:eastAsia="仿宋" w:cs="仿宋"/>
          <w:sz w:val="28"/>
          <w:szCs w:val="28"/>
        </w:rPr>
        <w:t>：</w:t>
      </w:r>
    </w:p>
    <w:p w14:paraId="28BE0402">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（1）合同文本及合同补充文件（条款）</w:t>
      </w:r>
      <w:bookmarkEnd w:id="4"/>
      <w:bookmarkEnd w:id="5"/>
      <w:bookmarkEnd w:id="6"/>
      <w:r>
        <w:rPr>
          <w:rFonts w:hint="eastAsia" w:ascii="仿宋" w:hAnsi="仿宋" w:eastAsia="仿宋" w:cs="仿宋"/>
          <w:sz w:val="28"/>
          <w:szCs w:val="28"/>
        </w:rPr>
        <w:t xml:space="preserve">； </w:t>
      </w:r>
    </w:p>
    <w:p w14:paraId="4F00C4C3">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（2）生产厂家授权书及售后服务承诺函；</w:t>
      </w:r>
    </w:p>
    <w:p w14:paraId="732BD6DD">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（3）招标文件及乙方的投标文件；</w:t>
      </w:r>
    </w:p>
    <w:p w14:paraId="709B9BCB">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（4）合同货物清单；</w:t>
      </w:r>
    </w:p>
    <w:p w14:paraId="7C3FC49F">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（5）生产厂家的企业资质、检验报告、货物的执行标准；</w:t>
      </w:r>
    </w:p>
    <w:p w14:paraId="1C659A6F">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6</w:t>
      </w:r>
      <w:r>
        <w:rPr>
          <w:rFonts w:hint="eastAsia" w:ascii="仿宋" w:hAnsi="仿宋" w:eastAsia="仿宋" w:cs="仿宋"/>
          <w:sz w:val="28"/>
          <w:szCs w:val="28"/>
        </w:rPr>
        <w:t>）国家有关法律法规；</w:t>
      </w:r>
    </w:p>
    <w:p w14:paraId="4E238B03">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7</w:t>
      </w:r>
      <w:r>
        <w:rPr>
          <w:rFonts w:hint="eastAsia" w:ascii="仿宋" w:hAnsi="仿宋" w:eastAsia="仿宋" w:cs="仿宋"/>
          <w:sz w:val="28"/>
          <w:szCs w:val="28"/>
        </w:rPr>
        <w:t>）其他有关事项</w:t>
      </w:r>
      <w:r>
        <w:rPr>
          <w:rFonts w:hint="eastAsia" w:ascii="仿宋" w:hAnsi="仿宋" w:eastAsia="仿宋" w:cs="仿宋"/>
          <w:sz w:val="28"/>
          <w:szCs w:val="28"/>
          <w:lang w:val="en-US" w:eastAsia="zh-CN"/>
        </w:rPr>
        <w:t>等</w:t>
      </w:r>
      <w:r>
        <w:rPr>
          <w:rFonts w:hint="eastAsia" w:ascii="仿宋" w:hAnsi="仿宋" w:eastAsia="仿宋" w:cs="仿宋"/>
          <w:sz w:val="28"/>
          <w:szCs w:val="28"/>
        </w:rPr>
        <w:t>。</w:t>
      </w:r>
    </w:p>
    <w:p w14:paraId="1EB456DD">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七、技术培训及服务</w:t>
      </w:r>
    </w:p>
    <w:p w14:paraId="606F5AEF">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1.设备安装调试完毕后，乙方必须安排技术人员对使用单位的设备管理人员进行操作应用及维护保养方面的技能培训，使其掌握基本技能。</w:t>
      </w:r>
    </w:p>
    <w:p w14:paraId="393671BD">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2.乙方应向甲方提供相应技术资料：</w:t>
      </w:r>
    </w:p>
    <w:p w14:paraId="21DB1E86">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（1）产品合格证；</w:t>
      </w:r>
    </w:p>
    <w:p w14:paraId="2682A570">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（2）产品使用说明书；</w:t>
      </w:r>
    </w:p>
    <w:p w14:paraId="29C27948">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（3）安装调试完成后的设备配置清单；</w:t>
      </w:r>
    </w:p>
    <w:p w14:paraId="54AB1050">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（4）其它相关资料。</w:t>
      </w:r>
    </w:p>
    <w:p w14:paraId="7C8372EE">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八、付款方式</w:t>
      </w:r>
    </w:p>
    <w:p w14:paraId="1B1AB650">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1.项目初验合格后，达到付款条件起15日内，支付合同总金额90%；终验合格、完善相关手续后，达到付款条件起15日内，支付合同总金额的10%。</w:t>
      </w:r>
    </w:p>
    <w:p w14:paraId="7D1459DD">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2.乙方收款银行信息：</w:t>
      </w:r>
    </w:p>
    <w:p w14:paraId="082103A9">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单  位：</w:t>
      </w:r>
    </w:p>
    <w:p w14:paraId="3E3DF89B">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开户行：</w:t>
      </w:r>
    </w:p>
    <w:p w14:paraId="2311CAB4">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帐  号：</w:t>
      </w:r>
    </w:p>
    <w:p w14:paraId="4430D837">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九、违约责任</w:t>
      </w:r>
    </w:p>
    <w:p w14:paraId="1DB24B15">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1.甲乙双方均应全面履行本合同，任何一方未能按照本合同的约定履行自己的义务，应当承担违约责任。</w:t>
      </w:r>
    </w:p>
    <w:p w14:paraId="1F46E995">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2.乙方逾期交付使用的，则每逾期一天，按合同总额的3‰向甲方支付违约金，并承担因此给甲方造成的实际损失。逾期交付超过10天的，甲方有权单方解除合同。</w:t>
      </w:r>
    </w:p>
    <w:p w14:paraId="3368C5F1">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3.若乙方未能按照合同约定的质量标准履行合同，甲方有权单方解除合同。对甲方造成损失的，乙方应对甲方损失全额赔偿，并按照合同金额20%的标准承担违约金。</w:t>
      </w:r>
    </w:p>
    <w:p w14:paraId="0C9FE167">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4.若乙方未按本合同的约定提供保修服务，甲方有权自行委托第三方提供甲方所需要的技术支持和售后服务，所发生的费用由乙方承担，如因此造成甲方损失的，乙方应承担赔偿责任。</w:t>
      </w:r>
    </w:p>
    <w:p w14:paraId="515A0318">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5.甲乙双方的任何一方遇法定不可抗因素，造成合同履行不能或延时，由双方协商解决。</w:t>
      </w:r>
    </w:p>
    <w:p w14:paraId="56AF37A9">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十、合同书、本合同附件与本项目的招投标文件具有同等法律效力，合同未尽事宜执行招投标文件。</w:t>
      </w:r>
    </w:p>
    <w:p w14:paraId="2F2A29F4">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十一、争议解决方式</w:t>
      </w:r>
    </w:p>
    <w:p w14:paraId="6FBB47A5">
      <w:pPr>
        <w:keepNext w:val="0"/>
        <w:keepLines w:val="0"/>
        <w:pageBreakBefore w:val="0"/>
        <w:kinsoku/>
        <w:wordWrap/>
        <w:topLinePunct w:val="0"/>
        <w:autoSpaceDE/>
        <w:autoSpaceDN/>
        <w:bidi w:val="0"/>
        <w:snapToGrid w:val="0"/>
        <w:spacing w:line="740" w:lineRule="exact"/>
        <w:ind w:firstLine="560" w:firstLineChars="200"/>
        <w:textAlignment w:val="auto"/>
        <w:rPr>
          <w:rFonts w:hint="eastAsia" w:ascii="仿宋" w:hAnsi="仿宋" w:eastAsia="仿宋" w:cs="仿宋"/>
          <w:sz w:val="28"/>
          <w:szCs w:val="28"/>
        </w:rPr>
      </w:pPr>
      <w:bookmarkStart w:id="7" w:name="OLE_LINK7"/>
      <w:r>
        <w:rPr>
          <w:rFonts w:hint="eastAsia" w:ascii="仿宋" w:hAnsi="仿宋" w:eastAsia="仿宋" w:cs="仿宋"/>
          <w:bCs/>
          <w:sz w:val="28"/>
          <w:szCs w:val="28"/>
        </w:rPr>
        <w:t>本合同执行过程中若发生争议</w:t>
      </w:r>
      <w:r>
        <w:rPr>
          <w:rFonts w:hint="eastAsia" w:ascii="仿宋" w:hAnsi="仿宋" w:eastAsia="仿宋" w:cs="仿宋"/>
          <w:sz w:val="28"/>
          <w:szCs w:val="28"/>
        </w:rPr>
        <w:t>，双方应协商解决，否则均可向甲方所在地人民法院起诉。</w:t>
      </w:r>
    </w:p>
    <w:bookmarkEnd w:id="7"/>
    <w:p w14:paraId="37A9083E">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十二、合同生效</w:t>
      </w:r>
    </w:p>
    <w:p w14:paraId="16CC02A1">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本合同正本一式</w:t>
      </w:r>
      <w:r>
        <w:rPr>
          <w:rFonts w:hint="eastAsia" w:ascii="仿宋" w:hAnsi="仿宋" w:eastAsia="仿宋" w:cs="仿宋"/>
          <w:color w:val="auto"/>
          <w:sz w:val="28"/>
          <w:szCs w:val="28"/>
          <w:u w:val="single"/>
        </w:rPr>
        <w:t xml:space="preserve">  </w:t>
      </w:r>
      <w:r>
        <w:rPr>
          <w:rFonts w:hint="eastAsia" w:ascii="仿宋" w:hAnsi="仿宋" w:eastAsia="仿宋" w:cs="仿宋"/>
          <w:b w:val="0"/>
          <w:bCs/>
          <w:color w:val="auto"/>
          <w:sz w:val="28"/>
          <w:szCs w:val="28"/>
          <w:u w:val="single"/>
        </w:rPr>
        <w:t>陆</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 xml:space="preserve"> 份，甲方执</w:t>
      </w:r>
      <w:r>
        <w:rPr>
          <w:rFonts w:hint="eastAsia" w:ascii="仿宋" w:hAnsi="仿宋" w:eastAsia="仿宋" w:cs="仿宋"/>
          <w:color w:val="auto"/>
          <w:sz w:val="28"/>
          <w:szCs w:val="28"/>
          <w:u w:val="single"/>
        </w:rPr>
        <w:t xml:space="preserve"> 伍 </w:t>
      </w:r>
      <w:r>
        <w:rPr>
          <w:rFonts w:hint="eastAsia" w:ascii="仿宋" w:hAnsi="仿宋" w:eastAsia="仿宋" w:cs="仿宋"/>
          <w:color w:val="auto"/>
          <w:sz w:val="28"/>
          <w:szCs w:val="28"/>
        </w:rPr>
        <w:t>份，乙方执</w:t>
      </w:r>
      <w:r>
        <w:rPr>
          <w:rFonts w:hint="eastAsia" w:ascii="仿宋" w:hAnsi="仿宋" w:eastAsia="仿宋" w:cs="仿宋"/>
          <w:color w:val="auto"/>
          <w:sz w:val="28"/>
          <w:szCs w:val="28"/>
          <w:u w:val="single"/>
        </w:rPr>
        <w:t xml:space="preserve"> 壹 </w:t>
      </w:r>
      <w:r>
        <w:rPr>
          <w:rFonts w:hint="eastAsia" w:ascii="仿宋" w:hAnsi="仿宋" w:eastAsia="仿宋" w:cs="仿宋"/>
          <w:color w:val="auto"/>
          <w:sz w:val="28"/>
          <w:szCs w:val="28"/>
        </w:rPr>
        <w:t>份，经双方签字盖章后生效。合同生效时限，以双方中的一方最终签定日期为准。</w:t>
      </w:r>
    </w:p>
    <w:p w14:paraId="3B2C3B59">
      <w:pPr>
        <w:pStyle w:val="10"/>
        <w:keepNext w:val="0"/>
        <w:keepLines w:val="0"/>
        <w:pageBreakBefore w:val="0"/>
        <w:widowControl/>
        <w:suppressLineNumbers/>
        <w:suppressAutoHyphens/>
        <w:kinsoku/>
        <w:wordWrap/>
        <w:overflowPunct w:val="0"/>
        <w:topLinePunct w:val="0"/>
        <w:autoSpaceDE/>
        <w:autoSpaceDN/>
        <w:bidi w:val="0"/>
        <w:snapToGrid w:val="0"/>
        <w:spacing w:line="740" w:lineRule="exact"/>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未尽事宜双方友好协商解决。</w:t>
      </w:r>
    </w:p>
    <w:p w14:paraId="3322278D">
      <w:pPr>
        <w:pStyle w:val="10"/>
        <w:widowControl/>
        <w:suppressLineNumbers/>
        <w:suppressAutoHyphens/>
        <w:overflowPunct w:val="0"/>
        <w:spacing w:line="500" w:lineRule="exact"/>
        <w:ind w:firstLine="560" w:firstLineChars="200"/>
        <w:rPr>
          <w:rFonts w:hint="eastAsia" w:ascii="仿宋" w:hAnsi="仿宋" w:eastAsia="仿宋" w:cs="仿宋"/>
          <w:color w:val="auto"/>
          <w:sz w:val="28"/>
          <w:szCs w:val="28"/>
        </w:rPr>
      </w:pPr>
    </w:p>
    <w:tbl>
      <w:tblPr>
        <w:tblStyle w:val="8"/>
        <w:tblW w:w="88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76"/>
        <w:gridCol w:w="4429"/>
      </w:tblGrid>
      <w:tr w14:paraId="783E8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2" w:hRule="atLeast"/>
          <w:jc w:val="center"/>
        </w:trPr>
        <w:tc>
          <w:tcPr>
            <w:tcW w:w="4376" w:type="dxa"/>
          </w:tcPr>
          <w:p w14:paraId="2F68412A">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甲方（盖章）：安康学院</w:t>
            </w:r>
          </w:p>
        </w:tc>
        <w:tc>
          <w:tcPr>
            <w:tcW w:w="4429" w:type="dxa"/>
          </w:tcPr>
          <w:p w14:paraId="6005B252">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lang w:val="en-US" w:bidi="ar-SA"/>
              </w:rPr>
            </w:pPr>
            <w:r>
              <w:rPr>
                <w:rFonts w:hint="eastAsia" w:ascii="仿宋_GB2312" w:hAnsi="仿宋_GB2312" w:eastAsia="仿宋_GB2312" w:cs="仿宋_GB2312"/>
                <w:sz w:val="28"/>
                <w:szCs w:val="28"/>
                <w:lang w:val="en-US" w:bidi="ar-SA"/>
              </w:rPr>
              <w:t>乙方（盖章）：</w:t>
            </w:r>
          </w:p>
        </w:tc>
      </w:tr>
      <w:tr w14:paraId="6A248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0" w:hRule="atLeast"/>
          <w:jc w:val="center"/>
        </w:trPr>
        <w:tc>
          <w:tcPr>
            <w:tcW w:w="4376" w:type="dxa"/>
          </w:tcPr>
          <w:p w14:paraId="418272E3">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甲方地址：安康市育才路92号</w:t>
            </w:r>
          </w:p>
        </w:tc>
        <w:tc>
          <w:tcPr>
            <w:tcW w:w="4429" w:type="dxa"/>
          </w:tcPr>
          <w:p w14:paraId="6112D473">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lang w:bidi="ar-SA"/>
              </w:rPr>
            </w:pPr>
            <w:r>
              <w:rPr>
                <w:rFonts w:hint="eastAsia" w:ascii="仿宋_GB2312" w:hAnsi="仿宋_GB2312" w:eastAsia="仿宋_GB2312" w:cs="仿宋_GB2312"/>
                <w:sz w:val="28"/>
                <w:szCs w:val="28"/>
                <w:lang w:bidi="ar-SA"/>
              </w:rPr>
              <w:t>乙方地址：</w:t>
            </w:r>
          </w:p>
        </w:tc>
      </w:tr>
      <w:tr w14:paraId="4F6B8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jc w:val="center"/>
        </w:trPr>
        <w:tc>
          <w:tcPr>
            <w:tcW w:w="4376" w:type="dxa"/>
          </w:tcPr>
          <w:p w14:paraId="1C6506E3">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电话：0915-3288097</w:t>
            </w:r>
          </w:p>
        </w:tc>
        <w:tc>
          <w:tcPr>
            <w:tcW w:w="4429" w:type="dxa"/>
          </w:tcPr>
          <w:p w14:paraId="086A584C">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lang w:bidi="ar-SA"/>
              </w:rPr>
            </w:pPr>
            <w:r>
              <w:rPr>
                <w:rFonts w:hint="eastAsia" w:ascii="仿宋_GB2312" w:hAnsi="仿宋_GB2312" w:eastAsia="仿宋_GB2312" w:cs="仿宋_GB2312"/>
                <w:sz w:val="28"/>
                <w:szCs w:val="28"/>
                <w:lang w:bidi="ar-SA"/>
              </w:rPr>
              <w:t>电话：</w:t>
            </w:r>
          </w:p>
        </w:tc>
      </w:tr>
      <w:tr w14:paraId="0D54C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6" w:hRule="atLeast"/>
          <w:jc w:val="center"/>
        </w:trPr>
        <w:tc>
          <w:tcPr>
            <w:tcW w:w="4376" w:type="dxa"/>
          </w:tcPr>
          <w:p w14:paraId="341E34A4">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法人或委托代理人（签字）：</w:t>
            </w:r>
          </w:p>
          <w:p w14:paraId="4A394A34">
            <w:pPr>
              <w:pStyle w:val="10"/>
              <w:keepNext w:val="0"/>
              <w:keepLines w:val="0"/>
              <w:suppressLineNumbers w:val="0"/>
              <w:spacing w:before="0" w:beforeAutospacing="0" w:after="0" w:afterAutospacing="0" w:line="360" w:lineRule="auto"/>
              <w:ind w:left="0" w:right="0"/>
              <w:rPr>
                <w:rFonts w:hint="eastAsia" w:ascii="仿宋_GB2312" w:hAnsi="仿宋_GB2312" w:eastAsia="仿宋_GB2312" w:cs="仿宋_GB2312"/>
                <w:color w:val="auto"/>
                <w:kern w:val="2"/>
                <w:sz w:val="28"/>
                <w:szCs w:val="28"/>
              </w:rPr>
            </w:pPr>
          </w:p>
        </w:tc>
        <w:tc>
          <w:tcPr>
            <w:tcW w:w="4429" w:type="dxa"/>
          </w:tcPr>
          <w:p w14:paraId="26EB5F6E">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法人或委托代理人（签字）：</w:t>
            </w:r>
          </w:p>
          <w:p w14:paraId="0519810D">
            <w:pPr>
              <w:pStyle w:val="10"/>
              <w:keepNext w:val="0"/>
              <w:keepLines w:val="0"/>
              <w:suppressLineNumbers w:val="0"/>
              <w:spacing w:before="0" w:beforeAutospacing="0" w:after="0" w:afterAutospacing="0" w:line="360" w:lineRule="auto"/>
              <w:ind w:left="0" w:right="0"/>
              <w:rPr>
                <w:rFonts w:hint="eastAsia" w:ascii="仿宋_GB2312" w:hAnsi="仿宋_GB2312" w:eastAsia="仿宋_GB2312" w:cs="仿宋_GB2312"/>
                <w:color w:val="auto"/>
                <w:kern w:val="2"/>
                <w:sz w:val="28"/>
                <w:szCs w:val="28"/>
              </w:rPr>
            </w:pPr>
          </w:p>
        </w:tc>
      </w:tr>
      <w:tr w14:paraId="0FC1E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4376" w:type="dxa"/>
          </w:tcPr>
          <w:p w14:paraId="3A7F65C2">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lang w:val="zh-CN" w:bidi="zh-CN"/>
              </w:rPr>
            </w:pPr>
            <w:r>
              <w:rPr>
                <w:rFonts w:hint="eastAsia" w:ascii="仿宋_GB2312" w:hAnsi="仿宋_GB2312" w:eastAsia="仿宋_GB2312" w:cs="仿宋_GB2312"/>
                <w:sz w:val="28"/>
                <w:szCs w:val="28"/>
              </w:rPr>
              <w:t>日期：    年    月    日</w:t>
            </w:r>
          </w:p>
          <w:p w14:paraId="4C9A95E7">
            <w:pPr>
              <w:keepNext w:val="0"/>
              <w:keepLines w:val="0"/>
              <w:suppressLineNumbers w:val="0"/>
              <w:spacing w:before="0" w:beforeAutospacing="0" w:after="0" w:afterAutospacing="0"/>
              <w:ind w:left="0" w:right="0"/>
              <w:jc w:val="right"/>
              <w:rPr>
                <w:rFonts w:hint="eastAsia" w:ascii="仿宋_GB2312" w:hAnsi="仿宋_GB2312" w:eastAsia="仿宋_GB2312" w:cs="仿宋_GB2312"/>
                <w:sz w:val="28"/>
                <w:szCs w:val="28"/>
                <w:lang w:val="zh-CN" w:bidi="zh-CN"/>
              </w:rPr>
            </w:pPr>
          </w:p>
        </w:tc>
        <w:tc>
          <w:tcPr>
            <w:tcW w:w="4429" w:type="dxa"/>
          </w:tcPr>
          <w:p w14:paraId="370624F9">
            <w:pPr>
              <w:pStyle w:val="11"/>
              <w:keepNext w:val="0"/>
              <w:keepLines w:val="0"/>
              <w:suppressLineNumbers w:val="0"/>
              <w:spacing w:before="0" w:beforeAutospacing="0" w:after="0" w:afterAutospacing="0"/>
              <w:ind w:left="0" w:right="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tc>
      </w:tr>
    </w:tbl>
    <w:p w14:paraId="063A9191">
      <w:pPr>
        <w:rPr>
          <w:rFonts w:hint="eastAsia" w:ascii="仿宋" w:hAnsi="仿宋" w:eastAsia="仿宋" w:cs="仿宋"/>
        </w:rPr>
      </w:pPr>
    </w:p>
    <w:p w14:paraId="6D3A0C52"/>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2A4D8">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29C18C">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729C18C">
                    <w:pPr>
                      <w:pStyle w:val="4"/>
                    </w:pPr>
                    <w:r>
                      <w:fldChar w:fldCharType="begin"/>
                    </w:r>
                    <w:r>
                      <w:instrText xml:space="preserve"> PAGE  \* MERGEFORMAT </w:instrText>
                    </w:r>
                    <w:r>
                      <w:fldChar w:fldCharType="separate"/>
                    </w:r>
                    <w:r>
                      <w:t>1</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top</wp:align>
              </wp:positionV>
              <wp:extent cx="849630" cy="388620"/>
              <wp:effectExtent l="0" t="0" r="0" b="0"/>
              <wp:wrapSquare wrapText="bothSides"/>
              <wp:docPr id="8" name="文本框 8"/>
              <wp:cNvGraphicFramePr/>
              <a:graphic xmlns:a="http://schemas.openxmlformats.org/drawingml/2006/main">
                <a:graphicData uri="http://schemas.microsoft.com/office/word/2010/wordprocessingShape">
                  <wps:wsp>
                    <wps:cNvSpPr txBox="1"/>
                    <wps:spPr>
                      <a:xfrm>
                        <a:off x="0" y="0"/>
                        <a:ext cx="849600" cy="38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106393">
                          <w:pPr>
                            <w:pStyle w:val="4"/>
                          </w:pP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64.2pt;margin-top:769.9pt;height:30.6pt;width:66.9pt;mso-position-horizontal-relative:page;mso-position-vertical-relative:page;mso-wrap-distance-bottom:0pt;mso-wrap-distance-left:9pt;mso-wrap-distance-right:9pt;mso-wrap-distance-top:0pt;z-index:251659264;mso-width-relative:page;mso-height-relative:page;" filled="f" stroked="f" coordsize="21600,21600" o:gfxdata="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04sKtMAAAAEAQAADwAAAAAAAAABACAAAAAiAAAAZHJzL2Rvd25yZXYueG1sUEsBAhQA&#10;FAAAAAgAh07iQDRazPwwAgAAVQQAAA4AAAAAAAAAAQAgAAAAIgEAAGRycy9lMm9Eb2MueG1sUEsF&#10;BgAAAAAGAAYAWQEAAMQFAAAAAA==&#10;">
              <v:fill on="f" focussize="0,0"/>
              <v:stroke on="f" weight="0.5pt"/>
              <v:imagedata o:title=""/>
              <o:lock v:ext="edit" aspectratio="f"/>
              <v:textbox inset="0mm,0mm,0mm,0mm" style="mso-fit-shape-to-text:t;">
                <w:txbxContent>
                  <w:p w14:paraId="61106393">
                    <w:pPr>
                      <w:pStyle w:val="4"/>
                    </w:pP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5OGYwNzI3M2U0MDZjZTIzODUzMTIxYWQ1YmM3MmQifQ=="/>
  </w:docVars>
  <w:rsids>
    <w:rsidRoot w:val="3B550A65"/>
    <w:rsid w:val="3B550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Body Text Indent"/>
    <w:basedOn w:val="1"/>
    <w:semiHidden/>
    <w:unhideWhenUsed/>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First Indent"/>
    <w:basedOn w:val="2"/>
    <w:next w:val="6"/>
    <w:qFormat/>
    <w:uiPriority w:val="0"/>
    <w:pPr>
      <w:spacing w:beforeLines="50" w:afterLines="50" w:line="360" w:lineRule="auto"/>
      <w:ind w:firstLine="200" w:firstLineChars="200"/>
    </w:pPr>
    <w:rPr>
      <w:rFonts w:asciiTheme="minorHAnsi" w:hAnsiTheme="minorHAnsi" w:eastAsiaTheme="minorEastAsia" w:cstheme="minorBidi"/>
      <w:kern w:val="0"/>
      <w:sz w:val="30"/>
      <w:szCs w:val="20"/>
    </w:rPr>
  </w:style>
  <w:style w:type="paragraph" w:styleId="6">
    <w:name w:val="Body Text First Indent 2"/>
    <w:basedOn w:val="3"/>
    <w:unhideWhenUsed/>
    <w:qFormat/>
    <w:uiPriority w:val="99"/>
    <w:pPr>
      <w:spacing w:after="0" w:line="640" w:lineRule="exact"/>
      <w:ind w:left="0" w:leftChars="0"/>
    </w:pPr>
    <w:rPr>
      <w:rFonts w:ascii="楷体_GB2312" w:eastAsia="楷体_GB2312" w:cs="Times New Roman" w:hAnsiTheme="minorHAnsi"/>
      <w:sz w:val="32"/>
      <w:szCs w:val="24"/>
    </w:rPr>
  </w:style>
  <w:style w:type="table" w:styleId="8">
    <w:name w:val="Table Grid"/>
    <w:basedOn w:val="7"/>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able Paragraph"/>
    <w:basedOn w:val="1"/>
    <w:qFormat/>
    <w:uiPriority w:val="1"/>
    <w:rPr>
      <w:rFonts w:ascii="宋体"/>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6</TotalTime>
  <ScaleCrop>false</ScaleCrop>
  <LinksUpToDate>false</LinksUpToDate>
  <CharactersWithSpaces>0</CharactersWithSpaces>
  <Application>WPS Office_12.1.0.17440_F1E327BC-269C-435d-A152-05C5408002CA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2024-07-19T07:00:00Z</dcterms:created>
  <dc:creator>Naaaa</dc:creator>
  <cp:lastModifiedBy>Naaaa</cp:lastModifiedBy>
  <dcterms:modified xsi:type="dcterms:W3CDTF">2024-07-19T07:07:14Z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2052-12.1.0.17440</vt:lpwstr>
  </property>
  <property fmtid="{D5CDD505-2E9C-101B-9397-08002B2CF9AE}" pid="3" name="ICV">
    <vt:lpwstr>D7E4E9E5742440F680A834CC1A73992A_11</vt:lpwstr>
  </property>
</Properties>
</file>