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图书馆纸质图书项目</w:t>
      </w:r>
    </w:p>
    <w:p>
      <w:pPr>
        <w:pStyle w:val="null3"/>
        <w:jc w:val="center"/>
        <w:outlineLvl w:val="2"/>
      </w:pPr>
      <w:r>
        <w:rPr>
          <w:sz w:val="28"/>
          <w:b/>
        </w:rPr>
        <w:t>采购项目编号：</w:t>
      </w:r>
      <w:r>
        <w:rPr>
          <w:sz w:val="28"/>
          <w:b/>
        </w:rPr>
        <w:t>SZT2024-SN-SC-ZC-HW-0605</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图书馆纸质图书项目</w:t>
      </w:r>
      <w:r>
        <w:rPr/>
        <w:t>进行国内公开招标，兹邀请符合本次招标要求的供应商参加投标。</w:t>
      </w:r>
    </w:p>
    <w:p>
      <w:pPr>
        <w:pStyle w:val="null3"/>
        <w:outlineLvl w:val="2"/>
      </w:pPr>
      <w:r>
        <w:rPr>
          <w:sz w:val="28"/>
          <w:b/>
        </w:rPr>
        <w:t>一、采购项目编号：</w:t>
      </w:r>
      <w:r>
        <w:rPr>
          <w:sz w:val="28"/>
          <w:b/>
        </w:rPr>
        <w:t>SZT2024-SN-SC-ZC-HW-0605</w:t>
      </w:r>
    </w:p>
    <w:p>
      <w:pPr>
        <w:pStyle w:val="null3"/>
        <w:outlineLvl w:val="2"/>
      </w:pPr>
      <w:r>
        <w:rPr>
          <w:sz w:val="28"/>
          <w:b/>
        </w:rPr>
        <w:t>二、采购项目名称：</w:t>
      </w:r>
      <w:r>
        <w:rPr>
          <w:sz w:val="28"/>
          <w:b/>
        </w:rPr>
        <w:t>图书馆纸质图书项目</w:t>
      </w:r>
    </w:p>
    <w:p>
      <w:pPr>
        <w:pStyle w:val="null3"/>
        <w:outlineLvl w:val="2"/>
      </w:pPr>
      <w:r>
        <w:rPr>
          <w:sz w:val="28"/>
          <w:b/>
        </w:rPr>
        <w:t>三、招标项目简介</w:t>
      </w:r>
    </w:p>
    <w:p>
      <w:pPr>
        <w:pStyle w:val="null3"/>
        <w:ind w:firstLine="480"/>
      </w:pPr>
      <w:r>
        <w:rPr/>
        <w:t>纸质特价图书采购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1、出版物经营许可证：具有出版物经营许可证；</w:t>
      </w:r>
    </w:p>
    <w:p>
      <w:pPr>
        <w:pStyle w:val="null3"/>
      </w:pPr>
      <w:r>
        <w:rPr/>
        <w:t>2、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预算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特价图书采购</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图书馆纸质图书项目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标的名称：图书馆纸质图书项目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95"/>
              <w:jc w:val="both"/>
            </w:pPr>
            <w:r>
              <w:rPr>
                <w:rFonts w:ascii="宋体" w:hAnsi="宋体" w:cs="宋体" w:eastAsia="宋体"/>
                <w:sz w:val="28"/>
              </w:rPr>
              <w:t>1.本次采购图书为2010年以后全国各大型正规出版社出版的全新、正版纸质图书，</w:t>
            </w:r>
            <w:r>
              <w:rPr>
                <w:rFonts w:ascii="宋体" w:hAnsi="宋体" w:cs="宋体" w:eastAsia="宋体"/>
                <w:sz w:val="28"/>
              </w:rPr>
              <w:t>涵盖理工科专业所需图书的采购供应，根据采购人专业学科设置，提供</w:t>
            </w:r>
            <w:r>
              <w:rPr>
                <w:rFonts w:ascii="宋体" w:hAnsi="宋体" w:cs="宋体" w:eastAsia="宋体"/>
                <w:sz w:val="28"/>
              </w:rPr>
              <w:t>机械、机电、铁道、电子、电气、建筑、无人机、通信、自动化、计算机、数控、汽车等专业类图书</w:t>
            </w:r>
            <w:r>
              <w:rPr>
                <w:rFonts w:ascii="宋体" w:hAnsi="宋体" w:cs="宋体" w:eastAsia="宋体"/>
                <w:sz w:val="28"/>
              </w:rPr>
              <w:t>。</w:t>
            </w:r>
            <w:r>
              <w:rPr>
                <w:rFonts w:ascii="宋体" w:hAnsi="宋体" w:cs="宋体" w:eastAsia="宋体"/>
                <w:sz w:val="28"/>
              </w:rPr>
              <w:t xml:space="preserve">                                                                                                                                                                          </w:t>
            </w:r>
          </w:p>
          <w:p>
            <w:pPr>
              <w:pStyle w:val="null3"/>
              <w:ind w:right="105" w:firstLine="420"/>
              <w:jc w:val="left"/>
            </w:pPr>
            <w:r>
              <w:rPr>
                <w:rFonts w:ascii="宋体" w:hAnsi="宋体" w:cs="宋体" w:eastAsia="宋体"/>
                <w:sz w:val="28"/>
              </w:rPr>
              <w:t>2.</w:t>
            </w:r>
            <w:r>
              <w:rPr>
                <w:rFonts w:ascii="宋体" w:hAnsi="宋体" w:cs="宋体" w:eastAsia="宋体"/>
                <w:sz w:val="28"/>
              </w:rPr>
              <w:t>中标单位提供的待采特价图书书单必须</w:t>
            </w:r>
            <w:r>
              <w:rPr>
                <w:rFonts w:ascii="宋体" w:hAnsi="宋体" w:cs="宋体" w:eastAsia="宋体"/>
                <w:sz w:val="28"/>
              </w:rPr>
              <w:t>涵盖</w:t>
            </w:r>
            <w:r>
              <w:rPr>
                <w:rFonts w:ascii="宋体" w:hAnsi="宋体" w:cs="宋体" w:eastAsia="宋体"/>
                <w:sz w:val="28"/>
              </w:rPr>
              <w:t>人民出版社、商务印书馆、中华书局、三联书店、作家出版社、人民文学出版社、江苏译林出版社、社会科学出版社、国家图书馆出版社、外语教学与研究出版高等教育出版社、科学出版社、机械工业出版社、电子工业出版社、中国铁道出版社、清华大学出版社、建筑工业出版社社等出版社出版发行的图书。</w:t>
            </w:r>
          </w:p>
          <w:p>
            <w:pPr>
              <w:pStyle w:val="null3"/>
              <w:ind w:firstLine="420"/>
              <w:jc w:val="left"/>
            </w:pPr>
            <w:r>
              <w:rPr>
                <w:rFonts w:ascii="宋体" w:hAnsi="宋体" w:cs="宋体" w:eastAsia="宋体"/>
                <w:sz w:val="28"/>
              </w:rPr>
              <w:t xml:space="preserve">3.供应商应至少按照实际采购量1:3的比例向采购方提供可供选书单，所提供的书单必须比对本馆馆藏数据进行查重并组织可供选书单。                                                                                                                                                                                                                                                                                                                                                                                                                </w:t>
            </w:r>
          </w:p>
          <w:p>
            <w:pPr>
              <w:pStyle w:val="null3"/>
              <w:ind w:firstLine="420"/>
              <w:jc w:val="left"/>
            </w:pPr>
            <w:r>
              <w:rPr>
                <w:rFonts w:ascii="宋体" w:hAnsi="宋体" w:cs="宋体" w:eastAsia="宋体"/>
                <w:sz w:val="28"/>
              </w:rPr>
              <w:t>4.必须保证所到图书为正版图书。一经发现所提供的违法、盗版、翻版书籍，图书馆将一律没收，采购方有权解除合同，取消其服务资格，违约责任、经济责任与法律责任由供应商承担。</w:t>
            </w:r>
          </w:p>
          <w:p>
            <w:pPr>
              <w:pStyle w:val="null3"/>
              <w:ind w:right="105" w:firstLine="420"/>
              <w:jc w:val="left"/>
            </w:pPr>
            <w:r>
              <w:rPr>
                <w:rFonts w:ascii="宋体" w:hAnsi="宋体" w:cs="宋体" w:eastAsia="宋体"/>
                <w:sz w:val="28"/>
              </w:rPr>
              <w:t>5.对于出现开胶、散页、倒装、缺页、污损等有质量问题的图书，无论加工与否，中标单位必须无条件及时退换。</w:t>
            </w:r>
          </w:p>
          <w:p>
            <w:pPr>
              <w:pStyle w:val="null3"/>
              <w:ind w:right="105"/>
              <w:jc w:val="left"/>
            </w:pPr>
            <w:r>
              <w:rPr>
                <w:rFonts w:ascii="宋体" w:hAnsi="宋体" w:cs="宋体" w:eastAsia="宋体"/>
                <w:sz w:val="28"/>
              </w:rPr>
              <w:t xml:space="preserve">   </w:t>
            </w:r>
            <w:r>
              <w:rPr>
                <w:rFonts w:ascii="宋体" w:hAnsi="宋体" w:cs="宋体" w:eastAsia="宋体"/>
                <w:sz w:val="28"/>
              </w:rPr>
              <w:t xml:space="preserve">6.中标单位提供的图书目录信息，书目数据要完整，应包含ISBN、书名、作者、价格、摘要、读者对象、丛编、版本、开本、页码等详细信息。                                                                                                                                                                       </w:t>
            </w:r>
          </w:p>
          <w:p>
            <w:pPr>
              <w:pStyle w:val="null3"/>
              <w:jc w:val="left"/>
            </w:pPr>
            <w:r>
              <w:rPr>
                <w:rFonts w:ascii="宋体" w:hAnsi="宋体" w:cs="宋体" w:eastAsia="宋体"/>
                <w:sz w:val="28"/>
              </w:rPr>
              <w:t xml:space="preserve">    </w:t>
            </w:r>
            <w:r>
              <w:rPr>
                <w:rFonts w:ascii="宋体" w:hAnsi="宋体" w:cs="宋体" w:eastAsia="宋体"/>
                <w:sz w:val="28"/>
              </w:rPr>
              <w:t>7.供应商接到订单后，应及时对报订图书进行查重（包括馆藏查重、订单查重），与采购方核实订单，认真审核、校对图书预订册数和金额，确认无误后，方可组织采购。</w:t>
            </w:r>
          </w:p>
          <w:p>
            <w:pPr>
              <w:pStyle w:val="null3"/>
              <w:ind w:left="135" w:firstLine="280"/>
              <w:jc w:val="left"/>
            </w:pPr>
            <w:r>
              <w:rPr>
                <w:rFonts w:ascii="宋体" w:hAnsi="宋体" w:cs="宋体" w:eastAsia="宋体"/>
                <w:sz w:val="28"/>
              </w:rPr>
              <w:t xml:space="preserve">8.所供图书必须与我馆订单图书相符，若出现违例，超出订单部分，将做没收、销毁处理。  </w:t>
            </w:r>
          </w:p>
          <w:p>
            <w:pPr>
              <w:pStyle w:val="null3"/>
              <w:ind w:firstLine="420"/>
              <w:jc w:val="left"/>
            </w:pPr>
            <w:r>
              <w:rPr>
                <w:rFonts w:ascii="宋体" w:hAnsi="宋体" w:cs="宋体" w:eastAsia="宋体"/>
                <w:sz w:val="28"/>
              </w:rPr>
              <w:t>9.订单采购到书率不低于90%，投标单位收到采购人图书馆订购单之日起，订单采购图书应在15个自然日内送书到指定地点。</w:t>
            </w:r>
          </w:p>
          <w:p>
            <w:pPr>
              <w:pStyle w:val="null3"/>
              <w:ind w:firstLine="560"/>
              <w:jc w:val="left"/>
            </w:pPr>
            <w:r>
              <w:rPr>
                <w:rFonts w:ascii="宋体" w:hAnsi="宋体" w:cs="宋体" w:eastAsia="宋体"/>
                <w:sz w:val="28"/>
                <w:color w:val="993300"/>
              </w:rPr>
              <w:t>10.随书提供图书总清单一份和每包书清单一式两份，总清单上要注明订单号、批次号、本批书种数、册数、码洋，分包清单注明该包书的码洋、书名、书号、定价、出版社、复本等详细信息，以便于图书的验收。</w:t>
            </w:r>
          </w:p>
          <w:p>
            <w:pPr>
              <w:pStyle w:val="null3"/>
              <w:ind w:firstLine="560"/>
              <w:jc w:val="left"/>
            </w:pPr>
            <w:r>
              <w:rPr>
                <w:rFonts w:ascii="宋体" w:hAnsi="宋体" w:cs="宋体" w:eastAsia="宋体"/>
                <w:sz w:val="28"/>
              </w:rPr>
              <w:t>11.采购方将组织人员对图书进行验收，一经发现违反我馆采购要求的图书，将一律进行没收、销毁处理。</w:t>
            </w:r>
          </w:p>
          <w:p>
            <w:pPr>
              <w:pStyle w:val="null3"/>
              <w:ind w:firstLine="560"/>
              <w:jc w:val="left"/>
            </w:pPr>
            <w:r>
              <w:rPr>
                <w:rFonts w:ascii="宋体" w:hAnsi="宋体" w:cs="宋体" w:eastAsia="宋体"/>
                <w:sz w:val="28"/>
              </w:rPr>
              <w:t>▲12.供应商提供的采访信息要求是EXCEL和MARC数据形式。内容必须包括：书号、正副题名、丛书名、著者、出版社、版次、出版年、价格、装订形式、开本、内容提要、读者对象、适用范围、语种等标准采访数据。供应商保证提供的MARC格式的采访数据能在采购方图书馆集成化系统上无障碍使用。</w:t>
            </w:r>
          </w:p>
          <w:p>
            <w:pPr>
              <w:pStyle w:val="null3"/>
              <w:ind w:firstLine="560"/>
              <w:jc w:val="left"/>
            </w:pPr>
            <w:r>
              <w:rPr>
                <w:rFonts w:ascii="宋体" w:hAnsi="宋体" w:cs="宋体" w:eastAsia="宋体"/>
                <w:sz w:val="28"/>
              </w:rPr>
              <w:t xml:space="preserve">13.根据采购方图书馆的技术规范要求，免费提供驻馆全加工服务；加工内容包括图书分类编目、盖馆藏章、条码、书标、新书细排上架等，所有加工材料及工具由中标方免费提供。                                                                                                                      </w:t>
            </w:r>
          </w:p>
          <w:p>
            <w:pPr>
              <w:pStyle w:val="null3"/>
              <w:ind w:firstLine="560"/>
              <w:jc w:val="left"/>
            </w:pPr>
            <w:r>
              <w:rPr>
                <w:rFonts w:ascii="宋体" w:hAnsi="宋体" w:cs="宋体" w:eastAsia="宋体"/>
                <w:sz w:val="28"/>
              </w:rPr>
              <w:t>14.加工过程中，光盘、活页等附件不得缺失、损坏。</w:t>
            </w:r>
          </w:p>
          <w:p>
            <w:pPr>
              <w:pStyle w:val="null3"/>
              <w:ind w:firstLine="560"/>
              <w:jc w:val="both"/>
            </w:pPr>
            <w:r>
              <w:rPr>
                <w:rFonts w:ascii="宋体" w:hAnsi="宋体" w:cs="宋体" w:eastAsia="宋体"/>
                <w:sz w:val="28"/>
                <w:color w:val="993300"/>
              </w:rPr>
              <w:t>15.供应商确保项目如期完工，即双方签订合同3个月内交付。</w:t>
            </w:r>
          </w:p>
          <w:p>
            <w:pPr>
              <w:pStyle w:val="null3"/>
              <w:jc w:val="both"/>
            </w:pPr>
            <w:r>
              <w:rPr>
                <w:rFonts w:ascii="宋体" w:hAnsi="宋体" w:cs="宋体" w:eastAsia="宋体"/>
                <w:sz w:val="28"/>
              </w:rPr>
              <w:t>▲16.</w:t>
            </w:r>
            <w:r>
              <w:rPr>
                <w:rFonts w:ascii="宋体" w:hAnsi="宋体" w:cs="宋体" w:eastAsia="宋体"/>
                <w:sz w:val="28"/>
              </w:rPr>
              <w:t>应确保本次采购的图书量不少于</w:t>
            </w:r>
            <w:r>
              <w:rPr>
                <w:rFonts w:ascii="宋体" w:hAnsi="宋体" w:cs="宋体" w:eastAsia="宋体"/>
                <w:sz w:val="28"/>
              </w:rPr>
              <w:t>6</w:t>
            </w:r>
            <w:r>
              <w:rPr>
                <w:rFonts w:ascii="宋体" w:hAnsi="宋体" w:cs="宋体" w:eastAsia="宋体"/>
                <w:sz w:val="28"/>
              </w:rPr>
              <w:t>万册。</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详见采购文件</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本项目质保期纸质图书要求不低于壹年。质保期从验收合格后开始计算。质保期以整个项目为单位进行响应。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出版物经营许可证</w:t>
            </w:r>
          </w:p>
        </w:tc>
        <w:tc>
          <w:tcPr>
            <w:tcW w:type="dxa" w:w="3322"/>
          </w:tcPr>
          <w:p>
            <w:pPr>
              <w:pStyle w:val="null3"/>
            </w:pPr>
            <w:r>
              <w:rPr/>
              <w:t>具有出版物经营许可证；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订单采购到书率不低于90%，投标单位收到采购人图书馆订购单之日起，订单采购图书应在15个自然日内送书到指定地点。驻馆全加工服务：签订合同3个月内交付。</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本项目质保期纸质图书要求不低于壹年；质保期从验收合格后开始计算。质保期以整个项目为单位进行响应。</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投标文件封面</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4分；其中“▲”标注参数为重要技术参数。每负偏离一项扣2分，直至本项扣完为止；非“▲”参数为一般参数，每负偏离一项扣1分，直至本项扣完为止。 注：带“▲”参数需提供佐证材料。 （佐证材料不限于：检测报告、功能说明书、功能截图等内容，未提供相关证明材料不得分。）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根据供应商针对本项目提供的实施方案，方案至少包含：1、书目数据；2、编目数据；3、到货率保障；4、服务响应；5、提供图书采访数据；6、对报订图书进行查重等 要求：方案各项内容全面详细、阐述条理清晰得满分，每有一项缺项扣3分，每有一处内容存在缺陷扣1分，扣完为止。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加工服务</w:t>
            </w:r>
          </w:p>
        </w:tc>
        <w:tc>
          <w:tcPr>
            <w:tcW w:type="dxa" w:w="2492"/>
          </w:tcPr>
          <w:p>
            <w:pPr>
              <w:pStyle w:val="null3"/>
            </w:pPr>
            <w:r>
              <w:rPr/>
              <w:t>根据投标人针对本项目提供的加工服务方案，方案至少包含：1、图书分类编目；2、条码粘贴、磁条粘贴；3、加盖馆藏章；4、编目数据加工、书标粘贴。 要求：方案各项内容全面详细、阐述条理清晰得满分，每有一项缺项扣3分，每有一处内容存在缺陷扣1分，扣完为止。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人员配备</w:t>
            </w:r>
          </w:p>
        </w:tc>
        <w:tc>
          <w:tcPr>
            <w:tcW w:type="dxa" w:w="2492"/>
          </w:tcPr>
          <w:p>
            <w:pPr>
              <w:pStyle w:val="null3"/>
            </w:pPr>
            <w:r>
              <w:rPr/>
              <w:t>投标人针对本项目有专业的团队人员配备方案，方案至少包含：1、具有从事书目数据采集分编业务的专业人员；2、全过程人员配置及岗位情况、岗位职责等。 方案所涉及的拟投入的工作组成员管理组织架构清晰，人员分工和工作职责划分明确、业务管理流程详细，能有效保障本项目实施得4分，每有一项缺项扣2分，每有一项内容存在缺陷，扣 1分，扣完为止。 备注:缺陷是指内容不合理、虽有内容但不完善、内容表述前后不一致，套用其他项目方案或与项目需求不匹配及其他 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根据投标人针对本项目提供的售后服务方案，方案至少包含：1、服务效率；2、拟投入售后服务人员配置情况；3、售后服务质量承诺及保障措施等。 方案各项内容全面详细、阐述条理清晰详尽、符合本项目采购需求，能有效保障本项目实施的得 9 分，每有一个缺项扣 3 分，每有一项内容存在缺陷，扣 1 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履约能力</w:t>
            </w:r>
          </w:p>
        </w:tc>
        <w:tc>
          <w:tcPr>
            <w:tcW w:type="dxa" w:w="2492"/>
          </w:tcPr>
          <w:p>
            <w:pPr>
              <w:pStyle w:val="null3"/>
            </w:pPr>
            <w:r>
              <w:rPr/>
              <w:t>提供与全国各大型正规出版社的合作证明文件（不限于销售协议或代理协议或有效期内的出版社授权等），提供每个出版社证明材料份计0.5分，满分3分，未提供的不计分。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w:t>
            </w:r>
          </w:p>
        </w:tc>
        <w:tc>
          <w:tcPr>
            <w:tcW w:type="dxa" w:w="2492"/>
          </w:tcPr>
          <w:p>
            <w:pPr>
              <w:pStyle w:val="null3"/>
            </w:pPr>
            <w:r>
              <w:rPr/>
              <w:t>投标人提供以下承诺提供一项得1分，满分4分。1、加工过程中，光盘、活页等附件不得缺失、损坏；2、必须保证所到图书为正版图书；3、对于出现开胶、散页、倒装、缺页、污损等有质量问题的图书，无论加工与否，供应商必须无条件及时退换。4、所供图书必须与采购人订单图书相符。</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应急预案</w:t>
            </w:r>
          </w:p>
        </w:tc>
        <w:tc>
          <w:tcPr>
            <w:tcW w:type="dxa" w:w="2492"/>
          </w:tcPr>
          <w:p>
            <w:pPr>
              <w:pStyle w:val="null3"/>
            </w:pPr>
            <w:r>
              <w:rPr/>
              <w:t>根据投标人针对本项目提供的应急预案，方案至少包含：1、紧急购书、车辆故障；2、人员变动；3、突发事件情况的预案及措施； 方案各项内容全面详细、阐述条理清晰详尽、符合本项目采购需求，能有效保障本项目实施的得 6分，每有一个缺项扣 2 分，每有一项内容存在缺陷，扣 1 分，扣完为止。 说明：缺陷是指内容不合理、虽有内容但不完善、内容表述前后不一致、套用其他项目方案或与项目需求不匹配及 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提供2021年1月1日至今同类项目业绩合同，每提供一份计2分，满分10分。注：以合同签订日期为准，提供合同复印件加盖公章。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下浮率最高为评标基准价，其价格分为满分。其他投标人的价格分统一按照下列公式计算：投标报价得分=30×（投标报价/评标基准价）价格分计算四舍五入，保留两位小数。满足落实政府采购相关政策的,用扣除后的价格参与评审。结算价格=图书码洋×（1-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