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商务偏离表</w:t>
      </w:r>
    </w:p>
    <w:tbl>
      <w:tblPr>
        <w:tblStyle w:val="4"/>
        <w:tblW w:w="902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8"/>
        <w:gridCol w:w="1767"/>
        <w:gridCol w:w="2009"/>
        <w:gridCol w:w="2215"/>
        <w:gridCol w:w="1144"/>
        <w:gridCol w:w="12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both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67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商务条款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响应文件商务响应</w:t>
            </w: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交付期</w:t>
            </w:r>
          </w:p>
        </w:tc>
        <w:tc>
          <w:tcPr>
            <w:tcW w:w="2009" w:type="dxa"/>
            <w:noWrap/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  <w:t>质保期</w:t>
            </w:r>
          </w:p>
        </w:tc>
        <w:tc>
          <w:tcPr>
            <w:tcW w:w="2009" w:type="dxa"/>
            <w:noWrap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支付方式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（付款方式）</w:t>
            </w:r>
          </w:p>
        </w:tc>
        <w:tc>
          <w:tcPr>
            <w:tcW w:w="2009" w:type="dxa"/>
            <w:noWrap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  <w:t>投标有效期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保证金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highlight w:val="none"/>
              </w:rPr>
              <w:t>....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400" w:lineRule="atLeas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文件”中的要求。</w:t>
      </w:r>
      <w:bookmarkStart w:id="0" w:name="_GoBack"/>
      <w:bookmarkEnd w:id="0"/>
    </w:p>
    <w:p>
      <w:pPr>
        <w:spacing w:line="400" w:lineRule="atLeast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400" w:lineRule="atLeast"/>
        <w:ind w:left="720" w:hanging="72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color w:val="auto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spacing w:line="480" w:lineRule="auto"/>
        <w:ind w:right="-161" w:firstLine="2640" w:firstLineChars="11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e85078f0-3c54-4b16-a6c8-8833451bb673"/>
  </w:docVars>
  <w:rsids>
    <w:rsidRoot w:val="00000000"/>
    <w:rsid w:val="0FD1703D"/>
    <w:rsid w:val="1A897093"/>
    <w:rsid w:val="701E1194"/>
    <w:rsid w:val="735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142</Characters>
  <Lines>0</Lines>
  <Paragraphs>0</Paragraphs>
  <TotalTime>1</TotalTime>
  <ScaleCrop>false</ScaleCrop>
  <LinksUpToDate>false</LinksUpToDate>
  <CharactersWithSpaces>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2022-04-19T06:26:00Z</dcterms:created>
  <dc:creator>Admin</dc:creator>
  <cp:lastModifiedBy>一只葱油饼</cp:lastModifiedBy>
  <dcterms:modified xsi:type="dcterms:W3CDTF">2024-07-25T08:12:47Z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9B5686079AED4D5C81571C5A3E960744_12</vt:lpwstr>
  </property>
</Properties>
</file>