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应根据评审办法评审点编制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包括投标单位认为对其成交有利的其它书面证明材料。（由投标人自行编写，格式自定）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4dc836e7-0d17-4b43-b295-400896efa503"/>
  </w:docVars>
  <w:rsids>
    <w:rsidRoot w:val="00000000"/>
    <w:rsid w:val="4CC731A2"/>
    <w:rsid w:val="53C824C3"/>
    <w:rsid w:val="6D491ACF"/>
    <w:rsid w:val="701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color w:val="auto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2022-04-19T06:26:00Z</dcterms:created>
  <dc:creator>Admin</dc:creator>
  <cp:lastModifiedBy>一只葱油饼</cp:lastModifiedBy>
  <dcterms:modified xsi:type="dcterms:W3CDTF">2024-07-25T02:22:27Z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976D00545AEA4C71A0286BEC4DD4DD8F_12</vt:lpwstr>
  </property>
</Properties>
</file>