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2024年经开院区零星标识制作项目</w:t>
      </w:r>
    </w:p>
    <w:p>
      <w:pPr>
        <w:pStyle w:val="null3"/>
        <w:jc w:val="center"/>
        <w:outlineLvl w:val="2"/>
      </w:pPr>
      <w:r>
        <w:rPr>
          <w:sz w:val="28"/>
          <w:b/>
        </w:rPr>
        <w:t>采购项目编号：</w:t>
      </w:r>
      <w:r>
        <w:rPr>
          <w:sz w:val="28"/>
          <w:b/>
        </w:rPr>
        <w:t>SZT2024-SN-XC-ZC-FW-0786</w:t>
      </w:r>
      <w:r>
        <w:br/>
      </w:r>
      <w:r>
        <w:br/>
      </w:r>
      <w:r>
        <w:br/>
      </w:r>
    </w:p>
    <w:p>
      <w:pPr>
        <w:pStyle w:val="null3"/>
        <w:jc w:val="center"/>
        <w:outlineLvl w:val="2"/>
      </w:pPr>
      <w:r>
        <w:rPr>
          <w:sz w:val="28"/>
          <w:b/>
        </w:rPr>
        <w:t>西安市儿童医院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西安市儿童医院</w:t>
      </w:r>
      <w:r>
        <w:rPr/>
        <w:t>委托，拟对</w:t>
      </w:r>
      <w:r>
        <w:rPr/>
        <w:t>2024年经开院区零星标识制作项目</w:t>
      </w:r>
      <w:r>
        <w:rPr/>
        <w:t>采用竞争性磋商采购方式进行采购，兹邀请供应商参加本项目的竞争性磋商。</w:t>
      </w:r>
    </w:p>
    <w:p>
      <w:pPr>
        <w:pStyle w:val="null3"/>
        <w:outlineLvl w:val="2"/>
      </w:pPr>
      <w:r>
        <w:rPr>
          <w:sz w:val="28"/>
          <w:b/>
        </w:rPr>
        <w:t>一、项目编号：</w:t>
      </w:r>
      <w:r>
        <w:rPr>
          <w:sz w:val="28"/>
          <w:b/>
        </w:rPr>
        <w:t>SZT2024-SN-XC-ZC-FW-0786</w:t>
      </w:r>
    </w:p>
    <w:p>
      <w:pPr>
        <w:pStyle w:val="null3"/>
        <w:outlineLvl w:val="2"/>
      </w:pPr>
      <w:r>
        <w:rPr>
          <w:sz w:val="28"/>
          <w:b/>
        </w:rPr>
        <w:t>二、项目名称：</w:t>
      </w:r>
      <w:r>
        <w:rPr>
          <w:sz w:val="28"/>
          <w:b/>
        </w:rPr>
        <w:t>2024年经开院区零星标识制作项目</w:t>
      </w:r>
    </w:p>
    <w:p>
      <w:pPr>
        <w:pStyle w:val="null3"/>
        <w:outlineLvl w:val="2"/>
      </w:pPr>
      <w:r>
        <w:rPr>
          <w:sz w:val="28"/>
          <w:b/>
        </w:rPr>
        <w:t>三、磋商项目简介</w:t>
      </w:r>
    </w:p>
    <w:p>
      <w:pPr>
        <w:pStyle w:val="null3"/>
        <w:ind w:firstLine="480"/>
      </w:pPr>
      <w:r>
        <w:rPr/>
        <w:t>零星标识制作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采购包1（零星标识）：属于专门面向中小企业采购。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西安市儿童医院</w:t>
      </w:r>
    </w:p>
    <w:p>
      <w:pPr>
        <w:pStyle w:val="null3"/>
      </w:pPr>
      <w:r>
        <w:rPr/>
        <w:t xml:space="preserve"> 地址： </w:t>
      </w:r>
      <w:r>
        <w:rPr/>
        <w:t>西安市莲湖区西举院巷69号</w:t>
      </w:r>
    </w:p>
    <w:p>
      <w:pPr>
        <w:pStyle w:val="null3"/>
      </w:pPr>
      <w:r>
        <w:rPr/>
        <w:t xml:space="preserve"> 邮编： </w:t>
      </w:r>
      <w:r>
        <w:rPr/>
        <w:t>/</w:t>
      </w:r>
    </w:p>
    <w:p>
      <w:pPr>
        <w:pStyle w:val="null3"/>
      </w:pPr>
      <w:r>
        <w:rPr/>
        <w:t xml:space="preserve"> 联系人： </w:t>
      </w:r>
      <w:r>
        <w:rPr/>
        <w:t>陆老师</w:t>
      </w:r>
    </w:p>
    <w:p>
      <w:pPr>
        <w:pStyle w:val="null3"/>
      </w:pPr>
      <w:r>
        <w:rPr/>
        <w:t xml:space="preserve"> 联系电话： </w:t>
      </w:r>
      <w:r>
        <w:rPr/>
        <w:t>87692082</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方雨、李文俊</w:t>
      </w:r>
    </w:p>
    <w:p>
      <w:pPr>
        <w:pStyle w:val="null3"/>
      </w:pPr>
      <w:r>
        <w:rPr/>
        <w:t xml:space="preserve"> 联系电话： </w:t>
      </w:r>
      <w:r>
        <w:rPr/>
        <w:t>029-88364979-879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见国家计委颁布的《招标代理服务费收费管理暂行办法》（计价格[2002]1980号）中服务的收费标准，按照成交金额差额定率累进法下浮20%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西安市儿童医院</w:t>
      </w:r>
      <w:r>
        <w:rPr/>
        <w:t>和</w:t>
      </w:r>
      <w:r>
        <w:rPr/>
        <w:t>陕西中技招标有限公司</w:t>
      </w:r>
      <w:r>
        <w:rPr/>
        <w:t>享有。对磋商文件中供应商参加本次政府采购活动应当具备的条件，磋商项目技术、服务、商务及其他要求，评审细则及标准由</w:t>
      </w:r>
      <w:r>
        <w:rPr/>
        <w:t>西安市儿童医院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⑴本合同及附件文本所约定的验收标准； ⑵谈判文件、响应文件、澄清表（函）； ⑶国家相应的标准、规范。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2024全年西安市儿童医院经开院区零星标识设计制作安装维护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598,000.00</w:t>
      </w:r>
    </w:p>
    <w:p>
      <w:pPr>
        <w:pStyle w:val="null3"/>
      </w:pPr>
      <w:r>
        <w:rPr/>
        <w:t>采购包最高限价（元）: 598,000.00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经开院区零星标识</w:t>
            </w:r>
          </w:p>
        </w:tc>
        <w:tc>
          <w:tcPr>
            <w:tcW w:type="dxa" w:w="831"/>
          </w:tcPr>
          <w:p>
            <w:pPr>
              <w:pStyle w:val="null3"/>
              <w:jc w:val="right"/>
            </w:pPr>
            <w:r>
              <w:rPr/>
              <w:t>1.00</w:t>
            </w:r>
          </w:p>
        </w:tc>
        <w:tc>
          <w:tcPr>
            <w:tcW w:type="dxa" w:w="831"/>
          </w:tcPr>
          <w:p>
            <w:pPr>
              <w:pStyle w:val="null3"/>
              <w:jc w:val="right"/>
            </w:pPr>
            <w:r>
              <w:rPr/>
              <w:t>598,000.00</w:t>
            </w:r>
          </w:p>
        </w:tc>
        <w:tc>
          <w:tcPr>
            <w:tcW w:type="dxa" w:w="831"/>
          </w:tcPr>
          <w:p>
            <w:pPr>
              <w:pStyle w:val="null3"/>
            </w:pPr>
            <w:r>
              <w:rPr/>
              <w:t>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标的名称：经开院区零星标识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15"/>
              <w:gridCol w:w="1373"/>
              <w:gridCol w:w="280"/>
              <w:gridCol w:w="290"/>
              <w:gridCol w:w="393"/>
            </w:tblGrid>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序号</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项目名称\材质规格</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单位</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数量</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最高限价</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诊室牌/病房门牌 35*25.5*30cm</w:t>
                  </w:r>
                  <w:r>
                    <w:br/>
                  </w:r>
                  <w:r>
                    <w:rPr>
                      <w:rFonts w:ascii="宋体" w:hAnsi="宋体" w:cs="宋体" w:eastAsia="宋体"/>
                      <w:sz w:val="28"/>
                      <w:color w:val="000000"/>
                    </w:rPr>
                    <w:t xml:space="preserve"> 0.6mm铝板面板折弯造型；基材打磨处理、氟碳漆静电喷涂白色；信息内容采用进口高精度3M贴膜形式；</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600元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区域门楣牌 150*28*2cm</w:t>
                  </w:r>
                  <w:r>
                    <w:br/>
                  </w:r>
                  <w:r>
                    <w:rPr>
                      <w:rFonts w:ascii="宋体" w:hAnsi="宋体" w:cs="宋体" w:eastAsia="宋体"/>
                      <w:sz w:val="28"/>
                      <w:color w:val="000000"/>
                    </w:rPr>
                    <w:t xml:space="preserve"> 0.6mm铝板面板折弯造型；底板基材打磨处理、氟碳漆静电喷涂；信息内容采用进口高精度3M贴膜形式；</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850元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3</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悬挂方向指引牌 300*35*10cm</w:t>
                  </w:r>
                  <w:r>
                    <w:br/>
                  </w:r>
                  <w:r>
                    <w:rPr>
                      <w:rFonts w:ascii="宋体" w:hAnsi="宋体" w:cs="宋体" w:eastAsia="宋体"/>
                      <w:sz w:val="28"/>
                      <w:color w:val="000000"/>
                    </w:rPr>
                    <w:t xml:space="preserve"> 1.2mm铝板面板折弯雕刻焊接造型；基材打磨处理、氟碳漆静电喷涂白色；内附40*40*2mm镀锌管骨架；信息内容采用进口高精度3M贴膜形式;膨胀螺栓固定水泥天花板;0.8mm不锈钢丝杆;300*20*4mm镀锌管套杆氟碳漆静电喷涂白色;内嵌式不锈钢螺栓固定</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3000元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4</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工具间/消防栓门牌 25*12*0.4cm</w:t>
                  </w:r>
                  <w:r>
                    <w:br/>
                  </w:r>
                  <w:r>
                    <w:rPr>
                      <w:rFonts w:ascii="宋体" w:hAnsi="宋体" w:cs="宋体" w:eastAsia="宋体"/>
                      <w:sz w:val="28"/>
                      <w:color w:val="000000"/>
                    </w:rPr>
                    <w:t xml:space="preserve"> 4mm白色亚克力；内容信息彩色UV印刷；</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95元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5</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电梯内楼层标识牌 90*55*0.8cm</w:t>
                  </w:r>
                  <w:r>
                    <w:br/>
                  </w:r>
                  <w:r>
                    <w:rPr>
                      <w:rFonts w:ascii="宋体" w:hAnsi="宋体" w:cs="宋体" w:eastAsia="宋体"/>
                      <w:sz w:val="28"/>
                      <w:color w:val="000000"/>
                    </w:rPr>
                    <w:t xml:space="preserve"> 8mm白色亚克力切割倒角；信息内容采用进口高精度3M贴膜形式</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650元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6</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海报架  铝合金+KT板</w:t>
                  </w:r>
                  <w:r>
                    <w:br/>
                  </w:r>
                  <w:r>
                    <w:rPr>
                      <w:rFonts w:ascii="宋体" w:hAnsi="宋体" w:cs="宋体" w:eastAsia="宋体"/>
                      <w:sz w:val="28"/>
                      <w:color w:val="000000"/>
                    </w:rPr>
                    <w:t xml:space="preserve"> 60x90cm</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220元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7</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海报架  铝合金+KT板</w:t>
                  </w:r>
                  <w:r>
                    <w:br/>
                  </w:r>
                  <w:r>
                    <w:rPr>
                      <w:rFonts w:ascii="宋体" w:hAnsi="宋体" w:cs="宋体" w:eastAsia="宋体"/>
                      <w:sz w:val="28"/>
                      <w:color w:val="000000"/>
                    </w:rPr>
                    <w:t xml:space="preserve"> 120x90cm</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320元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8</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制度牌</w:t>
                  </w:r>
                  <w:r>
                    <w:br/>
                  </w:r>
                  <w:r>
                    <w:rPr>
                      <w:rFonts w:ascii="宋体" w:hAnsi="宋体" w:cs="宋体" w:eastAsia="宋体"/>
                      <w:sz w:val="28"/>
                      <w:color w:val="000000"/>
                    </w:rPr>
                    <w:t xml:space="preserve"> 铝合金开启框+背胶KT板90*60cm</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120元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9</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制度牌1</w:t>
                  </w:r>
                  <w:r>
                    <w:br/>
                  </w:r>
                  <w:r>
                    <w:rPr>
                      <w:rFonts w:ascii="宋体" w:hAnsi="宋体" w:cs="宋体" w:eastAsia="宋体"/>
                      <w:sz w:val="28"/>
                      <w:color w:val="000000"/>
                    </w:rPr>
                    <w:t xml:space="preserve"> 8mm亚克力面板+PVC 90*60cm</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400元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10</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警示\提示牌</w:t>
                  </w:r>
                  <w:r>
                    <w:br/>
                  </w:r>
                  <w:r>
                    <w:rPr>
                      <w:rFonts w:ascii="宋体" w:hAnsi="宋体" w:cs="宋体" w:eastAsia="宋体"/>
                      <w:sz w:val="28"/>
                      <w:color w:val="000000"/>
                    </w:rPr>
                    <w:t xml:space="preserve"> 30*20cm5mm亚克力 uv</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55元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11</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地贴</w:t>
                  </w:r>
                  <w:r>
                    <w:br/>
                  </w:r>
                  <w:r>
                    <w:rPr>
                      <w:rFonts w:ascii="宋体" w:hAnsi="宋体" w:cs="宋体" w:eastAsia="宋体"/>
                      <w:sz w:val="28"/>
                      <w:color w:val="000000"/>
                    </w:rPr>
                    <w:t xml:space="preserve"> 3M车贴+专用保护膜（按平方报价）</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平米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190元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12</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刻字</w:t>
                  </w:r>
                  <w:r>
                    <w:br/>
                  </w:r>
                  <w:r>
                    <w:rPr>
                      <w:rFonts w:ascii="宋体" w:hAnsi="宋体" w:cs="宋体" w:eastAsia="宋体"/>
                      <w:sz w:val="28"/>
                      <w:color w:val="000000"/>
                    </w:rPr>
                    <w:t xml:space="preserve"> 3M 3~5年期限（参考尺寸：15cm单个字报价）</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每厘米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22元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13</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健康教育宣传栏</w:t>
                  </w:r>
                  <w:r>
                    <w:br/>
                  </w:r>
                  <w:r>
                    <w:rPr>
                      <w:rFonts w:ascii="宋体" w:hAnsi="宋体" w:cs="宋体" w:eastAsia="宋体"/>
                      <w:sz w:val="28"/>
                      <w:color w:val="000000"/>
                    </w:rPr>
                    <w:t xml:space="preserve"> 16mmPVC UV+亚克力膜 1.2*2.4m</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420元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14</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开水房</w:t>
                  </w:r>
                  <w:r>
                    <w:br/>
                  </w:r>
                  <w:r>
                    <w:rPr>
                      <w:rFonts w:ascii="宋体" w:hAnsi="宋体" w:cs="宋体" w:eastAsia="宋体"/>
                      <w:sz w:val="28"/>
                      <w:color w:val="000000"/>
                    </w:rPr>
                    <w:t xml:space="preserve"> 0.5x0.7m 单面5mm亚克力UV</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240元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15</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海报</w:t>
                  </w:r>
                  <w:r>
                    <w:br/>
                  </w:r>
                  <w:r>
                    <w:rPr>
                      <w:rFonts w:ascii="宋体" w:hAnsi="宋体" w:cs="宋体" w:eastAsia="宋体"/>
                      <w:sz w:val="28"/>
                      <w:color w:val="000000"/>
                    </w:rPr>
                    <w:t xml:space="preserve"> 相纸 户外PP（参考尺寸：80*60cm）</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张</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45元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16</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彩页</w:t>
                  </w:r>
                  <w:r>
                    <w:br/>
                  </w:r>
                  <w:r>
                    <w:rPr>
                      <w:rFonts w:ascii="宋体" w:hAnsi="宋体" w:cs="宋体" w:eastAsia="宋体"/>
                      <w:sz w:val="28"/>
                      <w:color w:val="000000"/>
                    </w:rPr>
                    <w:t xml:space="preserve"> 157g铜版纸四色印刷1000张（参考尺寸：A3）</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张</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1000</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500元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17</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铜牌</w:t>
                  </w:r>
                  <w:r>
                    <w:br/>
                  </w:r>
                  <w:r>
                    <w:rPr>
                      <w:rFonts w:ascii="宋体" w:hAnsi="宋体" w:cs="宋体" w:eastAsia="宋体"/>
                      <w:sz w:val="28"/>
                      <w:color w:val="000000"/>
                    </w:rPr>
                    <w:t xml:space="preserve"> 40x60钛金或不锈钢喷砂UV</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块</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200元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18</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玻璃门腰线</w:t>
                  </w:r>
                  <w:r>
                    <w:br/>
                  </w:r>
                  <w:r>
                    <w:rPr>
                      <w:rFonts w:ascii="宋体" w:hAnsi="宋体" w:cs="宋体" w:eastAsia="宋体"/>
                      <w:sz w:val="28"/>
                      <w:color w:val="000000"/>
                    </w:rPr>
                    <w:t xml:space="preserve"> 0.1米高 超透UV</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19</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喷绘</w:t>
                  </w:r>
                  <w:r>
                    <w:br/>
                  </w:r>
                  <w:r>
                    <w:rPr>
                      <w:rFonts w:ascii="宋体" w:hAnsi="宋体" w:cs="宋体" w:eastAsia="宋体"/>
                      <w:sz w:val="28"/>
                      <w:color w:val="000000"/>
                    </w:rPr>
                    <w:t xml:space="preserve"> 550高精度出图（按单个平方报价）</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平米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28元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20</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荣誉证书</w:t>
                  </w:r>
                  <w:r>
                    <w:br/>
                  </w:r>
                  <w:r>
                    <w:rPr>
                      <w:rFonts w:ascii="宋体" w:hAnsi="宋体" w:cs="宋体" w:eastAsia="宋体"/>
                      <w:sz w:val="28"/>
                      <w:color w:val="000000"/>
                    </w:rPr>
                    <w:t xml:space="preserve"> 绒面证书壳，内芯打印（参考尺寸：A4）</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个</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20元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21</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横幅</w:t>
                  </w:r>
                  <w:r>
                    <w:br/>
                  </w:r>
                  <w:r>
                    <w:rPr>
                      <w:rFonts w:ascii="宋体" w:hAnsi="宋体" w:cs="宋体" w:eastAsia="宋体"/>
                      <w:sz w:val="28"/>
                      <w:color w:val="000000"/>
                    </w:rPr>
                    <w:t xml:space="preserve"> 70cm高条幅布丝印或旗帜布水印</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15元</w:t>
                  </w:r>
                </w:p>
              </w:tc>
            </w:tr>
            <w:tr>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22</w:t>
                  </w:r>
                </w:p>
              </w:tc>
              <w:tc>
                <w:tcPr>
                  <w:tcW w:type="dxa" w:w="1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电子图设计/张</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张</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1</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8"/>
                      <w:color w:val="000000"/>
                    </w:rPr>
                    <w:t>35元</w:t>
                  </w:r>
                </w:p>
              </w:tc>
            </w:tr>
          </w:tbl>
          <w:p>
            <w:pPr>
              <w:pStyle w:val="null3"/>
            </w:pPr>
            <w:r>
              <w:rPr>
                <w:sz w:val="24"/>
              </w:rPr>
              <w:t xml:space="preserve">项目各分项金额包含设计费、制作费、运费、安装费。 </w:t>
            </w:r>
          </w:p>
        </w:tc>
      </w:tr>
    </w:tbl>
    <w:p>
      <w:pPr>
        <w:pStyle w:val="null3"/>
        <w:outlineLvl w:val="2"/>
      </w:pPr>
      <w:r>
        <w:rPr>
          <w:sz w:val="28"/>
          <w:b/>
        </w:rPr>
        <w:t>3.2.3人员配置要求</w:t>
      </w:r>
    </w:p>
    <w:p>
      <w:pPr>
        <w:pStyle w:val="null3"/>
      </w:pPr>
      <w:r>
        <w:rPr/>
        <w:t>采购包1：</w:t>
      </w:r>
    </w:p>
    <w:p>
      <w:pPr>
        <w:pStyle w:val="null3"/>
      </w:pPr>
      <w:r>
        <w:rPr/>
        <w:t>1、由专人负责与医院及驻外门诊部对接沟通驻外门诊部规划设计事宜，严格按照医院要求设计\制作\施工；2、安装现场必须做好防护措施，确保施工安全，不得影响院内就医环境和秩序；3、安装产生的垃圾，由供应商自行处理。</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1、技术要求：1、材料符合国家安全标准无毒无害。2、材料根据实际使用环境选择防水防晒属性。3、为节约成本选择使用年限更久且容易更新的材料。 2、服务要求：1、服务期限：1年；质保期：2年；售后服务要求，根据我院工作的实际情况给予后期技术指导。</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西安市儿童医院经开院区</w:t>
      </w:r>
    </w:p>
    <w:p>
      <w:pPr>
        <w:pStyle w:val="null3"/>
        <w:outlineLvl w:val="3"/>
      </w:pPr>
      <w:r>
        <w:rPr>
          <w:sz w:val="24"/>
          <w:b/>
        </w:rPr>
        <w:t>3.3.3考核（验收）标准和方法</w:t>
      </w:r>
    </w:p>
    <w:p>
      <w:pPr>
        <w:pStyle w:val="null3"/>
      </w:pPr>
      <w:r>
        <w:rPr/>
        <w:t>采购包1：</w:t>
      </w:r>
    </w:p>
    <w:p>
      <w:pPr>
        <w:pStyle w:val="null3"/>
      </w:pPr>
      <w:r>
        <w:rPr/>
        <w:t>1、本合同下交付的服务必须等同或优于本项目磋商文件“技术要求”所述的标准。若乙方在其响应文件中承诺的技术标准优于本项目磋商文件“技术要求”所述标准的，按响应文件的承诺执行。 2、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签订单价合同，以实际验收合格数量，按季度据实结算</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因履行本合同发生的争议，由采购人和中标供应商协商解决，协商不成的，任何一方均可向采购人住所地人民法院提起诉讼，通过诉讼途径解决。</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1年</w:t>
            </w:r>
          </w:p>
        </w:tc>
        <w:tc>
          <w:tcPr>
            <w:tcW w:type="dxa" w:w="1661"/>
          </w:tcPr>
          <w:p>
            <w:pPr>
              <w:pStyle w:val="null3"/>
            </w:pPr>
            <w:r>
              <w:rPr/>
              <w:t>响应文件封面 商务及技术偏离表 磋商报价表及分项报价表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签订单价合同，以实际验收合格数量，按季度据实结算，达到付款条件起 10 日内，支付合同总金额的 100.00%</w:t>
            </w:r>
          </w:p>
        </w:tc>
        <w:tc>
          <w:tcPr>
            <w:tcW w:type="dxa" w:w="1661"/>
          </w:tcPr>
          <w:p>
            <w:pPr>
              <w:pStyle w:val="null3"/>
            </w:pPr>
            <w:r>
              <w:rPr/>
              <w:t>响应文件封面 商务及技术偏离表 磋商报价表及分项报价表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响应文件封面 商务及技术偏离表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设计方案</w:t>
            </w:r>
          </w:p>
        </w:tc>
        <w:tc>
          <w:tcPr>
            <w:tcW w:type="dxa" w:w="2492"/>
          </w:tcPr>
          <w:p>
            <w:pPr>
              <w:pStyle w:val="null3"/>
            </w:pPr>
            <w:r>
              <w:rPr/>
              <w:t>供应商提供针对本项目的设计方案，方案针对本项目设计提出：1、设计思路和理念；2、符合实际情况的功能设计；3、详细的细节设计；4、对医院VI的应用和延展有足够的思考和理解。 方案各项内容全面详细、阐述条理清晰详尽、符合本项目采购需求、能有效保障本项目实施的得12分，每有一个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制作方案</w:t>
            </w:r>
          </w:p>
        </w:tc>
        <w:tc>
          <w:tcPr>
            <w:tcW w:type="dxa" w:w="2492"/>
          </w:tcPr>
          <w:p>
            <w:pPr>
              <w:pStyle w:val="null3"/>
            </w:pPr>
            <w:r>
              <w:rPr/>
              <w:t>供应商提供针对本项目的制作方案，方案针对本项目设计提出：1、整体制作方案；2、生产工艺及标准；3、产品主材投入情况。方案各项内容全面详细、阐述条理清晰详尽、符合本项目采购需求、能有效保障本项目实施的得9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w:t>
            </w:r>
          </w:p>
        </w:tc>
        <w:tc>
          <w:tcPr>
            <w:tcW w:type="dxa" w:w="2492"/>
          </w:tcPr>
          <w:p>
            <w:pPr>
              <w:pStyle w:val="null3"/>
            </w:pPr>
            <w:r>
              <w:rPr/>
              <w:t>产品主材质量进货渠道正规，并能够提供产品说明书等相关资料。（包括但不限于检测报告、原材料进货渠道证明材料、环保证书等）确保生产供应的产品无假货、水货、翻新货且无产权纠纷，提供的投标产品合法来源渠道证明文件齐全；得5分； 提供了大部分产品来源渠道证明文件，得3分； 产品来源渠道证明文件内容有缺陷、单一、响应粗略得1分；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供应商提供针对本项目的实施方案，方案针对本项目实施提出：1、机械设备投入；2、安全文明施工及环境保护措施；3、运输安装和进度安排。4、成品保护。 方案各项内容全面详细、阐述条理清晰详尽、符合本项目采购需求、能有效保障本项目实施的得12分，每有一个缺项扣3分，每有一处内容存在缺陷，扣1分，扣完为止。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团队配备方案</w:t>
            </w:r>
          </w:p>
        </w:tc>
        <w:tc>
          <w:tcPr>
            <w:tcW w:type="dxa" w:w="2492"/>
          </w:tcPr>
          <w:p>
            <w:pPr>
              <w:pStyle w:val="null3"/>
            </w:pPr>
            <w:r>
              <w:rPr/>
              <w:t>供应商结合项目实际情况提供针对本项目的团队配备方案，内容包括：1、组织管理机构设置及人员配置；2、人员安排计划及分配工作情况；3、内控人员管理制度。 内容全面详细、阐述条理清晰，能有效保障本项目实施得9分，每有一项缺项扣3分，每有一处内容存在缺陷，扣1分，扣完为止。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供应商提供针对本项目的售后服务方案，方案针对本项目售后服务提出：1、售后服务人员安排；2、服务承诺及响应时间；3、维护维修方案；4、合理化建议。 内容全面详细、阐述条理清晰，能有效保障本项目实施得12分，每有一项缺项扣3分，每有一处内容存在缺陷，扣1分，扣完为止。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突发应急方案</w:t>
            </w:r>
          </w:p>
        </w:tc>
        <w:tc>
          <w:tcPr>
            <w:tcW w:type="dxa" w:w="2492"/>
          </w:tcPr>
          <w:p>
            <w:pPr>
              <w:pStyle w:val="null3"/>
            </w:pPr>
            <w:r>
              <w:rPr/>
              <w:t>供应商提供针对本项目应急预案，方案针对本项目突发应急提出：1、紧急项目需求；2、出现故障的响应时间、解决故障时间；3、补救措施。 内容全面详细、阐述条理清晰，能有效保障本项目实施得9分，每有一项缺项扣3分，每有一处内容存在缺陷，扣1分，扣完为止。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服务保障承诺</w:t>
            </w:r>
          </w:p>
        </w:tc>
        <w:tc>
          <w:tcPr>
            <w:tcW w:type="dxa" w:w="2492"/>
          </w:tcPr>
          <w:p>
            <w:pPr>
              <w:pStyle w:val="null3"/>
            </w:pPr>
            <w:r>
              <w:rPr/>
              <w:t>响应文件中针对服务保障，提供承诺，如质保期延长、定期为用户免费保养、检修等内容，得2分。 承诺简单，单一的，得1分。 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提供2021年至今类似项目业绩，提供1份得2分，满分10分。 （以合同签订时间为准，提供合同复印件加盖公章）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详见附件：磋商报价表及分项报价表</w:t>
      </w:r>
    </w:p>
    <w:p>
      <w:pPr>
        <w:pStyle w:val="null3"/>
        <w:ind w:firstLine="960"/>
      </w:pPr>
      <w:r>
        <w:rPr/>
        <w:t>详见附件：资格响应表</w:t>
      </w:r>
    </w:p>
    <w:p>
      <w:pPr>
        <w:pStyle w:val="null3"/>
        <w:ind w:firstLine="960"/>
      </w:pPr>
      <w:r>
        <w:rPr/>
        <w:t>详见附件：商务及技术偏离表</w:t>
      </w:r>
    </w:p>
    <w:p>
      <w:pPr>
        <w:pStyle w:val="null3"/>
        <w:ind w:firstLine="960"/>
      </w:pPr>
      <w:r>
        <w:rPr/>
        <w:t>详见附件：报价表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