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版本号：240816001</w:t>
      </w:r>
      <w:r>
        <w:br/>
      </w:r>
      <w:r>
        <w:br/>
      </w:r>
      <w:r>
        <w:br/>
      </w:r>
      <w:r>
        <w:br/>
      </w:r>
      <w:r>
        <w:br/>
      </w:r>
    </w:p>
    <w:p>
      <w:pPr>
        <w:pStyle w:val="null3"/>
        <w:jc w:val="center"/>
        <w:outlineLvl w:val="0"/>
      </w:pPr>
      <w:r>
        <w:rPr>
          <w:sz w:val="48"/>
          <w:b/>
        </w:rPr>
        <w:t>单一来源采购文件</w:t>
      </w:r>
      <w:r>
        <w:br/>
      </w:r>
      <w:r>
        <w:br/>
      </w:r>
      <w:r>
        <w:br/>
      </w:r>
    </w:p>
    <w:p>
      <w:pPr>
        <w:pStyle w:val="null3"/>
        <w:jc w:val="center"/>
        <w:outlineLvl w:val="5"/>
      </w:pPr>
      <w:r>
        <w:rPr>
          <w:sz w:val="15"/>
          <w:b/>
        </w:rPr>
        <w:t>（货物类）</w:t>
      </w:r>
      <w:r>
        <w:br/>
      </w:r>
      <w:r>
        <w:br/>
      </w:r>
      <w:r>
        <w:br/>
      </w:r>
      <w:r>
        <w:br/>
      </w:r>
      <w:r>
        <w:br/>
      </w:r>
      <w:r>
        <w:br/>
      </w:r>
      <w:r>
        <w:br/>
      </w:r>
      <w:r>
        <w:br/>
      </w:r>
      <w:r>
        <w:br/>
      </w:r>
      <w:r>
        <w:br/>
      </w:r>
      <w:r>
        <w:br/>
      </w:r>
    </w:p>
    <w:p>
      <w:pPr>
        <w:pStyle w:val="null3"/>
        <w:jc w:val="center"/>
        <w:outlineLvl w:val="5"/>
      </w:pPr>
      <w:r>
        <w:rPr>
          <w:sz w:val="15"/>
          <w:b/>
        </w:rPr>
        <w:t>项目名称：</w:t>
      </w:r>
      <w:r>
        <w:rPr>
          <w:sz w:val="15"/>
          <w:b/>
        </w:rPr>
        <w:t>2024艾滋病检测试剂采购项目4</w:t>
      </w:r>
    </w:p>
    <w:p>
      <w:pPr>
        <w:pStyle w:val="null3"/>
        <w:jc w:val="center"/>
        <w:outlineLvl w:val="5"/>
      </w:pPr>
      <w:r>
        <w:rPr>
          <w:sz w:val="15"/>
          <w:b/>
        </w:rPr>
        <w:t xml:space="preserve">项目编号: </w:t>
      </w:r>
      <w:r>
        <w:rPr>
          <w:sz w:val="15"/>
          <w:b/>
        </w:rPr>
        <w:t>SZT2024-SN-XC-ZC-HW-0353</w:t>
      </w:r>
      <w:r>
        <w:br/>
      </w:r>
      <w:r>
        <w:br/>
      </w:r>
      <w:r>
        <w:br/>
      </w:r>
      <w:r>
        <w:br/>
      </w:r>
      <w:r>
        <w:br/>
      </w:r>
    </w:p>
    <w:p>
      <w:pPr>
        <w:pStyle w:val="null3"/>
        <w:jc w:val="center"/>
        <w:outlineLvl w:val="5"/>
      </w:pPr>
      <w:r>
        <w:rPr>
          <w:sz w:val="15"/>
          <w:b/>
        </w:rPr>
        <w:t>西安市疾病预防控制中心</w:t>
      </w:r>
    </w:p>
    <w:p>
      <w:pPr>
        <w:pStyle w:val="null3"/>
        <w:jc w:val="center"/>
        <w:outlineLvl w:val="5"/>
      </w:pPr>
      <w:r>
        <w:rPr>
          <w:sz w:val="15"/>
          <w:b/>
        </w:rPr>
        <w:t>陕西中技招标有限公司</w:t>
      </w:r>
      <w:r>
        <w:rPr>
          <w:sz w:val="15"/>
          <w:b/>
        </w:rPr>
        <w:t>共同编制</w:t>
      </w:r>
    </w:p>
    <w:p>
      <w:pPr>
        <w:pStyle w:val="null3"/>
        <w:jc w:val="center"/>
        <w:outlineLvl w:val="5"/>
      </w:pPr>
      <w:r>
        <w:rPr>
          <w:sz w:val="15"/>
          <w:b/>
        </w:rPr>
        <w:t>2024年08月19日</w:t>
      </w:r>
    </w:p>
    <w:p>
      <w:pPr>
        <w:pStyle w:val="null3"/>
      </w:pPr>
      <w:r>
        <w:rPr/>
        <w:t xml:space="preserve"> </w:t>
        <w:br/>
        <w:br w:type="page"/>
      </w:r>
    </w:p>
    <w:p>
      <w:pPr>
        <w:pStyle w:val="null3"/>
        <w:jc w:val="center"/>
        <w:outlineLvl w:val="1"/>
      </w:pPr>
      <w:r>
        <w:rPr>
          <w:sz w:val="36"/>
          <w:b/>
        </w:rPr>
        <w:t>第一章 协商邀请</w:t>
      </w:r>
    </w:p>
    <w:p>
      <w:pPr>
        <w:pStyle w:val="null3"/>
        <w:outlineLvl w:val="2"/>
      </w:pPr>
      <w:r>
        <w:rPr>
          <w:sz w:val="28"/>
          <w:b/>
        </w:rPr>
        <w:t>单一来源受邀供应商：</w:t>
      </w:r>
    </w:p>
    <w:p>
      <w:pPr>
        <w:pStyle w:val="null3"/>
        <w:ind w:firstLine="480"/>
      </w:pPr>
      <w:r>
        <w:rPr/>
        <w:t>陕西中技招标有限公司</w:t>
      </w:r>
      <w:r>
        <w:rPr/>
        <w:t>（以下简称“代理机构”）受</w:t>
      </w:r>
      <w:r>
        <w:rPr/>
        <w:t>西安市疾病预防控制中心</w:t>
      </w:r>
      <w:r>
        <w:rPr/>
        <w:t>委托，拟对</w:t>
      </w:r>
      <w:r>
        <w:rPr/>
        <w:t>2024艾滋病检测试剂采购项目4</w:t>
      </w:r>
      <w:r>
        <w:rPr/>
        <w:t>采用单一来源方式进行采购，现邀请贵公司参加该项目的协商。</w:t>
      </w:r>
    </w:p>
    <w:p>
      <w:pPr>
        <w:pStyle w:val="null3"/>
        <w:outlineLvl w:val="2"/>
      </w:pPr>
      <w:r>
        <w:rPr>
          <w:sz w:val="28"/>
          <w:b/>
        </w:rPr>
        <w:t>一、采购项目编号：</w:t>
      </w:r>
      <w:r>
        <w:rPr>
          <w:sz w:val="28"/>
          <w:b/>
        </w:rPr>
        <w:t>SZT2024-SN-XC-ZC-HW-0353</w:t>
      </w:r>
    </w:p>
    <w:p>
      <w:pPr>
        <w:pStyle w:val="null3"/>
        <w:outlineLvl w:val="2"/>
      </w:pPr>
      <w:r>
        <w:rPr>
          <w:sz w:val="28"/>
          <w:b/>
        </w:rPr>
        <w:t>二、采购项目名称：</w:t>
      </w:r>
      <w:r>
        <w:rPr>
          <w:sz w:val="28"/>
          <w:b/>
        </w:rPr>
        <w:t>2024艾滋病检测试剂采购项目4</w:t>
      </w:r>
    </w:p>
    <w:p>
      <w:pPr>
        <w:pStyle w:val="null3"/>
        <w:outlineLvl w:val="2"/>
      </w:pPr>
      <w:r>
        <w:rPr>
          <w:sz w:val="28"/>
          <w:b/>
        </w:rPr>
        <w:t>三、协商项目简介：</w:t>
      </w:r>
    </w:p>
    <w:p>
      <w:pPr>
        <w:pStyle w:val="null3"/>
        <w:ind w:firstLine="480"/>
      </w:pPr>
      <w:r>
        <w:rPr/>
        <w:t>西安市疾病预防控制中心艾滋病防治检测试剂采购</w:t>
      </w:r>
    </w:p>
    <w:p>
      <w:pPr>
        <w:pStyle w:val="null3"/>
        <w:outlineLvl w:val="2"/>
      </w:pPr>
      <w:r>
        <w:rPr>
          <w:sz w:val="28"/>
          <w:b/>
        </w:rPr>
        <w:t>四、供应商参加本次政府采购活动应具备的条件：</w:t>
      </w:r>
    </w:p>
    <w:p>
      <w:pPr>
        <w:pStyle w:val="null3"/>
        <w:ind w:firstLine="480"/>
      </w:pPr>
      <w:r>
        <w:rPr/>
        <w:t xml:space="preserve"> （一）满足《中华人民共和国政府采购法》第二十二条规定的条件：</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协商全过程，其中法定代表人直接参加的，须出具法定代表人身份证，并与营业执照上信息一致。法定代表人授权代表参加的，须出具法定代表人授权委托书及授权代表身份证；</w:t>
      </w:r>
    </w:p>
    <w:p>
      <w:pPr>
        <w:pStyle w:val="null3"/>
      </w:pPr>
      <w:r>
        <w:rPr/>
        <w:t>2、唯一授权：提供产品生产厂家出具的针对本项目唯一的合法授权书；</w:t>
      </w:r>
    </w:p>
    <w:p>
      <w:pPr>
        <w:pStyle w:val="null3"/>
      </w:pPr>
      <w:r>
        <w:rPr/>
        <w:t>3、医疗器械经营许可证或医疗器械经营备案证：出具供应商医疗器械经营许可证或医疗器械经营备案证；</w:t>
      </w:r>
    </w:p>
    <w:p>
      <w:pPr>
        <w:pStyle w:val="null3"/>
      </w:pPr>
      <w:r>
        <w:rPr/>
        <w:t>4、生产厂家的医疗器械生产许可证或医疗器械生产备案证：出具生产厂家的医疗器械生产许可证或医疗器械生产备案证；</w:t>
      </w:r>
    </w:p>
    <w:p>
      <w:pPr>
        <w:pStyle w:val="null3"/>
      </w:pPr>
      <w:r>
        <w:rPr/>
        <w:t>5、所投产品医疗器械注册证或医疗器械备案凭证：投标产品属于医疗器械管理的提供医疗器械注册证或医疗器械备案凭证，如国家规定免注册产品提供相关证明文件；</w:t>
      </w:r>
    </w:p>
    <w:p>
      <w:pPr>
        <w:pStyle w:val="null3"/>
      </w:pPr>
      <w:r>
        <w:rPr/>
        <w:t>6、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采购包2：</w:t>
      </w:r>
    </w:p>
    <w:p>
      <w:pPr>
        <w:pStyle w:val="null3"/>
      </w:pPr>
      <w:r>
        <w:rPr/>
        <w:t>1、法定代表人授权委托书：供应商应授权合法的人员参加协商全过程，其中法定代表人直接参加的，须出具法定代表人身份证，并与营业执照上信息一致。法定代表人授权代表参加的，须出具法定代表人授权委托书及授权代表身份证；</w:t>
      </w:r>
    </w:p>
    <w:p>
      <w:pPr>
        <w:pStyle w:val="null3"/>
      </w:pPr>
      <w:r>
        <w:rPr/>
        <w:t>2、进口产品授权链：所投产品为进口产品，供应商为代理商须提供完整授权链的产品代理授权书，且授权范围需包含本次采购项目内容；</w:t>
      </w:r>
    </w:p>
    <w:p>
      <w:pPr>
        <w:pStyle w:val="null3"/>
      </w:pPr>
      <w:r>
        <w:rPr/>
        <w:t>3、医疗器械经营许可证或医疗器械经营备案证：出具供应商医疗器械经营许可证或医疗器械经营备案证；</w:t>
      </w:r>
    </w:p>
    <w:p>
      <w:pPr>
        <w:pStyle w:val="null3"/>
      </w:pPr>
      <w:r>
        <w:rPr/>
        <w:t>4、所投产品医疗器械注册证或医疗器械备案凭证：投标产品属于医疗器械管理的提供医疗器械注册证或医疗器械备案凭证，如国家规定免注册产品提供相关证明文件；</w:t>
      </w:r>
    </w:p>
    <w:p>
      <w:pPr>
        <w:pStyle w:val="null3"/>
      </w:pPr>
      <w:r>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采购包3：</w:t>
      </w:r>
    </w:p>
    <w:p>
      <w:pPr>
        <w:pStyle w:val="null3"/>
      </w:pPr>
      <w:r>
        <w:rPr/>
        <w:t>1、法定代表人授权委托书：供应商应授权合法的人员参加协商全过程，其中法定代表人直接参加的，须出具法定代表人身份证，并与营业执照上信息一致。法定代表人授权代表参加的，须出具法定代表人授权委托书及授权代表身份证；</w:t>
      </w:r>
    </w:p>
    <w:p>
      <w:pPr>
        <w:pStyle w:val="null3"/>
      </w:pPr>
      <w:r>
        <w:rPr/>
        <w:t>2、唯一授权：提供产品生产厂家出具的针对本项目唯一的合法授权书；</w:t>
      </w:r>
    </w:p>
    <w:p>
      <w:pPr>
        <w:pStyle w:val="null3"/>
      </w:pPr>
      <w:r>
        <w:rPr/>
        <w:t>3、医疗器械经营许可证或医疗器械经营备案证：出具供应商医疗器械经营许可证或医疗器械经营备案证；</w:t>
      </w:r>
    </w:p>
    <w:p>
      <w:pPr>
        <w:pStyle w:val="null3"/>
      </w:pPr>
      <w:r>
        <w:rPr/>
        <w:t>4、生产厂家的医疗器械生产许可证或医疗器械生产备案证：出具生产厂家的医疗器械生产许可证或医疗器械生产备案证；</w:t>
      </w:r>
    </w:p>
    <w:p>
      <w:pPr>
        <w:pStyle w:val="null3"/>
      </w:pPr>
      <w:r>
        <w:rPr/>
        <w:t>5、所投产品医疗器械注册证或医疗器械备案凭证：投标产品属于医疗器械管理的提供医疗器械注册证或医疗器械备案凭证，如国家规定免注册产品提供相关证明文件；</w:t>
      </w:r>
    </w:p>
    <w:p>
      <w:pPr>
        <w:pStyle w:val="null3"/>
      </w:pPr>
      <w:r>
        <w:rPr/>
        <w:t>6、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pPr>
      <w:r>
        <w:rPr/>
        <w:t>采购包4：</w:t>
      </w:r>
    </w:p>
    <w:p>
      <w:pPr>
        <w:pStyle w:val="null3"/>
      </w:pPr>
      <w:r>
        <w:rPr/>
        <w:t>1、法定代表人授权委托书：供应商应授权合法的人员参加协商全过程，其中法定代表人直接参加的，须出具法定代表人身份证，并与营业执照上信息一致。法定代表人授权代表参加的，须出具法定代表人授权委托书及授权代表身份证；</w:t>
      </w:r>
    </w:p>
    <w:p>
      <w:pPr>
        <w:pStyle w:val="null3"/>
      </w:pPr>
      <w:r>
        <w:rPr/>
        <w:t>2、唯一授权：提供产品生产厂家出具的针对本项目唯一的合法授权书；</w:t>
      </w:r>
    </w:p>
    <w:p>
      <w:pPr>
        <w:pStyle w:val="null3"/>
      </w:pPr>
      <w:r>
        <w:rPr/>
        <w:t>3、医疗器械经营许可证或医疗器械经营备案证：出具供应商医疗器械经营许可证或医疗器械经营备案证；</w:t>
      </w:r>
    </w:p>
    <w:p>
      <w:pPr>
        <w:pStyle w:val="null3"/>
      </w:pPr>
      <w:r>
        <w:rPr/>
        <w:t>4、生产厂家的医疗器械生产许可证或医疗器械生产备案证：出具生产厂家的医疗器械生产许可证或医疗器械生产备案证；</w:t>
      </w:r>
    </w:p>
    <w:p>
      <w:pPr>
        <w:pStyle w:val="null3"/>
      </w:pPr>
      <w:r>
        <w:rPr/>
        <w:t>5、所投产品医疗器械注册证或医疗器械备案凭证：投标产品属于医疗器械管理的提供医疗器械注册证或医疗器械备案凭证，如国家规定免注册产品提供相关证明文件；</w:t>
      </w:r>
    </w:p>
    <w:p>
      <w:pPr>
        <w:pStyle w:val="null3"/>
      </w:pPr>
      <w:r>
        <w:rPr/>
        <w:t>6、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ind w:firstLine="480"/>
      </w:pPr>
      <w:r>
        <w:rPr/>
        <w:t>说明：邀请参加该项目协商的供应商为采购人资格审查合格的供应商。</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六、单一来源采购文件获取时间、方式及地址：</w:t>
      </w:r>
    </w:p>
    <w:p>
      <w:pPr>
        <w:pStyle w:val="null3"/>
        <w:ind w:firstLine="480"/>
      </w:pPr>
      <w:r>
        <w:rPr/>
        <w:t>（一）单一来源采购文件获取时间：详见邀请书。</w:t>
      </w:r>
    </w:p>
    <w:p>
      <w:pPr>
        <w:pStyle w:val="null3"/>
        <w:ind w:firstLine="480"/>
      </w:pPr>
      <w:r>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t xml:space="preserve"> 注：获取的单一来源采购文件主体格式包括pdf、word两种格式版本，其中以pdf格式为准。</w:t>
      </w:r>
    </w:p>
    <w:p>
      <w:pPr>
        <w:pStyle w:val="null3"/>
        <w:outlineLvl w:val="2"/>
      </w:pPr>
      <w:r>
        <w:rPr>
          <w:sz w:val="28"/>
          <w:b/>
        </w:rPr>
        <w:t>七、 响应文件提交截止时间及开启时间、方式、地点</w:t>
      </w:r>
    </w:p>
    <w:p>
      <w:pPr>
        <w:pStyle w:val="null3"/>
        <w:ind w:firstLine="480"/>
      </w:pPr>
      <w:r>
        <w:rPr/>
        <w:t>（一）响应文件提交截止时间及开启时间：详见邀请书。</w:t>
      </w:r>
    </w:p>
    <w:p>
      <w:pPr>
        <w:pStyle w:val="null3"/>
        <w:ind w:firstLine="480"/>
      </w:pPr>
      <w:r>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t>（三）本项目采取网上开标，即采购人或代理机构通过项目电子化交易系统“开标/开启大厅”组织在线开启。</w:t>
      </w:r>
    </w:p>
    <w:p>
      <w:pPr>
        <w:pStyle w:val="null3"/>
        <w:outlineLvl w:val="2"/>
      </w:pPr>
      <w:r>
        <w:rPr>
          <w:sz w:val="28"/>
          <w:b/>
        </w:rPr>
        <w:t>八、本次协商邀请由代理机构通过项目电子化交易系统发送邀请书和单一来源采购文件。</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西安市疾病预防控制中心</w:t>
      </w:r>
    </w:p>
    <w:p>
      <w:pPr>
        <w:pStyle w:val="null3"/>
      </w:pPr>
      <w:r>
        <w:rPr/>
        <w:t xml:space="preserve"> 地址： </w:t>
      </w:r>
      <w:r>
        <w:rPr/>
        <w:t>西安市西影路599号</w:t>
      </w:r>
    </w:p>
    <w:p>
      <w:pPr>
        <w:pStyle w:val="null3"/>
      </w:pPr>
      <w:r>
        <w:rPr/>
        <w:t xml:space="preserve"> 邮编： </w:t>
      </w:r>
      <w:r>
        <w:rPr/>
        <w:t>710065</w:t>
      </w:r>
    </w:p>
    <w:p>
      <w:pPr>
        <w:pStyle w:val="null3"/>
      </w:pPr>
      <w:r>
        <w:rPr/>
        <w:t xml:space="preserve"> 联系人： </w:t>
      </w:r>
      <w:r>
        <w:rPr/>
        <w:t>刘老师</w:t>
      </w:r>
    </w:p>
    <w:p>
      <w:pPr>
        <w:pStyle w:val="null3"/>
      </w:pPr>
      <w:r>
        <w:rPr/>
        <w:t xml:space="preserve"> 联系电话： </w:t>
      </w:r>
      <w:r>
        <w:rPr/>
        <w:t>029-85535673</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西安市高新四路1号高科广场A座10楼1001室</w:t>
      </w:r>
    </w:p>
    <w:p>
      <w:pPr>
        <w:pStyle w:val="null3"/>
      </w:pPr>
      <w:r>
        <w:rPr/>
        <w:t xml:space="preserve"> 邮编： </w:t>
      </w:r>
      <w:r>
        <w:rPr/>
        <w:t>710065</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西安市财政局政府采购管理处</w:t>
      </w:r>
    </w:p>
    <w:p>
      <w:pPr>
        <w:pStyle w:val="null3"/>
        <w:ind w:firstLine="480"/>
      </w:pPr>
      <w:r>
        <w:rPr/>
        <w:t>联系人：</w:t>
      </w:r>
      <w:r>
        <w:rPr/>
        <w:t>杜新星</w:t>
      </w:r>
    </w:p>
    <w:p>
      <w:pPr>
        <w:pStyle w:val="null3"/>
        <w:ind w:firstLine="480"/>
      </w:pPr>
      <w:r>
        <w:rPr/>
        <w:t>联系电话：</w:t>
      </w:r>
      <w:r>
        <w:rPr/>
        <w:t>029-89821846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本项目各包预算金额如下：</w:t>
            </w:r>
          </w:p>
          <w:p>
            <w:pPr>
              <w:pStyle w:val="null3"/>
            </w:pPr>
            <w:r>
              <w:rPr/>
              <w:t>采购包1：3,948,000.00元</w:t>
            </w:r>
          </w:p>
          <w:p>
            <w:pPr>
              <w:pStyle w:val="null3"/>
            </w:pPr>
            <w:r>
              <w:rPr/>
              <w:t>采购包2：1,019,230.00元</w:t>
            </w:r>
          </w:p>
          <w:p>
            <w:pPr>
              <w:pStyle w:val="null3"/>
            </w:pPr>
            <w:r>
              <w:rPr/>
              <w:t>采购包3：322,920.00元</w:t>
            </w:r>
          </w:p>
          <w:p>
            <w:pPr>
              <w:pStyle w:val="null3"/>
            </w:pPr>
            <w:r>
              <w:rPr/>
              <w:t>采购包4：300,000.00元</w:t>
            </w:r>
            <w:r>
              <w:rPr/>
              <w:t>供应商的包件采购报价高于包件采购预算的，其响应文件将按无效处理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本项目各包最高限价详见第三章。</w:t>
            </w:r>
          </w:p>
          <w:p>
            <w:pPr>
              <w:pStyle w:val="null3"/>
            </w:pPr>
            <w:r>
              <w:rPr/>
              <w:t>采购包1：3,948,000.00元</w:t>
            </w:r>
          </w:p>
          <w:p>
            <w:pPr>
              <w:pStyle w:val="null3"/>
            </w:pPr>
            <w:r>
              <w:rPr/>
              <w:t>采购包2：1,019,230.00元</w:t>
            </w:r>
          </w:p>
          <w:p>
            <w:pPr>
              <w:pStyle w:val="null3"/>
            </w:pPr>
            <w:r>
              <w:rPr/>
              <w:t>采购包3：322,920.00元</w:t>
            </w:r>
          </w:p>
          <w:p>
            <w:pPr>
              <w:pStyle w:val="null3"/>
            </w:pPr>
            <w:r>
              <w:rPr/>
              <w:t>采购包4：300,000.00元</w:t>
            </w:r>
            <w:r>
              <w:rPr/>
              <w:t xml:space="preserve"> 供应商的包件报价高于最高限价的，其响应文件将按无效处理。</w:t>
            </w:r>
          </w:p>
        </w:tc>
      </w:tr>
      <w:tr>
        <w:tc>
          <w:tcPr>
            <w:tcW w:type="dxa" w:w="1051"/>
          </w:tcPr>
          <w:p>
            <w:pPr>
              <w:pStyle w:val="null3"/>
            </w:pPr>
            <w:r>
              <w:rPr/>
              <w:t>3</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p>
          <w:p>
            <w:pPr>
              <w:pStyle w:val="null3"/>
            </w:pPr>
            <w:r>
              <w:rPr/>
              <w:t>采购包4：不接受</w:t>
            </w:r>
          </w:p>
        </w:tc>
      </w:tr>
      <w:tr>
        <w:tc>
          <w:tcPr>
            <w:tcW w:type="dxa" w:w="1051"/>
          </w:tcPr>
          <w:p>
            <w:pPr>
              <w:pStyle w:val="null3"/>
            </w:pPr>
            <w:r>
              <w:rPr/>
              <w:t>4</w:t>
            </w:r>
          </w:p>
        </w:tc>
        <w:tc>
          <w:tcPr>
            <w:tcW w:type="dxa" w:w="2252"/>
          </w:tcPr>
          <w:p>
            <w:pPr>
              <w:pStyle w:val="null3"/>
            </w:pPr>
            <w:r>
              <w:rPr/>
              <w:t>协商保证金</w:t>
            </w:r>
          </w:p>
        </w:tc>
        <w:tc>
          <w:tcPr>
            <w:tcW w:type="dxa" w:w="5004"/>
          </w:tcPr>
          <w:p>
            <w:pPr>
              <w:pStyle w:val="null3"/>
            </w:pPr>
            <w:r>
              <w:rPr/>
              <w:t>缴交方式：否</w:t>
            </w:r>
          </w:p>
        </w:tc>
      </w:tr>
      <w:tr>
        <w:tc>
          <w:tcPr>
            <w:tcW w:type="dxa" w:w="1051"/>
          </w:tcPr>
          <w:p>
            <w:pPr>
              <w:pStyle w:val="null3"/>
            </w:pPr>
            <w:r>
              <w:rPr/>
              <w:t>5</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6</w:t>
            </w:r>
          </w:p>
        </w:tc>
        <w:tc>
          <w:tcPr>
            <w:tcW w:type="dxa" w:w="2252"/>
          </w:tcPr>
          <w:p>
            <w:pPr>
              <w:pStyle w:val="null3"/>
            </w:pPr>
            <w:r>
              <w:rPr/>
              <w:t>履约保证金 （实质性要求）</w:t>
            </w:r>
          </w:p>
        </w:tc>
        <w:tc>
          <w:tcPr>
            <w:tcW w:type="dxa" w:w="5004"/>
          </w:tcPr>
          <w:p>
            <w:pPr>
              <w:pStyle w:val="null3"/>
            </w:pPr>
            <w:r>
              <w:rPr/>
              <w:t>采购包1：不缴纳</w:t>
            </w:r>
          </w:p>
          <w:p>
            <w:pPr>
              <w:pStyle w:val="null3"/>
            </w:pPr>
            <w:r>
              <w:rPr/>
              <w:t>采购包2：不缴纳</w:t>
            </w:r>
          </w:p>
          <w:p>
            <w:pPr>
              <w:pStyle w:val="null3"/>
            </w:pPr>
            <w:r>
              <w:rPr/>
              <w:t>采购包3：不缴纳</w:t>
            </w:r>
          </w:p>
          <w:p>
            <w:pPr>
              <w:pStyle w:val="null3"/>
            </w:pPr>
            <w:r>
              <w:rPr/>
              <w:t>采购包4：不缴纳</w:t>
            </w:r>
          </w:p>
        </w:tc>
      </w:tr>
      <w:tr>
        <w:tc>
          <w:tcPr>
            <w:tcW w:type="dxa" w:w="1051"/>
          </w:tcPr>
          <w:p>
            <w:pPr>
              <w:pStyle w:val="null3"/>
            </w:pPr>
            <w:r>
              <w:rPr/>
              <w:t>7</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如有</w:t>
            </w:r>
            <w:r>
              <w:rPr/>
              <w:t>产品属于节能产品政府采购品目清单中应强制采购的产品范围，供应商应当按照第六章强制、优先采购产品承诺函格式进行承诺，否则作无效响应处理。</w:t>
            </w:r>
          </w:p>
          <w:p>
            <w:pPr>
              <w:pStyle w:val="null3"/>
            </w:pPr>
            <w:r>
              <w:rPr/>
              <w:t xml:space="preserve"> 3.本项目采购</w:t>
            </w:r>
            <w:r>
              <w:rPr/>
              <w:t>如有</w:t>
            </w:r>
            <w:r>
              <w:rPr/>
              <w:t>产品属于节能产品政府采购品目清单中应优先采购的产品范围，本项目采购</w:t>
            </w:r>
            <w:r>
              <w:rPr/>
              <w:t>如有</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8</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9</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依据成交金额向代理交纳招标代理服务费，交费金额参照国家计委颁布的《招标代理服务收费管理暂行办法》（计价格【2002】1980号）及发改办价格【2003】857号中的规定计取，采用差额定律累进法计算。 2、成交人在取得成交通知书时，向采购代理机构缴付成交服务费。 3、服务费以转账或现金形式交纳，服务费缴纳帐号如下： 收款单位：陕西中技招标有限公司 开 户 行：招商银行西安分行营业部 账 号：129916812810001</w:t>
            </w:r>
          </w:p>
        </w:tc>
      </w:tr>
      <w:tr>
        <w:tc>
          <w:tcPr>
            <w:tcW w:type="dxa" w:w="1051"/>
          </w:tcPr>
          <w:p>
            <w:pPr>
              <w:pStyle w:val="null3"/>
            </w:pPr>
            <w:r>
              <w:rPr/>
              <w:t>10</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11</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12</w:t>
            </w:r>
          </w:p>
        </w:tc>
        <w:tc>
          <w:tcPr>
            <w:tcW w:type="dxa" w:w="2252"/>
          </w:tcPr>
          <w:p>
            <w:pPr>
              <w:pStyle w:val="null3"/>
            </w:pPr>
            <w:r>
              <w:rPr/>
              <w:t>政府采购合同公告及备案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13</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14</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p>
            <w:pPr>
              <w:pStyle w:val="null3"/>
            </w:pPr>
            <w:r>
              <w:rPr/>
              <w:t>采购包4：组织现场踏勘：否</w:t>
            </w:r>
          </w:p>
        </w:tc>
      </w:tr>
      <w:tr>
        <w:tc>
          <w:tcPr>
            <w:tcW w:type="dxa" w:w="1051"/>
          </w:tcPr>
          <w:p>
            <w:pPr>
              <w:pStyle w:val="null3"/>
            </w:pPr>
            <w:r>
              <w:rPr/>
              <w:t>15</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w:t>
            </w:r>
          </w:p>
          <w:p>
            <w:pPr>
              <w:pStyle w:val="null3"/>
            </w:pPr>
            <w:r>
              <w:rPr/>
              <w:t>可以待上述情形消除后继续组织采购活动；影响或者可能影响采购公平、公正的，采购人或代理机构应当依法终止采购活动。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一、本采购文件仅适用于本次单一来源采购项目。</w:t>
      </w:r>
    </w:p>
    <w:p>
      <w:pPr>
        <w:pStyle w:val="null3"/>
        <w:ind w:firstLine="480"/>
      </w:pPr>
      <w:r>
        <w:rPr/>
        <w:t xml:space="preserve"> 二、本采购文件的最终解释权由</w:t>
      </w:r>
      <w:r>
        <w:rPr/>
        <w:t>西安市疾病预防控制中心</w:t>
      </w:r>
      <w:r>
        <w:rPr/>
        <w:t>和</w:t>
      </w:r>
      <w:r>
        <w:rPr/>
        <w:t>陕西中技招标有限公司</w:t>
      </w:r>
      <w:r>
        <w:rPr/>
        <w:t>享有。对采购文件中供应商参加本次政府采购活动应当具备的条件、项目技术、服务、商务及其他要求，评审标准由采购人负责解释。除上述采购文件内容，其他内容由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一、“采购人”是指依法进行政府采购的各级国家机关、事业单位、团体组织。本次协商的采购人是</w:t>
      </w:r>
      <w:r>
        <w:rPr/>
        <w:t>西安市疾病预防控制中心</w:t>
      </w:r>
      <w:r>
        <w:rPr/>
        <w:t>。</w:t>
      </w:r>
    </w:p>
    <w:p>
      <w:pPr>
        <w:pStyle w:val="null3"/>
        <w:ind w:firstLine="480"/>
      </w:pPr>
      <w:r>
        <w:rPr/>
        <w:t xml:space="preserve"> 二、“供应商”是指按照采购文件规定获取采购文件，拟参加响应和向采购人提供货物、工程或服务的法人、其他组织或自然人。</w:t>
      </w:r>
    </w:p>
    <w:p>
      <w:pPr>
        <w:pStyle w:val="null3"/>
        <w:ind w:firstLine="480"/>
      </w:pPr>
      <w:r>
        <w:rPr/>
        <w:t xml:space="preserve"> 三、“代理机构”是指政府采购集中采购机构从事政府采购代理业务的社会中介机构。本项目的代理机构是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sz w:val="28"/>
          <w:b/>
        </w:rPr>
        <w:t>2.3采购文件</w:t>
      </w:r>
    </w:p>
    <w:p>
      <w:pPr>
        <w:pStyle w:val="null3"/>
        <w:outlineLvl w:val="3"/>
      </w:pPr>
      <w:r>
        <w:rPr>
          <w:sz w:val="24"/>
          <w:b/>
        </w:rPr>
        <w:t xml:space="preserve"> 2.3.1采购文件的构成</w:t>
      </w:r>
    </w:p>
    <w:p>
      <w:pPr>
        <w:pStyle w:val="null3"/>
        <w:ind w:firstLine="480"/>
      </w:pPr>
      <w:r>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t>（一）协商邀请</w:t>
      </w:r>
    </w:p>
    <w:p>
      <w:pPr>
        <w:pStyle w:val="null3"/>
        <w:ind w:firstLine="480"/>
      </w:pPr>
      <w:r>
        <w:rPr/>
        <w:t>（二）供应商须知</w:t>
      </w:r>
    </w:p>
    <w:p>
      <w:pPr>
        <w:pStyle w:val="null3"/>
        <w:ind w:firstLine="480"/>
      </w:pPr>
      <w:r>
        <w:rPr/>
        <w:t>（三）采购项目技术、服务、商务及其他要求</w:t>
      </w:r>
    </w:p>
    <w:p>
      <w:pPr>
        <w:pStyle w:val="null3"/>
        <w:ind w:firstLine="480"/>
      </w:pPr>
      <w:r>
        <w:rPr/>
        <w:t>（四）资格审查</w:t>
      </w:r>
    </w:p>
    <w:p>
      <w:pPr>
        <w:pStyle w:val="null3"/>
        <w:ind w:firstLine="480"/>
      </w:pPr>
      <w:r>
        <w:rPr/>
        <w:t>（五）协商办法</w:t>
      </w:r>
    </w:p>
    <w:p>
      <w:pPr>
        <w:pStyle w:val="null3"/>
        <w:ind w:firstLine="480"/>
      </w:pPr>
      <w:r>
        <w:rPr/>
        <w:t>（六）响应文件格式</w:t>
      </w:r>
    </w:p>
    <w:p>
      <w:pPr>
        <w:pStyle w:val="null3"/>
        <w:ind w:firstLine="480"/>
      </w:pPr>
      <w:r>
        <w:rPr/>
        <w:t>（七）拟签订采购的合同文本</w:t>
      </w:r>
    </w:p>
    <w:p>
      <w:pPr>
        <w:pStyle w:val="null3"/>
        <w:ind w:firstLine="480"/>
      </w:pPr>
      <w:r>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sz w:val="24"/>
          <w:b/>
        </w:rPr>
        <w:t>2.3.2采购文件的澄清和修改</w:t>
      </w:r>
    </w:p>
    <w:p>
      <w:pPr>
        <w:pStyle w:val="null3"/>
        <w:ind w:firstLine="480"/>
      </w:pPr>
      <w:r>
        <w:rPr/>
        <w:t>一、在响应文件提交截止时间前，采购人或者代理机构可以对已发出的采购文件进行必要的澄清或者修改。</w:t>
      </w:r>
    </w:p>
    <w:p>
      <w:pPr>
        <w:pStyle w:val="null3"/>
        <w:ind w:firstLine="480"/>
      </w:pPr>
      <w:r>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除采购文件中另有规定外，本项目均采用国家法定的计量单位。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三、若采用成交供应商所不拥有的知识产权，则在响应报价中必须包括合法使用该知识产权的相关费用。</w:t>
      </w:r>
    </w:p>
    <w:p>
      <w:pPr>
        <w:pStyle w:val="null3"/>
        <w:outlineLvl w:val="3"/>
      </w:pPr>
      <w:r>
        <w:rPr>
          <w:sz w:val="24"/>
          <w:b/>
        </w:rPr>
        <w:t>2.4.5响应文件的组成</w:t>
      </w:r>
    </w:p>
    <w:p>
      <w:pPr>
        <w:pStyle w:val="null3"/>
        <w:ind w:firstLine="480"/>
      </w:pPr>
      <w:r>
        <w:rPr/>
        <w:t>一、供应商应按照采购文件的规定和要求编制响应文件。</w:t>
      </w:r>
    </w:p>
    <w:p>
      <w:pPr>
        <w:pStyle w:val="null3"/>
        <w:ind w:firstLine="480"/>
      </w:pPr>
      <w:r>
        <w:rPr/>
        <w:t>二、响应文件具体内容详见第六章。</w:t>
      </w:r>
    </w:p>
    <w:p>
      <w:pPr>
        <w:pStyle w:val="null3"/>
        <w:outlineLvl w:val="3"/>
      </w:pPr>
      <w:r>
        <w:rPr>
          <w:sz w:val="24"/>
          <w:b/>
        </w:rPr>
        <w:t xml:space="preserve"> 2.4.6响应文件格式</w:t>
      </w:r>
    </w:p>
    <w:p>
      <w:pPr>
        <w:pStyle w:val="null3"/>
        <w:ind w:firstLine="480"/>
      </w:pPr>
      <w:r>
        <w:rPr/>
        <w:t>一、供应商应按照采购文件第六章中提供的“响应文件格式”填写相关内容。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t xml:space="preserve"> 二、供应商每种货物只允许有一个报价，并且在合同履行过程中是固定不变的，任何有选择或可调整的报价将不予接受，并按无效响应处理。</w:t>
      </w:r>
    </w:p>
    <w:p>
      <w:pPr>
        <w:pStyle w:val="null3"/>
        <w:ind w:firstLine="480"/>
      </w:pPr>
      <w:r>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sz w:val="24"/>
          <w:b/>
        </w:rPr>
        <w:t>2.4.8响应文件有效期（实质性要求）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一、响应文件应当根据采购文件进行编制。供应商应通过陕西省政府采购网-办事指南-CA及签章服务下载投标(响应)客户端，使用客户端编制响应文件。</w:t>
      </w:r>
    </w:p>
    <w:p>
      <w:pPr>
        <w:pStyle w:val="null3"/>
        <w:ind w:firstLine="480"/>
      </w:pPr>
      <w:r>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t xml:space="preserve"> 三、供应商完成响应文件编制后，应按照响应文件第一章明确的签章要求，使用互认的证书及签章对响应文件进行电子签章和加密。</w:t>
      </w:r>
    </w:p>
    <w:p>
      <w:pPr>
        <w:pStyle w:val="null3"/>
        <w:ind w:firstLine="480"/>
      </w:pPr>
      <w:r>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sz w:val="24"/>
          <w:b/>
        </w:rPr>
        <w:t>2.4.10响应文件的提交</w:t>
      </w:r>
    </w:p>
    <w:p>
      <w:pPr>
        <w:pStyle w:val="null3"/>
        <w:ind w:firstLine="480"/>
      </w:pPr>
      <w:r>
        <w:rPr/>
        <w:t>一、供应商应当在响应文件提交截止时间前，通过项目电子化交易系统完成响应文件提交。</w:t>
      </w:r>
    </w:p>
    <w:p>
      <w:pPr>
        <w:pStyle w:val="null3"/>
        <w:ind w:firstLine="480"/>
      </w:pPr>
      <w:r>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sz w:val="24"/>
          <w:b/>
        </w:rPr>
        <w:t xml:space="preserve"> 2.4.11响应文件的补充、修改、撤回（实质性要求）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2.5.开启、资格审查、协商和成交</w:t>
      </w:r>
    </w:p>
    <w:p>
      <w:pPr>
        <w:pStyle w:val="null3"/>
        <w:outlineLvl w:val="3"/>
      </w:pPr>
      <w:r>
        <w:rPr>
          <w:sz w:val="24"/>
          <w:b/>
        </w:rPr>
        <w:t>2.5.1开启程序</w:t>
      </w:r>
    </w:p>
    <w:p>
      <w:pPr>
        <w:pStyle w:val="null3"/>
        <w:ind w:firstLine="480"/>
      </w:pPr>
      <w:r>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t>二、开启准备工作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四、开启</w:t>
      </w:r>
    </w:p>
    <w:p>
      <w:pPr>
        <w:pStyle w:val="null3"/>
        <w:ind w:firstLine="480"/>
      </w:pPr>
      <w:r>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t>供应商完成响应文件解密后，自主决定是否参加网上在线开启，未参加的，视同认可开启结果。</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详见单一来源采购文件第四章。</w:t>
      </w:r>
    </w:p>
    <w:p>
      <w:pPr>
        <w:pStyle w:val="null3"/>
        <w:outlineLvl w:val="3"/>
      </w:pPr>
      <w:r>
        <w:rPr>
          <w:sz w:val="24"/>
          <w:b/>
        </w:rPr>
        <w:t>2.5.4协商</w:t>
      </w:r>
    </w:p>
    <w:p>
      <w:pPr>
        <w:pStyle w:val="null3"/>
        <w:ind w:firstLine="480"/>
      </w:pPr>
      <w:r>
        <w:rPr/>
        <w:t>详见单一来源采购文件第五章。</w:t>
      </w:r>
    </w:p>
    <w:p>
      <w:pPr>
        <w:pStyle w:val="null3"/>
        <w:outlineLvl w:val="3"/>
      </w:pPr>
      <w:r>
        <w:rPr>
          <w:sz w:val="24"/>
          <w:b/>
        </w:rPr>
        <w:t xml:space="preserve"> 2.5.5成交通知书</w:t>
      </w:r>
    </w:p>
    <w:p>
      <w:pPr>
        <w:pStyle w:val="null3"/>
        <w:ind w:firstLine="480"/>
      </w:pPr>
      <w:r>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二、采购人和成交供应商签订的采购合同不得对采购文件确定的事项以及成交供应商的响应文件作实质性修改。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pPr>
      <w:r>
        <w:rPr/>
        <w:t>采购包4：不允许合同分包。</w:t>
      </w:r>
    </w:p>
    <w:p>
      <w:pPr>
        <w:pStyle w:val="null3"/>
        <w:outlineLvl w:val="3"/>
      </w:pPr>
      <w:r>
        <w:rPr>
          <w:sz w:val="24"/>
          <w:b/>
        </w:rPr>
        <w:t>2.6.2.2合同转包</w:t>
      </w:r>
    </w:p>
    <w:p>
      <w:pPr>
        <w:pStyle w:val="null3"/>
        <w:ind w:firstLine="480"/>
      </w:pPr>
      <w:r>
        <w:rPr/>
        <w:t xml:space="preserve"> 一、严禁成交供应商将本项目转包。本项目所称转包，是指将本项目转给他人或者将本项目全部肢解以后以分包的名义分别转给他人的行为。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1、合同文本： 2、国家和行业制定的相应的标准和规范。 3、验收清单（注明品名、数量、价格、规格型号、产地和生产厂家）。</w:t>
      </w:r>
    </w:p>
    <w:p>
      <w:pPr>
        <w:pStyle w:val="null3"/>
      </w:pPr>
      <w:r>
        <w:rPr/>
        <w:t>采购包2：</w:t>
      </w:r>
    </w:p>
    <w:p>
      <w:pPr>
        <w:pStyle w:val="null3"/>
      </w:pPr>
      <w:r>
        <w:rPr/>
        <w:t>1、合同文本： 2、国家和行业制定的相应的标准和规范。 3、验收清单（注明品名、数量、价格、规格型号、产地和生产厂家）。</w:t>
      </w:r>
    </w:p>
    <w:p>
      <w:pPr>
        <w:pStyle w:val="null3"/>
      </w:pPr>
      <w:r>
        <w:rPr/>
        <w:t>采购包3：</w:t>
      </w:r>
    </w:p>
    <w:p>
      <w:pPr>
        <w:pStyle w:val="null3"/>
      </w:pPr>
      <w:r>
        <w:rPr/>
        <w:t>1、合同文本： 2、国家和行业制定的相应的标准和规范。 3、验收清单（注明品名、数量、价格、规格型号、产地和生产厂家）。</w:t>
      </w:r>
    </w:p>
    <w:p>
      <w:pPr>
        <w:pStyle w:val="null3"/>
      </w:pPr>
      <w:r>
        <w:rPr/>
        <w:t>采购包4：</w:t>
      </w:r>
    </w:p>
    <w:p>
      <w:pPr>
        <w:pStyle w:val="null3"/>
      </w:pPr>
      <w:r>
        <w:rPr/>
        <w:t>1、合同文本： 2、国家和行业制定的相应的标准和规范。 3、验收清单（注明品名、数量、价格、规格型号、产地和生产厂家）。</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2.7协商纪律要求</w:t>
      </w:r>
    </w:p>
    <w:p>
      <w:pPr>
        <w:pStyle w:val="null3"/>
        <w:ind w:firstLine="480"/>
      </w:pPr>
      <w:r>
        <w:rPr/>
        <w:t>供应商不得具有下列的情形（实质性要求）：</w:t>
      </w:r>
    </w:p>
    <w:p>
      <w:pPr>
        <w:pStyle w:val="null3"/>
        <w:ind w:firstLine="480"/>
      </w:pPr>
      <w:r>
        <w:rPr/>
        <w:t>（一）提供虚假材料谋取成交；</w:t>
      </w:r>
    </w:p>
    <w:p>
      <w:pPr>
        <w:pStyle w:val="null3"/>
        <w:ind w:firstLine="480"/>
      </w:pPr>
      <w:r>
        <w:rPr/>
        <w:t>（二）与采购人或代理机构恶意串通；</w:t>
      </w:r>
    </w:p>
    <w:p>
      <w:pPr>
        <w:pStyle w:val="null3"/>
        <w:ind w:firstLine="480"/>
      </w:pPr>
      <w:r>
        <w:rPr/>
        <w:t>（三）向采购人或代理机构、协商小组成员行贿或者提供其他不正当利益；</w:t>
      </w:r>
    </w:p>
    <w:p>
      <w:pPr>
        <w:pStyle w:val="null3"/>
        <w:ind w:firstLine="480"/>
      </w:pPr>
      <w:r>
        <w:rPr/>
        <w:t>（四）成交后无正当理由拒不与采购人签订政府采购合同；</w:t>
      </w:r>
    </w:p>
    <w:p>
      <w:pPr>
        <w:pStyle w:val="null3"/>
        <w:ind w:firstLine="480"/>
      </w:pPr>
      <w:r>
        <w:rPr/>
        <w:t>（五）未按照采购文件确定的事项签订政府采购合同；</w:t>
      </w:r>
    </w:p>
    <w:p>
      <w:pPr>
        <w:pStyle w:val="null3"/>
        <w:ind w:firstLine="480"/>
      </w:pPr>
      <w:r>
        <w:rPr/>
        <w:t>（六）将政府采购合同转包或者违规分包；</w:t>
      </w:r>
    </w:p>
    <w:p>
      <w:pPr>
        <w:pStyle w:val="null3"/>
        <w:ind w:firstLine="480"/>
      </w:pPr>
      <w:r>
        <w:rPr/>
        <w:t>（七）提供假冒伪劣产品；</w:t>
      </w:r>
    </w:p>
    <w:p>
      <w:pPr>
        <w:pStyle w:val="null3"/>
        <w:ind w:firstLine="480"/>
      </w:pPr>
      <w:r>
        <w:rPr/>
        <w:t>（八）擅自变更、中止或者终止政府采购合同；</w:t>
      </w:r>
    </w:p>
    <w:p>
      <w:pPr>
        <w:pStyle w:val="null3"/>
        <w:ind w:firstLine="480"/>
      </w:pPr>
      <w:r>
        <w:rPr/>
        <w:t>（九）拒绝有关部门的监督检查或者向监督检查部门提供虚假情况；</w:t>
      </w:r>
    </w:p>
    <w:p>
      <w:pPr>
        <w:pStyle w:val="null3"/>
        <w:ind w:firstLine="480"/>
      </w:pPr>
      <w:r>
        <w:rPr/>
        <w:t>（十）法律法规规定的其他禁止情形。</w:t>
      </w:r>
    </w:p>
    <w:p>
      <w:pPr>
        <w:pStyle w:val="null3"/>
        <w:ind w:firstLine="480"/>
      </w:pPr>
      <w:r>
        <w:rPr/>
        <w:t>供应商有上述情形的，按照规定追究法律责任，具备一至十条情形之一的，其响应文件无效。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（五）针对质疑事项必要的证明材料（针对采购文件提出的质疑，需提交从项目电子化交易系统获取的采购文件回执函）。</w:t>
      </w:r>
    </w:p>
    <w:p>
      <w:pPr>
        <w:pStyle w:val="null3"/>
        <w:ind w:firstLine="480"/>
      </w:pPr>
      <w:r>
        <w:rPr/>
        <w:t>注：根据《中华人民共和国政府采购法》的规定，供应商质疑不得超出采购文件、协商过程、成交结果的范围。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采购项目技术、服务、商务及其他要求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3.1项目概况</w:t>
      </w:r>
    </w:p>
    <w:p>
      <w:pPr>
        <w:pStyle w:val="null3"/>
        <w:ind w:firstLine="480"/>
      </w:pPr>
      <w:r>
        <w:rPr/>
        <w:t>艾滋病防治检测试剂采购</w:t>
      </w:r>
    </w:p>
    <w:p>
      <w:pPr>
        <w:pStyle w:val="null3"/>
        <w:outlineLvl w:val="2"/>
      </w:pPr>
      <w:r>
        <w:rPr>
          <w:sz w:val="28"/>
          <w:b/>
        </w:rPr>
        <w:t>3.2采购内容</w:t>
      </w:r>
    </w:p>
    <w:p>
      <w:pPr>
        <w:pStyle w:val="null3"/>
      </w:pPr>
      <w:r>
        <w:rPr/>
        <w:t>采购包1：</w:t>
      </w:r>
    </w:p>
    <w:p>
      <w:pPr>
        <w:pStyle w:val="null3"/>
      </w:pPr>
      <w:r>
        <w:rPr/>
        <w:t>采购包预算金额（元）: 3,948,000.00</w:t>
      </w:r>
    </w:p>
    <w:p>
      <w:pPr>
        <w:pStyle w:val="null3"/>
      </w:pPr>
      <w:r>
        <w:rPr/>
        <w:t>采购包最高限价（元）: 3,948,000.00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HIV-1病毒载量检测试剂</w:t>
            </w:r>
          </w:p>
        </w:tc>
        <w:tc>
          <w:tcPr>
            <w:tcW w:type="dxa" w:w="831"/>
          </w:tcPr>
          <w:p>
            <w:pPr>
              <w:pStyle w:val="null3"/>
              <w:jc w:val="right"/>
            </w:pPr>
            <w:r>
              <w:rPr/>
              <w:t>11,280.00</w:t>
            </w:r>
          </w:p>
        </w:tc>
        <w:tc>
          <w:tcPr>
            <w:tcW w:type="dxa" w:w="831"/>
          </w:tcPr>
          <w:p>
            <w:pPr>
              <w:pStyle w:val="null3"/>
              <w:jc w:val="right"/>
            </w:pPr>
            <w:r>
              <w:rPr/>
              <w:t>3,948,000.00</w:t>
            </w:r>
          </w:p>
        </w:tc>
        <w:tc>
          <w:tcPr>
            <w:tcW w:type="dxa" w:w="831"/>
          </w:tcPr>
          <w:p>
            <w:pPr>
              <w:pStyle w:val="null3"/>
            </w:pPr>
            <w:r>
              <w:rPr/>
              <w:t>人份</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1,019,230.00</w:t>
      </w:r>
    </w:p>
    <w:p>
      <w:pPr>
        <w:pStyle w:val="null3"/>
      </w:pPr>
      <w:r>
        <w:rPr/>
        <w:t>采购包最高限价（元）: 1,019,230.00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CD4+T淋巴细胞检测试剂</w:t>
            </w:r>
          </w:p>
        </w:tc>
        <w:tc>
          <w:tcPr>
            <w:tcW w:type="dxa" w:w="831"/>
          </w:tcPr>
          <w:p>
            <w:pPr>
              <w:pStyle w:val="null3"/>
              <w:jc w:val="right"/>
            </w:pPr>
            <w:r>
              <w:rPr/>
              <w:t>11,350.00</w:t>
            </w:r>
          </w:p>
        </w:tc>
        <w:tc>
          <w:tcPr>
            <w:tcW w:type="dxa" w:w="831"/>
          </w:tcPr>
          <w:p>
            <w:pPr>
              <w:pStyle w:val="null3"/>
              <w:jc w:val="right"/>
            </w:pPr>
            <w:r>
              <w:rPr/>
              <w:t>1,019,230.00</w:t>
            </w:r>
          </w:p>
        </w:tc>
        <w:tc>
          <w:tcPr>
            <w:tcW w:type="dxa" w:w="831"/>
          </w:tcPr>
          <w:p>
            <w:pPr>
              <w:pStyle w:val="null3"/>
            </w:pPr>
            <w:r>
              <w:rPr/>
              <w:t>人份</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322,920.00</w:t>
      </w:r>
    </w:p>
    <w:p>
      <w:pPr>
        <w:pStyle w:val="null3"/>
      </w:pPr>
      <w:r>
        <w:rPr/>
        <w:t>采购包最高限价（元）: 322,920.00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HIV/HCV/TP抗体快检三联试剂</w:t>
            </w:r>
          </w:p>
        </w:tc>
        <w:tc>
          <w:tcPr>
            <w:tcW w:type="dxa" w:w="831"/>
          </w:tcPr>
          <w:p>
            <w:pPr>
              <w:pStyle w:val="null3"/>
              <w:jc w:val="right"/>
            </w:pPr>
            <w:r>
              <w:rPr/>
              <w:t>17,940.00</w:t>
            </w:r>
          </w:p>
        </w:tc>
        <w:tc>
          <w:tcPr>
            <w:tcW w:type="dxa" w:w="831"/>
          </w:tcPr>
          <w:p>
            <w:pPr>
              <w:pStyle w:val="null3"/>
              <w:jc w:val="right"/>
            </w:pPr>
            <w:r>
              <w:rPr/>
              <w:t>322,920.00</w:t>
            </w:r>
          </w:p>
        </w:tc>
        <w:tc>
          <w:tcPr>
            <w:tcW w:type="dxa" w:w="831"/>
          </w:tcPr>
          <w:p>
            <w:pPr>
              <w:pStyle w:val="null3"/>
            </w:pPr>
            <w:r>
              <w:rPr/>
              <w:t>人份</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采购包4：</w:t>
      </w:r>
    </w:p>
    <w:p>
      <w:pPr>
        <w:pStyle w:val="null3"/>
      </w:pPr>
      <w:r>
        <w:rPr/>
        <w:t>采购包预算金额（元）: 300,000.00</w:t>
      </w:r>
    </w:p>
    <w:p>
      <w:pPr>
        <w:pStyle w:val="null3"/>
      </w:pPr>
      <w:r>
        <w:rPr/>
        <w:t>采购包最高限价（元）: 300,000.00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尿液HIV抗体快速检测试剂</w:t>
            </w:r>
          </w:p>
        </w:tc>
        <w:tc>
          <w:tcPr>
            <w:tcW w:type="dxa" w:w="831"/>
          </w:tcPr>
          <w:p>
            <w:pPr>
              <w:pStyle w:val="null3"/>
              <w:jc w:val="right"/>
            </w:pPr>
            <w:r>
              <w:rPr/>
              <w:t>10,000.00</w:t>
            </w:r>
          </w:p>
        </w:tc>
        <w:tc>
          <w:tcPr>
            <w:tcW w:type="dxa" w:w="831"/>
          </w:tcPr>
          <w:p>
            <w:pPr>
              <w:pStyle w:val="null3"/>
              <w:jc w:val="right"/>
            </w:pPr>
            <w:r>
              <w:rPr/>
              <w:t>300,000.00</w:t>
            </w:r>
          </w:p>
        </w:tc>
        <w:tc>
          <w:tcPr>
            <w:tcW w:type="dxa" w:w="831"/>
          </w:tcPr>
          <w:p>
            <w:pPr>
              <w:pStyle w:val="null3"/>
            </w:pPr>
            <w:r>
              <w:rPr/>
              <w:t>人份</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标的名称：HIV-1病毒载量检测试剂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24"/>
                <w:b/>
              </w:rPr>
              <w:t>HIV-1病毒载量检测试剂</w:t>
            </w:r>
          </w:p>
          <w:p>
            <w:pPr>
              <w:pStyle w:val="null3"/>
              <w:jc w:val="both"/>
            </w:pPr>
            <w:r>
              <w:rPr>
                <w:rFonts w:ascii="宋体" w:hAnsi="宋体" w:cs="宋体" w:eastAsia="宋体"/>
                <w:sz w:val="24"/>
              </w:rPr>
              <w:t>1.检测方法：磁珠分离纯化技术和Taqman RT-PCR技术进行病毒载量检测。</w:t>
            </w:r>
          </w:p>
          <w:p>
            <w:pPr>
              <w:pStyle w:val="null3"/>
              <w:jc w:val="both"/>
            </w:pPr>
            <w:r>
              <w:rPr>
                <w:rFonts w:ascii="宋体" w:hAnsi="宋体" w:cs="宋体" w:eastAsia="宋体"/>
                <w:sz w:val="24"/>
              </w:rPr>
              <w:t>2.样本类型：血清或者血浆。</w:t>
            </w:r>
          </w:p>
          <w:p>
            <w:pPr>
              <w:pStyle w:val="null3"/>
              <w:jc w:val="both"/>
            </w:pPr>
            <w:r>
              <w:rPr>
                <w:rFonts w:ascii="宋体" w:hAnsi="宋体" w:cs="宋体" w:eastAsia="宋体"/>
                <w:sz w:val="24"/>
              </w:rPr>
              <w:t>3.试剂基因亚型覆盖：试剂可检测HIV 的A型、B型、C型以及AB重组型、N组和O组基因型。</w:t>
            </w:r>
          </w:p>
          <w:p>
            <w:pPr>
              <w:pStyle w:val="null3"/>
              <w:jc w:val="both"/>
            </w:pPr>
            <w:r>
              <w:rPr>
                <w:rFonts w:ascii="宋体" w:hAnsi="宋体" w:cs="宋体" w:eastAsia="宋体"/>
                <w:sz w:val="24"/>
              </w:rPr>
              <w:t>4.特异性：双靶标检测，含有HIV-1 pol基因和LTR区域，与其它病原体无交叉反应，结果不受药物及其它物质干扰。</w:t>
            </w:r>
          </w:p>
          <w:p>
            <w:pPr>
              <w:pStyle w:val="null3"/>
              <w:jc w:val="both"/>
            </w:pPr>
            <w:r>
              <w:rPr>
                <w:rFonts w:ascii="宋体" w:hAnsi="宋体" w:cs="宋体" w:eastAsia="宋体"/>
                <w:sz w:val="24"/>
              </w:rPr>
              <w:t>5.定量方法：内标定量，精确定量，结果可溯源。</w:t>
            </w:r>
          </w:p>
          <w:p>
            <w:pPr>
              <w:pStyle w:val="null3"/>
              <w:jc w:val="both"/>
            </w:pPr>
            <w:r>
              <w:rPr>
                <w:rFonts w:ascii="宋体" w:hAnsi="宋体" w:cs="宋体" w:eastAsia="宋体"/>
                <w:sz w:val="24"/>
              </w:rPr>
              <w:t>6.试剂上样量≤1000ul。</w:t>
            </w:r>
          </w:p>
          <w:p>
            <w:pPr>
              <w:pStyle w:val="null3"/>
              <w:jc w:val="both"/>
            </w:pPr>
            <w:r>
              <w:rPr>
                <w:rFonts w:ascii="宋体" w:hAnsi="宋体" w:cs="宋体" w:eastAsia="宋体"/>
                <w:sz w:val="24"/>
              </w:rPr>
              <w:t>7.线性范围：涵盖30 IU/mL～1.0×10</w:t>
            </w:r>
            <w:r>
              <w:rPr>
                <w:rFonts w:ascii="宋体" w:hAnsi="宋体" w:cs="宋体" w:eastAsia="宋体"/>
                <w:sz w:val="24"/>
                <w:vertAlign w:val="superscript"/>
              </w:rPr>
              <w:t xml:space="preserve">7 </w:t>
            </w:r>
            <w:r>
              <w:rPr>
                <w:rFonts w:ascii="宋体" w:hAnsi="宋体" w:cs="宋体" w:eastAsia="宋体"/>
                <w:sz w:val="24"/>
              </w:rPr>
              <w:t>IU/mL 。</w:t>
            </w:r>
          </w:p>
          <w:p>
            <w:pPr>
              <w:pStyle w:val="null3"/>
              <w:jc w:val="both"/>
            </w:pPr>
            <w:r>
              <w:rPr>
                <w:rFonts w:ascii="宋体" w:hAnsi="宋体" w:cs="宋体" w:eastAsia="宋体"/>
                <w:sz w:val="24"/>
              </w:rPr>
              <w:t>8.试剂盒规格：≥48人份/盒。</w:t>
            </w:r>
          </w:p>
          <w:p>
            <w:pPr>
              <w:pStyle w:val="null3"/>
              <w:jc w:val="both"/>
            </w:pPr>
            <w:r>
              <w:rPr>
                <w:rFonts w:ascii="宋体" w:hAnsi="宋体" w:cs="宋体" w:eastAsia="宋体"/>
                <w:sz w:val="24"/>
              </w:rPr>
              <w:t>9.质控品：试剂盒自带阴性对照、阳性对照、临界阳性对照。</w:t>
            </w:r>
          </w:p>
          <w:p>
            <w:pPr>
              <w:pStyle w:val="null3"/>
              <w:jc w:val="both"/>
            </w:pPr>
            <w:r>
              <w:rPr>
                <w:rFonts w:ascii="宋体" w:hAnsi="宋体" w:cs="宋体" w:eastAsia="宋体"/>
                <w:sz w:val="24"/>
              </w:rPr>
              <w:t>10.试剂盒保质期：≥12个月。</w:t>
            </w:r>
          </w:p>
          <w:p>
            <w:pPr>
              <w:pStyle w:val="null3"/>
              <w:jc w:val="both"/>
            </w:pPr>
            <w:r>
              <w:rPr>
                <w:rFonts w:ascii="宋体" w:hAnsi="宋体" w:cs="宋体" w:eastAsia="宋体"/>
                <w:sz w:val="24"/>
              </w:rPr>
              <w:t>11.试剂性能：试剂参加HIV-1 RNA国家参考品的检测，结果稳定可靠。</w:t>
            </w:r>
          </w:p>
          <w:p>
            <w:pPr>
              <w:pStyle w:val="null3"/>
              <w:jc w:val="both"/>
            </w:pPr>
            <w:r>
              <w:rPr>
                <w:rFonts w:ascii="宋体" w:hAnsi="宋体" w:cs="宋体" w:eastAsia="宋体"/>
                <w:sz w:val="24"/>
              </w:rPr>
              <w:t>12.试剂配套丽珠HIV-1病毒载量核酸测定系统使用。</w:t>
            </w:r>
          </w:p>
          <w:p>
            <w:pPr>
              <w:pStyle w:val="null3"/>
              <w:jc w:val="both"/>
            </w:pPr>
            <w:r>
              <w:rPr>
                <w:rFonts w:ascii="宋体" w:hAnsi="宋体" w:cs="宋体" w:eastAsia="宋体"/>
                <w:sz w:val="24"/>
              </w:rPr>
              <w:t>13.试剂获得国家食品药品监督管理局注册证。</w:t>
            </w:r>
          </w:p>
          <w:p>
            <w:pPr>
              <w:pStyle w:val="null3"/>
              <w:jc w:val="both"/>
            </w:pPr>
            <w:r>
              <w:rPr>
                <w:rFonts w:ascii="宋体" w:hAnsi="宋体" w:cs="宋体" w:eastAsia="宋体"/>
                <w:sz w:val="24"/>
              </w:rPr>
              <w:t>14.试剂经中国药品生物制品检定所批检合格，经国家参比实验室评比结果稳定。</w:t>
            </w:r>
          </w:p>
          <w:p>
            <w:pPr>
              <w:pStyle w:val="null3"/>
              <w:jc w:val="both"/>
            </w:pPr>
            <w:r>
              <w:rPr>
                <w:rFonts w:ascii="宋体" w:hAnsi="宋体" w:cs="宋体" w:eastAsia="宋体"/>
                <w:sz w:val="24"/>
              </w:rPr>
              <w:t>15.提供检测过程中的配套耗材。</w:t>
            </w:r>
          </w:p>
          <w:p>
            <w:pPr>
              <w:pStyle w:val="null3"/>
              <w:jc w:val="both"/>
            </w:pP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标的名称：CD4+T淋巴细胞检测试剂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24"/>
                <w:b/>
              </w:rPr>
              <w:t>CD4+T淋巴细胞检测试剂参数</w:t>
            </w:r>
          </w:p>
          <w:p>
            <w:pPr>
              <w:pStyle w:val="null3"/>
              <w:jc w:val="both"/>
            </w:pPr>
            <w:r>
              <w:rPr>
                <w:rFonts w:ascii="宋体" w:hAnsi="宋体" w:cs="宋体" w:eastAsia="宋体"/>
                <w:sz w:val="24"/>
              </w:rPr>
              <w:t>1．检测原理：流式细胞仪微球法检测，免洗法，样品为全血细胞，用于检测白细胞上CD4、CD8、CD3分子；仪器能自动报告CD4+T、CD8+T和CD3+T淋巴细胞绝对计数及百分比率。</w:t>
            </w:r>
          </w:p>
          <w:p>
            <w:pPr>
              <w:pStyle w:val="null3"/>
              <w:jc w:val="both"/>
            </w:pPr>
            <w:r>
              <w:rPr>
                <w:rFonts w:ascii="宋体" w:hAnsi="宋体" w:cs="宋体" w:eastAsia="宋体"/>
                <w:sz w:val="24"/>
              </w:rPr>
              <w:t>2．试剂内容：荧光素FITC、PE、PerCP标记的CD4/CD8/CD3抗体和裂解红细胞专用溶血素。</w:t>
            </w:r>
          </w:p>
          <w:p>
            <w:pPr>
              <w:pStyle w:val="null3"/>
              <w:jc w:val="both"/>
            </w:pPr>
            <w:r>
              <w:rPr>
                <w:rFonts w:ascii="宋体" w:hAnsi="宋体" w:cs="宋体" w:eastAsia="宋体"/>
                <w:sz w:val="24"/>
              </w:rPr>
              <w:t>3．配套同品牌单人份包装绝对计数微球管，并获得国家食品药品监督管理局注册证。</w:t>
            </w:r>
          </w:p>
          <w:p>
            <w:pPr>
              <w:pStyle w:val="null3"/>
              <w:jc w:val="both"/>
            </w:pPr>
            <w:r>
              <w:rPr>
                <w:rFonts w:ascii="宋体" w:hAnsi="宋体" w:cs="宋体" w:eastAsia="宋体"/>
                <w:sz w:val="24"/>
              </w:rPr>
              <w:t>4．配套同品牌三色FITC/PE/PerCP自动化校准微球，可匹配FACSComp自动化校准软件，可实现对仪器电压、补偿、阈值等试验参数的自动调节，自动形成质控报告和LJ质控文件，校准微球获得国家食品药品监督管理局的注册证。</w:t>
            </w:r>
          </w:p>
          <w:p>
            <w:pPr>
              <w:pStyle w:val="null3"/>
              <w:jc w:val="both"/>
            </w:pPr>
            <w:r>
              <w:rPr>
                <w:rFonts w:ascii="宋体" w:hAnsi="宋体" w:cs="宋体" w:eastAsia="宋体"/>
                <w:sz w:val="24"/>
              </w:rPr>
              <w:t>5．上述试剂和校准微球配合FACSCalibur仪器使用，匹配该仪器的质控软件及淋巴细胞自动化分析软件。</w:t>
            </w:r>
          </w:p>
          <w:p>
            <w:pPr>
              <w:pStyle w:val="null3"/>
              <w:jc w:val="both"/>
            </w:pPr>
            <w:r>
              <w:rPr>
                <w:rFonts w:ascii="宋体" w:hAnsi="宋体" w:cs="宋体" w:eastAsia="宋体"/>
                <w:sz w:val="24"/>
              </w:rPr>
              <w:t>6．试剂到交货地点的有效期≥12月。</w:t>
            </w:r>
          </w:p>
          <w:p>
            <w:pPr>
              <w:pStyle w:val="null3"/>
              <w:jc w:val="both"/>
            </w:pPr>
            <w:r>
              <w:rPr>
                <w:rFonts w:ascii="宋体" w:hAnsi="宋体" w:cs="宋体" w:eastAsia="宋体"/>
                <w:sz w:val="24"/>
              </w:rPr>
              <w:t>7．试剂获得国家食品药品监督管理局注册证。</w:t>
            </w:r>
          </w:p>
          <w:p>
            <w:pPr>
              <w:pStyle w:val="null3"/>
              <w:jc w:val="both"/>
            </w:pPr>
            <w:r>
              <w:rPr>
                <w:rFonts w:ascii="宋体" w:hAnsi="宋体" w:cs="宋体" w:eastAsia="宋体"/>
                <w:sz w:val="24"/>
              </w:rPr>
              <w:t>8</w:t>
            </w:r>
            <w:r>
              <w:rPr>
                <w:rFonts w:ascii="宋体" w:hAnsi="宋体" w:cs="宋体" w:eastAsia="宋体"/>
                <w:sz w:val="24"/>
              </w:rPr>
              <w:t>．试剂经中国药品生物制品检定所批检合格，经国家参比实验室评比结果稳定。</w:t>
            </w:r>
          </w:p>
          <w:p>
            <w:pPr>
              <w:pStyle w:val="null3"/>
              <w:jc w:val="both"/>
            </w:pP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标的名称：HIV/HCV/TP抗体快检三联试剂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24"/>
                <w:b/>
              </w:rPr>
              <w:t>人类免疫缺陷病毒抗体、丙型肝炎抗体、梅毒螺旋体抗体联合检测试剂（</w:t>
            </w:r>
            <w:r>
              <w:rPr>
                <w:rFonts w:ascii="宋体" w:hAnsi="宋体" w:cs="宋体" w:eastAsia="宋体"/>
                <w:sz w:val="24"/>
                <w:b/>
              </w:rPr>
              <w:t>HIV/HCV/TP抗体快检三联试剂）</w:t>
            </w:r>
          </w:p>
          <w:p>
            <w:pPr>
              <w:pStyle w:val="null3"/>
            </w:pPr>
            <w:r>
              <w:rPr>
                <w:rFonts w:ascii="宋体" w:hAnsi="宋体" w:cs="宋体" w:eastAsia="宋体"/>
                <w:sz w:val="24"/>
              </w:rPr>
              <w:t>1.包装规格：单人份包装。</w:t>
            </w:r>
          </w:p>
          <w:p>
            <w:pPr>
              <w:pStyle w:val="null3"/>
            </w:pPr>
            <w:r>
              <w:rPr>
                <w:rFonts w:ascii="宋体" w:hAnsi="宋体" w:cs="宋体" w:eastAsia="宋体"/>
                <w:sz w:val="24"/>
              </w:rPr>
              <w:t>2.检测原理：胶体金法。定性检测人类免疫缺陷病毒抗体、梅毒螺旋体抗体、丙型肝炎病毒抗体，读取结果</w:t>
            </w:r>
            <w:r>
              <w:rPr>
                <w:rFonts w:ascii="宋体" w:hAnsi="宋体" w:cs="宋体" w:eastAsia="宋体"/>
                <w:sz w:val="24"/>
              </w:rPr>
              <w:t>时间</w:t>
            </w:r>
            <w:r>
              <w:rPr>
                <w:rFonts w:ascii="宋体" w:hAnsi="宋体" w:cs="宋体" w:eastAsia="宋体"/>
                <w:sz w:val="24"/>
              </w:rPr>
              <w:t>≤</w:t>
            </w:r>
            <w:r>
              <w:rPr>
                <w:rFonts w:ascii="宋体" w:hAnsi="宋体" w:cs="宋体" w:eastAsia="宋体"/>
                <w:sz w:val="24"/>
              </w:rPr>
              <w:t>30分钟。</w:t>
            </w:r>
          </w:p>
          <w:p>
            <w:pPr>
              <w:pStyle w:val="null3"/>
            </w:pPr>
            <w:r>
              <w:rPr>
                <w:rFonts w:ascii="宋体" w:hAnsi="宋体" w:cs="宋体" w:eastAsia="宋体"/>
                <w:sz w:val="24"/>
              </w:rPr>
              <w:t>3.HIV/HCV/TP三条带分别包被各自抗原，分别显色。</w:t>
            </w:r>
          </w:p>
          <w:p>
            <w:pPr>
              <w:pStyle w:val="null3"/>
            </w:pPr>
            <w:r>
              <w:rPr>
                <w:rFonts w:ascii="宋体" w:hAnsi="宋体" w:cs="宋体" w:eastAsia="宋体"/>
                <w:sz w:val="24"/>
              </w:rPr>
              <w:t>4.检测板上设有HIV/HCV/TP质控带，能清晰显色。</w:t>
            </w:r>
          </w:p>
          <w:p>
            <w:pPr>
              <w:pStyle w:val="null3"/>
            </w:pPr>
            <w:r>
              <w:rPr>
                <w:rFonts w:ascii="宋体" w:hAnsi="宋体" w:cs="宋体" w:eastAsia="宋体"/>
                <w:sz w:val="24"/>
              </w:rPr>
              <w:t>5.能够检测血清、血浆、全血标本。</w:t>
            </w:r>
          </w:p>
          <w:p>
            <w:pPr>
              <w:pStyle w:val="null3"/>
            </w:pPr>
            <w:r>
              <w:rPr>
                <w:rFonts w:ascii="宋体" w:hAnsi="宋体" w:cs="宋体" w:eastAsia="宋体"/>
                <w:sz w:val="24"/>
              </w:rPr>
              <w:t>6.敏感性和特异性均≥97%。</w:t>
            </w:r>
          </w:p>
          <w:p>
            <w:pPr>
              <w:pStyle w:val="null3"/>
            </w:pPr>
            <w:r>
              <w:rPr>
                <w:rFonts w:ascii="宋体" w:hAnsi="宋体" w:cs="宋体" w:eastAsia="宋体"/>
                <w:sz w:val="24"/>
              </w:rPr>
              <w:t>7.可在常温（4～30℃）下保存。</w:t>
            </w:r>
          </w:p>
          <w:p>
            <w:pPr>
              <w:pStyle w:val="null3"/>
            </w:pPr>
            <w:r>
              <w:rPr>
                <w:rFonts w:ascii="宋体" w:hAnsi="宋体" w:cs="宋体" w:eastAsia="宋体"/>
                <w:sz w:val="24"/>
              </w:rPr>
              <w:t>8.产品到交货地点的有效期≥12个月。</w:t>
            </w:r>
          </w:p>
          <w:p>
            <w:pPr>
              <w:pStyle w:val="null3"/>
            </w:pPr>
            <w:r>
              <w:rPr>
                <w:rFonts w:ascii="宋体" w:hAnsi="宋体" w:cs="宋体" w:eastAsia="宋体"/>
                <w:sz w:val="24"/>
              </w:rPr>
              <w:t>9.试剂规格：20人份/盒。</w:t>
            </w:r>
          </w:p>
          <w:p>
            <w:pPr>
              <w:pStyle w:val="null3"/>
              <w:jc w:val="both"/>
            </w:pPr>
            <w:r>
              <w:rPr>
                <w:rFonts w:ascii="宋体" w:hAnsi="宋体" w:cs="宋体" w:eastAsia="宋体"/>
                <w:sz w:val="24"/>
              </w:rPr>
              <w:t>10.</w:t>
            </w:r>
            <w:r>
              <w:rPr>
                <w:rFonts w:ascii="宋体" w:hAnsi="宋体" w:cs="宋体" w:eastAsia="宋体"/>
                <w:sz w:val="24"/>
              </w:rPr>
              <w:t>试剂获得国家食品药品监督管理局注册证。</w:t>
            </w:r>
          </w:p>
        </w:tc>
      </w:tr>
    </w:tbl>
    <w:p>
      <w:pPr>
        <w:pStyle w:val="null3"/>
      </w:pPr>
      <w:r>
        <w:rPr/>
        <w:t>采购包4：</w:t>
      </w:r>
    </w:p>
    <w:p>
      <w:pPr>
        <w:pStyle w:val="null3"/>
      </w:pPr>
      <w:r>
        <w:rPr/>
        <w:t>供应商报价不允许超过标的金额</w:t>
      </w:r>
    </w:p>
    <w:p>
      <w:pPr>
        <w:pStyle w:val="null3"/>
      </w:pPr>
      <w:r>
        <w:rPr/>
        <w:t>（招单价的）供应商报价不允许超过标的单价</w:t>
      </w:r>
    </w:p>
    <w:p>
      <w:pPr>
        <w:pStyle w:val="null3"/>
      </w:pPr>
      <w:r>
        <w:rPr/>
        <w:t>标的名称：尿液HIV抗体快速检测试剂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宋体" w:hAnsi="宋体" w:cs="宋体" w:eastAsia="宋体"/>
                <w:sz w:val="24"/>
                <w:b/>
              </w:rPr>
              <w:t>尿检</w:t>
            </w:r>
            <w:r>
              <w:rPr>
                <w:rFonts w:ascii="宋体" w:hAnsi="宋体" w:cs="宋体" w:eastAsia="宋体"/>
                <w:sz w:val="24"/>
                <w:b/>
              </w:rPr>
              <w:t>HIV抗体快速检测试剂</w:t>
            </w:r>
          </w:p>
          <w:p>
            <w:pPr>
              <w:pStyle w:val="null3"/>
              <w:jc w:val="both"/>
            </w:pPr>
            <w:r>
              <w:rPr>
                <w:rFonts w:ascii="宋体" w:hAnsi="宋体" w:cs="宋体" w:eastAsia="宋体"/>
                <w:sz w:val="24"/>
              </w:rPr>
              <w:t>1.检测</w:t>
            </w:r>
            <w:r>
              <w:rPr>
                <w:rFonts w:ascii="宋体" w:hAnsi="宋体" w:cs="宋体" w:eastAsia="宋体"/>
                <w:sz w:val="24"/>
              </w:rPr>
              <w:t>用途</w:t>
            </w:r>
            <w:r>
              <w:rPr>
                <w:rFonts w:ascii="宋体" w:hAnsi="宋体" w:cs="宋体" w:eastAsia="宋体"/>
                <w:sz w:val="24"/>
              </w:rPr>
              <w:t>：体外定性检测人尿液样本中的</w:t>
            </w:r>
            <w:r>
              <w:rPr>
                <w:rFonts w:ascii="宋体" w:hAnsi="宋体" w:cs="宋体" w:eastAsia="宋体"/>
                <w:sz w:val="24"/>
              </w:rPr>
              <w:t>HIV-1抗体，可用于普通人群自检。</w:t>
            </w:r>
          </w:p>
          <w:p>
            <w:pPr>
              <w:pStyle w:val="null3"/>
              <w:jc w:val="both"/>
            </w:pPr>
            <w:r>
              <w:rPr>
                <w:rFonts w:ascii="宋体" w:hAnsi="宋体" w:cs="宋体" w:eastAsia="宋体"/>
                <w:sz w:val="24"/>
              </w:rPr>
              <w:t>2.检测方法：胶体金法。</w:t>
            </w:r>
          </w:p>
          <w:p>
            <w:pPr>
              <w:pStyle w:val="null3"/>
              <w:jc w:val="both"/>
            </w:pPr>
            <w:r>
              <w:rPr>
                <w:rFonts w:ascii="宋体" w:hAnsi="宋体" w:cs="宋体" w:eastAsia="宋体"/>
                <w:sz w:val="24"/>
              </w:rPr>
              <w:t>3.储存条件及有效期：2-30℃干燥处保存时，试剂到交货地点的有效期≥12个月。</w:t>
            </w:r>
          </w:p>
          <w:p>
            <w:pPr>
              <w:pStyle w:val="null3"/>
              <w:jc w:val="both"/>
            </w:pPr>
            <w:r>
              <w:rPr>
                <w:rFonts w:ascii="宋体" w:hAnsi="宋体" w:cs="宋体" w:eastAsia="宋体"/>
                <w:sz w:val="24"/>
              </w:rPr>
              <w:t>4.判定</w:t>
            </w:r>
            <w:r>
              <w:rPr>
                <w:rFonts w:ascii="宋体" w:hAnsi="宋体" w:cs="宋体" w:eastAsia="宋体"/>
                <w:sz w:val="24"/>
              </w:rPr>
              <w:t>结果</w:t>
            </w:r>
            <w:r>
              <w:rPr>
                <w:rFonts w:ascii="宋体" w:hAnsi="宋体" w:cs="宋体" w:eastAsia="宋体"/>
                <w:sz w:val="24"/>
              </w:rPr>
              <w:t>时间：</w:t>
            </w:r>
            <w:r>
              <w:rPr>
                <w:rFonts w:ascii="宋体" w:hAnsi="宋体" w:cs="宋体" w:eastAsia="宋体"/>
                <w:sz w:val="24"/>
              </w:rPr>
              <w:t>≤</w:t>
            </w:r>
            <w:r>
              <w:rPr>
                <w:rFonts w:ascii="宋体" w:hAnsi="宋体" w:cs="宋体" w:eastAsia="宋体"/>
                <w:sz w:val="24"/>
              </w:rPr>
              <w:t>15min。</w:t>
            </w:r>
          </w:p>
          <w:p>
            <w:pPr>
              <w:pStyle w:val="null3"/>
              <w:jc w:val="both"/>
            </w:pPr>
            <w:r>
              <w:rPr>
                <w:rFonts w:ascii="宋体" w:hAnsi="宋体" w:cs="宋体" w:eastAsia="宋体"/>
                <w:sz w:val="24"/>
              </w:rPr>
              <w:t>5.灵敏度：检出率</w:t>
            </w:r>
            <w:r>
              <w:rPr>
                <w:rFonts w:ascii="宋体" w:hAnsi="宋体" w:cs="宋体" w:eastAsia="宋体"/>
                <w:sz w:val="24"/>
              </w:rPr>
              <w:t>≥</w:t>
            </w:r>
            <w:r>
              <w:rPr>
                <w:rFonts w:ascii="宋体" w:hAnsi="宋体" w:cs="宋体" w:eastAsia="宋体"/>
                <w:sz w:val="24"/>
              </w:rPr>
              <w:t>98%；检出限</w:t>
            </w:r>
            <w:r>
              <w:rPr>
                <w:rFonts w:ascii="宋体" w:hAnsi="宋体" w:cs="宋体" w:eastAsia="宋体"/>
                <w:sz w:val="24"/>
              </w:rPr>
              <w:t>≤</w:t>
            </w:r>
            <w:r>
              <w:rPr>
                <w:rFonts w:ascii="宋体" w:hAnsi="宋体" w:cs="宋体" w:eastAsia="宋体"/>
                <w:sz w:val="24"/>
              </w:rPr>
              <w:t>0.2NCU/mL。</w:t>
            </w:r>
          </w:p>
          <w:p>
            <w:pPr>
              <w:pStyle w:val="null3"/>
              <w:jc w:val="both"/>
            </w:pPr>
            <w:r>
              <w:rPr>
                <w:rFonts w:ascii="宋体" w:hAnsi="宋体" w:cs="宋体" w:eastAsia="宋体"/>
                <w:sz w:val="24"/>
              </w:rPr>
              <w:t>6.特异性：有较高的特异性，与其他病毒以及类风湿因子、系统性红斑狼疮、抗核抗体阳性样本无交叉反应。</w:t>
            </w:r>
          </w:p>
          <w:p>
            <w:pPr>
              <w:pStyle w:val="null3"/>
              <w:jc w:val="both"/>
            </w:pPr>
            <w:r>
              <w:rPr>
                <w:rFonts w:ascii="宋体" w:hAnsi="宋体" w:cs="宋体" w:eastAsia="宋体"/>
                <w:sz w:val="24"/>
              </w:rPr>
              <w:t>7.产品性能：阳性符合率≥99%，阴性符合率≥99%，总符合率≥99%。</w:t>
            </w:r>
          </w:p>
          <w:p>
            <w:pPr>
              <w:pStyle w:val="null3"/>
              <w:jc w:val="both"/>
            </w:pPr>
            <w:r>
              <w:rPr>
                <w:rFonts w:ascii="宋体" w:hAnsi="宋体" w:cs="宋体" w:eastAsia="宋体"/>
                <w:sz w:val="24"/>
              </w:rPr>
              <w:t>8.需取得国家食品药品监督管理局注册证，具有国食药监医疗器械注册证书编号，以注册证为准。</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接到采购人送货通知后，30天内送达采购人指定地点。</w:t>
      </w:r>
    </w:p>
    <w:p>
      <w:pPr>
        <w:pStyle w:val="null3"/>
      </w:pPr>
      <w:r>
        <w:rPr/>
        <w:t>采购包2：</w:t>
      </w:r>
    </w:p>
    <w:p>
      <w:pPr>
        <w:pStyle w:val="null3"/>
      </w:pPr>
      <w:r>
        <w:rPr/>
        <w:t>接到采购人送货通知后，30天内送达采购人指定地点。</w:t>
      </w:r>
    </w:p>
    <w:p>
      <w:pPr>
        <w:pStyle w:val="null3"/>
      </w:pPr>
      <w:r>
        <w:rPr/>
        <w:t>采购包3：</w:t>
      </w:r>
    </w:p>
    <w:p>
      <w:pPr>
        <w:pStyle w:val="null3"/>
      </w:pPr>
      <w:r>
        <w:rPr/>
        <w:t>接到采购人送货通知后，30天内送达采购人指定地点。</w:t>
      </w:r>
    </w:p>
    <w:p>
      <w:pPr>
        <w:pStyle w:val="null3"/>
      </w:pPr>
      <w:r>
        <w:rPr/>
        <w:t>采购包4：</w:t>
      </w:r>
    </w:p>
    <w:p>
      <w:pPr>
        <w:pStyle w:val="null3"/>
      </w:pPr>
      <w:r>
        <w:rPr/>
        <w:t>接到采购人送货通知后，30天内送达采购人指定地点。</w:t>
      </w:r>
    </w:p>
    <w:p>
      <w:pPr>
        <w:pStyle w:val="null3"/>
        <w:outlineLvl w:val="3"/>
      </w:pPr>
      <w:r>
        <w:rPr>
          <w:sz w:val="24"/>
          <w:b/>
        </w:rPr>
        <w:t>3.4.2交货地点</w:t>
      </w:r>
    </w:p>
    <w:p>
      <w:pPr>
        <w:pStyle w:val="null3"/>
      </w:pPr>
      <w:r>
        <w:rPr/>
        <w:t>采购包1：</w:t>
      </w:r>
    </w:p>
    <w:p>
      <w:pPr>
        <w:pStyle w:val="null3"/>
      </w:pPr>
      <w:r>
        <w:rPr/>
        <w:t>西安市疾病预防控制中心指定地点</w:t>
      </w:r>
    </w:p>
    <w:p>
      <w:pPr>
        <w:pStyle w:val="null3"/>
      </w:pPr>
      <w:r>
        <w:rPr/>
        <w:t>采购包2：</w:t>
      </w:r>
    </w:p>
    <w:p>
      <w:pPr>
        <w:pStyle w:val="null3"/>
      </w:pPr>
      <w:r>
        <w:rPr/>
        <w:t>西安市疾病预防控制中心指定地点</w:t>
      </w:r>
    </w:p>
    <w:p>
      <w:pPr>
        <w:pStyle w:val="null3"/>
      </w:pPr>
      <w:r>
        <w:rPr/>
        <w:t>采购包3：</w:t>
      </w:r>
    </w:p>
    <w:p>
      <w:pPr>
        <w:pStyle w:val="null3"/>
      </w:pPr>
      <w:r>
        <w:rPr/>
        <w:t>西安市疾病预防控制中心指定地点</w:t>
      </w:r>
    </w:p>
    <w:p>
      <w:pPr>
        <w:pStyle w:val="null3"/>
      </w:pPr>
      <w:r>
        <w:rPr/>
        <w:t>采购包4：</w:t>
      </w:r>
    </w:p>
    <w:p>
      <w:pPr>
        <w:pStyle w:val="null3"/>
      </w:pPr>
      <w:r>
        <w:rPr/>
        <w:t>西安市疾病预防控制中心指定地点</w:t>
      </w:r>
    </w:p>
    <w:p>
      <w:pPr>
        <w:pStyle w:val="null3"/>
        <w:outlineLvl w:val="3"/>
      </w:pPr>
      <w:r>
        <w:rPr>
          <w:sz w:val="24"/>
          <w:b/>
        </w:rPr>
        <w:t>3.4.3支付方式</w:t>
      </w:r>
    </w:p>
    <w:p>
      <w:pPr>
        <w:pStyle w:val="null3"/>
      </w:pPr>
      <w:r>
        <w:rPr/>
        <w:t>采购包1：</w:t>
      </w:r>
    </w:p>
    <w:p>
      <w:pPr>
        <w:pStyle w:val="null3"/>
      </w:pPr>
      <w:r>
        <w:rPr/>
        <w:t>一次付清</w:t>
      </w:r>
    </w:p>
    <w:p>
      <w:pPr>
        <w:pStyle w:val="null3"/>
      </w:pPr>
      <w:r>
        <w:rPr/>
        <w:t>采购包2：</w:t>
      </w:r>
    </w:p>
    <w:p>
      <w:pPr>
        <w:pStyle w:val="null3"/>
      </w:pPr>
      <w:r>
        <w:rPr/>
        <w:t>一次付清</w:t>
      </w:r>
    </w:p>
    <w:p>
      <w:pPr>
        <w:pStyle w:val="null3"/>
      </w:pPr>
      <w:r>
        <w:rPr/>
        <w:t>采购包3：</w:t>
      </w:r>
    </w:p>
    <w:p>
      <w:pPr>
        <w:pStyle w:val="null3"/>
      </w:pPr>
      <w:r>
        <w:rPr/>
        <w:t>一次付清</w:t>
      </w:r>
    </w:p>
    <w:p>
      <w:pPr>
        <w:pStyle w:val="null3"/>
      </w:pPr>
      <w:r>
        <w:rPr/>
        <w:t>采购包4：</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合同签订后，乙方须按其投标文件中响应的供货期按时交货并提供全额合规发票，保证“货票同行”。货物到达甲方指定地点，验收合格后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pPr>
      <w:r>
        <w:rPr/>
        <w:t>采购包2：</w:t>
      </w:r>
      <w:r>
        <w:rPr/>
        <w:t xml:space="preserve"> 付款条件说明： </w:t>
      </w:r>
      <w:r>
        <w:rPr/>
        <w:t>合同签订后，乙方须按其投标文件中响应的供货期按时交货并提供全额合规发票，保证“货票同行”。货物到达甲方指定地点，验收合格后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pPr>
      <w:r>
        <w:rPr/>
        <w:t>采购包3：</w:t>
      </w:r>
      <w:r>
        <w:rPr/>
        <w:t xml:space="preserve"> 付款条件说明： </w:t>
      </w:r>
      <w:r>
        <w:rPr/>
        <w:t>合同签订后，乙方须按其投标文件中响应的供货期按时交货并提供全额合规发票，保证“货票同行”。货物到达甲方指定地点，验收合格后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pPr>
      <w:r>
        <w:rPr/>
        <w:t>采购包4：</w:t>
      </w:r>
      <w:r>
        <w:rPr/>
        <w:t xml:space="preserve"> 付款条件说明： </w:t>
      </w:r>
      <w:r>
        <w:rPr/>
        <w:t>合同签订后，乙方须按其投标文件中响应的供货期按时交货并提供全额合规发票，保证“货票同行”。货物到达甲方指定地点，验收合格后</w:t>
      </w:r>
      <w:r>
        <w:rPr/>
        <w:t xml:space="preserve"> ，达到付款条件起 </w:t>
      </w:r>
      <w:r>
        <w:rPr/>
        <w:t>30</w:t>
      </w:r>
      <w:r>
        <w:rPr/>
        <w:t xml:space="preserve"> 日内，支付合同总金额的 </w:t>
      </w:r>
      <w:r>
        <w:rPr/>
        <w:t>100.00</w:t>
      </w:r>
      <w:r>
        <w:rPr/>
        <w:t>%。</w:t>
      </w:r>
    </w:p>
    <w:p>
      <w:pPr>
        <w:pStyle w:val="null3"/>
        <w:jc w:val="left"/>
        <w:outlineLvl w:val="3"/>
      </w:pPr>
      <w:r>
        <w:rPr>
          <w:sz w:val="24"/>
          <w:b/>
        </w:rPr>
        <w:t>3.4.5.验收标准和方法</w:t>
      </w:r>
    </w:p>
    <w:p>
      <w:pPr>
        <w:pStyle w:val="null3"/>
      </w:pPr>
      <w:r>
        <w:rPr/>
        <w:t>采购包1：</w:t>
      </w:r>
    </w:p>
    <w:p>
      <w:pPr>
        <w:pStyle w:val="null3"/>
      </w:pPr>
      <w:r>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pPr>
      <w:r>
        <w:rPr/>
        <w:t>采购包2：</w:t>
      </w:r>
    </w:p>
    <w:p>
      <w:pPr>
        <w:pStyle w:val="null3"/>
      </w:pPr>
      <w:r>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pPr>
      <w:r>
        <w:rPr/>
        <w:t>采购包3：</w:t>
      </w:r>
    </w:p>
    <w:p>
      <w:pPr>
        <w:pStyle w:val="null3"/>
      </w:pPr>
      <w:r>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pPr>
      <w:r>
        <w:rPr/>
        <w:t>采购包4：</w:t>
      </w:r>
    </w:p>
    <w:p>
      <w:pPr>
        <w:pStyle w:val="null3"/>
      </w:pPr>
      <w:r>
        <w:rPr/>
        <w:t>由甲方和乙方共同对货物进行验收。其内容包括确认货物的包装、产地、规格、型号和数量，对其货物技术指标、性能参数进行逐项核验。 1.验收货物的指标、性能参数通过验收达到合同要求，或出现甲方不能正常使用的情况，将视为验收不合格，乙方应及时更换或退货。 2.若发现乙方有弄虚作假的，故意或随意夸大货物技术性能，甲方除要求退货外，有权要求乙方赔偿甲方相应的损失。 3.验收标准：按合同文件及澄清等技术指标进行验收。货物的各项指标均应符合验收标准及要求。 4.验收合格后，填写验收单，甲方签字后生效。 5.验收依据： 5.1本合同文本： 5.2国家和行业制定的相应的标准和规范。 5.3验收清单（注明品名、数量、价格、规格型号、产地和生产厂家）。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采购包4：</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乙方为甲方所供货物须提供以下售后服务： （一）质保期：≥12个月。 （二）在质量保证期内，乙方对由于设计、工艺或材料的缺陷或运输、保存而产生的事故负责（负责解决并承担全部费用）。</w:t>
      </w:r>
    </w:p>
    <w:p>
      <w:pPr>
        <w:pStyle w:val="null3"/>
      </w:pPr>
      <w:r>
        <w:rPr/>
        <w:t>采购包2：</w:t>
      </w:r>
    </w:p>
    <w:p>
      <w:pPr>
        <w:pStyle w:val="null3"/>
      </w:pPr>
      <w:r>
        <w:rPr/>
        <w:t>乙方为甲方所供货物须提供以下售后服务： （一）质保期（试剂到交货地点的有效期）：≥12个月。 （二）在质量保证期内，乙方对由于设计、工艺或材料的缺陷或运输、保存而产生的事故负责（负责解决并承担全部费用）。</w:t>
      </w:r>
    </w:p>
    <w:p>
      <w:pPr>
        <w:pStyle w:val="null3"/>
      </w:pPr>
      <w:r>
        <w:rPr/>
        <w:t>采购包3：</w:t>
      </w:r>
    </w:p>
    <w:p>
      <w:pPr>
        <w:pStyle w:val="null3"/>
      </w:pPr>
      <w:r>
        <w:rPr/>
        <w:t>乙方为甲方所供货物须提供以下售后服务： （一）质保期（产品到交货地点的有效期）：≥12个月。 （二）在质量保证期内，乙方对由于设计、工艺或材料的缺陷或运输、保存而产生的事故负责（负责解决并承担全部费用）。</w:t>
      </w:r>
    </w:p>
    <w:p>
      <w:pPr>
        <w:pStyle w:val="null3"/>
      </w:pPr>
      <w:r>
        <w:rPr/>
        <w:t>采购包4：</w:t>
      </w:r>
    </w:p>
    <w:p>
      <w:pPr>
        <w:pStyle w:val="null3"/>
      </w:pPr>
      <w:r>
        <w:rPr/>
        <w:t>乙方为甲方所供货物须提供以下售后服务： （一）质保期（试剂到交货地点的有效期）：≥12个月。 （二）在质量保证期内，乙方对由于设计、工艺或材料的缺陷或运输、保存而产生的事故负责（负责解决并承担全部费用）。</w:t>
      </w:r>
    </w:p>
    <w:p>
      <w:pPr>
        <w:pStyle w:val="null3"/>
        <w:outlineLvl w:val="3"/>
      </w:pPr>
      <w:r>
        <w:rPr>
          <w:sz w:val="24"/>
          <w:b/>
        </w:rPr>
        <w:t>3.4.8.违约责任与解决争议的方法</w:t>
      </w:r>
    </w:p>
    <w:p>
      <w:pPr>
        <w:pStyle w:val="null3"/>
      </w:pPr>
      <w:r>
        <w:rPr/>
        <w:t>采购包1：</w:t>
      </w:r>
    </w:p>
    <w:p>
      <w:pPr>
        <w:pStyle w:val="null3"/>
      </w:pPr>
      <w:r>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三）合同争议解决的方式：本合同在履行过程中发生的争议，由甲、乙双方当事人协商解决，协商不成的依法向甲方所在地人民法院起诉。</w:t>
      </w:r>
    </w:p>
    <w:p>
      <w:pPr>
        <w:pStyle w:val="null3"/>
      </w:pPr>
      <w:r>
        <w:rPr/>
        <w:t>采购包2：</w:t>
      </w:r>
    </w:p>
    <w:p>
      <w:pPr>
        <w:pStyle w:val="null3"/>
      </w:pPr>
      <w:r>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三）合同争议解决的方式：本合同在履行过程中发生的争议，由甲、乙双方当事人协商解决，协商不成的依法向甲方所在地人民法院起诉。</w:t>
      </w:r>
    </w:p>
    <w:p>
      <w:pPr>
        <w:pStyle w:val="null3"/>
      </w:pPr>
      <w:r>
        <w:rPr/>
        <w:t>采购包3：</w:t>
      </w:r>
    </w:p>
    <w:p>
      <w:pPr>
        <w:pStyle w:val="null3"/>
      </w:pPr>
      <w:r>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三）合同争议解决的方式：本合同在履行过程中发生的争议，由甲、乙双方当事人协商解决，协商不成的依法向甲方所在地人民法院起诉。</w:t>
      </w:r>
    </w:p>
    <w:p>
      <w:pPr>
        <w:pStyle w:val="null3"/>
      </w:pPr>
      <w:r>
        <w:rPr/>
        <w:t>采购包4：</w:t>
      </w:r>
    </w:p>
    <w:p>
      <w:pPr>
        <w:pStyle w:val="null3"/>
      </w:pPr>
      <w:r>
        <w:rPr/>
        <w:t>（一）按《民法典》中的相关条款执行。 （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 1.乙方赔偿甲方解除合同的全部损失（包括但不限于重新采购产生的费用、合同未履行导致货物不能按规划交付使用可能产生的由此造成的甲方对第三方的违约损失）； 2.乙方支付甲方违约金，违约金计算方法：以合同总价为基数，支付甲方合同总价的30%为违约金。同时对乙方的违约行为报监管机构进行相应的处罚。（三）合同争议解决的方式：本合同在履行过程中发生的争议，由甲、乙双方当事人协商解决，协商不成的依法向甲方所在地人民法院起诉。</w:t>
      </w:r>
    </w:p>
    <w:p>
      <w:pPr>
        <w:pStyle w:val="null3"/>
        <w:outlineLvl w:val="2"/>
      </w:pPr>
      <w:r>
        <w:rPr>
          <w:sz w:val="28"/>
          <w:b/>
        </w:rPr>
        <w:t>3.5其他要求</w:t>
      </w:r>
    </w:p>
    <w:p>
      <w:pPr>
        <w:pStyle w:val="null3"/>
      </w:pPr>
      <w:r>
        <w:rPr/>
        <w:t>采购包1：</w:t>
      </w:r>
    </w:p>
    <w:p>
      <w:pPr>
        <w:pStyle w:val="null3"/>
      </w:pPr>
      <w:r>
        <w:rPr/>
        <w:t>为顺利推进政府采购电子化交易平台试点应用工作，供应商需要在线提交所有通过电子化交易平台实施的政府采购项目的响应文件，同时，线下提交纸质响应文件正本壹份、副本两份、电子版壹份（U盘壹份）。若电子响应文件与纸质响应文件不一致的，以系统电子响应文件为准；若正本和副本不符，以正本为准。 2、定标环节采购人有权对响应文件承诺响应的内容进行复核，如有虚假响应，一经发现，取消成交资格并上报财政主管部门，列入政府采购黑名单。</w:t>
      </w:r>
    </w:p>
    <w:p>
      <w:pPr>
        <w:pStyle w:val="null3"/>
      </w:pPr>
      <w:r>
        <w:rPr/>
        <w:t>采购包2：</w:t>
      </w:r>
    </w:p>
    <w:p>
      <w:pPr>
        <w:pStyle w:val="null3"/>
      </w:pPr>
      <w:r>
        <w:rPr/>
        <w:t>为顺利推进政府采购电子化交易平台试点应用工作，供应商需要在线提交所有通过电子化交易平台实施的政府采购项目的响应文件，同时，线下提交纸质响应文件正本壹份、副本两份、电子版壹份（U盘壹份）。若电子响应文件与纸质响应文件不一致的，以系统电子响应文件为准；若正本和副本不符，以正本为准。 2、定标环节采购人有权对响应文件承诺响应的内容进行复核，如有虚假响应，一经发现，取消成交资格并上报财政主管部门，列入政府采购黑名单。</w:t>
      </w:r>
    </w:p>
    <w:p>
      <w:pPr>
        <w:pStyle w:val="null3"/>
      </w:pPr>
      <w:r>
        <w:rPr/>
        <w:t>采购包3：</w:t>
      </w:r>
    </w:p>
    <w:p>
      <w:pPr>
        <w:pStyle w:val="null3"/>
      </w:pPr>
      <w:r>
        <w:rPr/>
        <w:t>为顺利推进政府采购电子化交易平台试点应用工作，供应商需要在线提交所有通过电子化交易平台实施的政府采购项目的响应文件，同时，线下提交纸质响应文件正本壹份、副本两份、电子版壹份（U盘壹份）。若电子响应文件与纸质响应文件不一致的，以系统电子响应文件为准；若正本和副本不符，以正本为准。 2、定标环节采购人有权对响应文件承诺响应的内容进行复核，如有虚假响应，一经发现，取消成交资格并上报财政主管部门，列入政府采购黑名单。</w:t>
      </w:r>
    </w:p>
    <w:p>
      <w:pPr>
        <w:pStyle w:val="null3"/>
      </w:pPr>
      <w:r>
        <w:rPr/>
        <w:t>采购包4：</w:t>
      </w:r>
    </w:p>
    <w:p>
      <w:pPr>
        <w:pStyle w:val="null3"/>
      </w:pPr>
      <w:r>
        <w:rPr/>
        <w:t>为顺利推进政府采购电子化交易平台试点应用工作，供应商需要在线提交所有通过电子化交易平台实施的政府采购项目的响应文件，同时，线下提交纸质响应文件正本壹份、副本两份、电子版壹份（U盘壹份）。若电子响应文件与纸质响应文件不一致的，以系统电子响应文件为准；若正本和副本不符，以正本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资格响应表（包1，包3，包4）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资格响应表（包1，包3，包4）</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资格响应表（包2）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资格响应表（包2）</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资格响应表（包1，包3，包4）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资格响应表（包1，包3，包4）</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资格响应表（包1，包3，包4）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资格响应表（包1，包3，包4）</w:t>
            </w:r>
          </w:p>
        </w:tc>
      </w:tr>
    </w:tbl>
    <w:p>
      <w:pPr>
        <w:pStyle w:val="null3"/>
        <w:outlineLvl w:val="3"/>
      </w:pPr>
      <w:r>
        <w:rPr>
          <w:sz w:val="24"/>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供应商应授权合法的人员参加协商全过程，其中法定代表人直接参加的，须出具法定代表人身份证，并与营业执照上信息一致。法定代表人授权代表参加的，须出具法定代表人授权委托书及授权代表身份证；</w:t>
            </w:r>
          </w:p>
        </w:tc>
        <w:tc>
          <w:tcPr>
            <w:tcW w:type="dxa" w:w="1661"/>
          </w:tcPr>
          <w:p>
            <w:pPr>
              <w:pStyle w:val="null3"/>
            </w:pPr>
            <w:r>
              <w:rPr/>
              <w:t>资格响应表（包1，包3，包4）</w:t>
            </w:r>
          </w:p>
        </w:tc>
      </w:tr>
      <w:tr>
        <w:tc>
          <w:tcPr>
            <w:tcW w:type="dxa" w:w="831"/>
          </w:tcPr>
          <w:p>
            <w:pPr>
              <w:pStyle w:val="null3"/>
            </w:pPr>
            <w:r>
              <w:rPr/>
              <w:t>2</w:t>
            </w:r>
          </w:p>
        </w:tc>
        <w:tc>
          <w:tcPr>
            <w:tcW w:type="dxa" w:w="2492"/>
          </w:tcPr>
          <w:p>
            <w:pPr>
              <w:pStyle w:val="null3"/>
            </w:pPr>
            <w:r>
              <w:rPr/>
              <w:t>唯一授权</w:t>
            </w:r>
          </w:p>
        </w:tc>
        <w:tc>
          <w:tcPr>
            <w:tcW w:type="dxa" w:w="3322"/>
          </w:tcPr>
          <w:p>
            <w:pPr>
              <w:pStyle w:val="null3"/>
            </w:pPr>
            <w:r>
              <w:rPr/>
              <w:t>提供产品生产厂家出具的针对本项目唯一的合法授权书；</w:t>
            </w:r>
          </w:p>
        </w:tc>
        <w:tc>
          <w:tcPr>
            <w:tcW w:type="dxa" w:w="1661"/>
          </w:tcPr>
          <w:p>
            <w:pPr>
              <w:pStyle w:val="null3"/>
            </w:pPr>
            <w:r>
              <w:rPr/>
              <w:t>资格响应表（包1，包3，包4）</w:t>
            </w:r>
          </w:p>
        </w:tc>
      </w:tr>
      <w:tr>
        <w:tc>
          <w:tcPr>
            <w:tcW w:type="dxa" w:w="831"/>
          </w:tcPr>
          <w:p>
            <w:pPr>
              <w:pStyle w:val="null3"/>
            </w:pPr>
            <w:r>
              <w:rPr/>
              <w:t>3</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资格响应表（包1，包3，包4）</w:t>
            </w:r>
          </w:p>
        </w:tc>
      </w:tr>
      <w:tr>
        <w:tc>
          <w:tcPr>
            <w:tcW w:type="dxa" w:w="831"/>
          </w:tcPr>
          <w:p>
            <w:pPr>
              <w:pStyle w:val="null3"/>
            </w:pPr>
            <w:r>
              <w:rPr/>
              <w:t>4</w:t>
            </w:r>
          </w:p>
        </w:tc>
        <w:tc>
          <w:tcPr>
            <w:tcW w:type="dxa" w:w="2492"/>
          </w:tcPr>
          <w:p>
            <w:pPr>
              <w:pStyle w:val="null3"/>
            </w:pPr>
            <w:r>
              <w:rPr/>
              <w:t>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资格响应表（包1，包3，包4）</w:t>
            </w:r>
          </w:p>
        </w:tc>
      </w:tr>
      <w:tr>
        <w:tc>
          <w:tcPr>
            <w:tcW w:type="dxa" w:w="831"/>
          </w:tcPr>
          <w:p>
            <w:pPr>
              <w:pStyle w:val="null3"/>
            </w:pPr>
            <w:r>
              <w:rPr/>
              <w:t>5</w:t>
            </w:r>
          </w:p>
        </w:tc>
        <w:tc>
          <w:tcPr>
            <w:tcW w:type="dxa" w:w="2492"/>
          </w:tcPr>
          <w:p>
            <w:pPr>
              <w:pStyle w:val="null3"/>
            </w:pPr>
            <w:r>
              <w:rPr/>
              <w:t>所投产品医疗器械注册证或医疗器械备案凭证</w:t>
            </w:r>
          </w:p>
        </w:tc>
        <w:tc>
          <w:tcPr>
            <w:tcW w:type="dxa" w:w="3322"/>
          </w:tcPr>
          <w:p>
            <w:pPr>
              <w:pStyle w:val="null3"/>
            </w:pPr>
            <w:r>
              <w:rPr/>
              <w:t>投标产品属于医疗器械管理的提供医疗器械注册证或医疗器械备案凭证，如国家规定免注册产品提供相关证明文件；</w:t>
            </w:r>
          </w:p>
        </w:tc>
        <w:tc>
          <w:tcPr>
            <w:tcW w:type="dxa" w:w="1661"/>
          </w:tcPr>
          <w:p>
            <w:pPr>
              <w:pStyle w:val="null3"/>
            </w:pPr>
            <w:r>
              <w:rPr/>
              <w:t>资格响应表（包1，包3，包4）</w:t>
            </w:r>
          </w:p>
        </w:tc>
      </w:tr>
      <w:tr>
        <w:tc>
          <w:tcPr>
            <w:tcW w:type="dxa" w:w="831"/>
          </w:tcPr>
          <w:p>
            <w:pPr>
              <w:pStyle w:val="null3"/>
            </w:pPr>
            <w:r>
              <w:rPr/>
              <w:t>6</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资格响应表（包1，包3，包4）</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供应商应授权合法的人员参加协商全过程，其中法定代表人直接参加的，须出具法定代表人身份证，并与营业执照上信息一致。法定代表人授权代表参加的，须出具法定代表人授权委托书及授权代表身份证；</w:t>
            </w:r>
          </w:p>
        </w:tc>
        <w:tc>
          <w:tcPr>
            <w:tcW w:type="dxa" w:w="1661"/>
          </w:tcPr>
          <w:p>
            <w:pPr>
              <w:pStyle w:val="null3"/>
            </w:pPr>
            <w:r>
              <w:rPr/>
              <w:t>资格响应表（包2）</w:t>
            </w:r>
          </w:p>
        </w:tc>
      </w:tr>
      <w:tr>
        <w:tc>
          <w:tcPr>
            <w:tcW w:type="dxa" w:w="831"/>
          </w:tcPr>
          <w:p>
            <w:pPr>
              <w:pStyle w:val="null3"/>
            </w:pPr>
            <w:r>
              <w:rPr/>
              <w:t>2</w:t>
            </w:r>
          </w:p>
        </w:tc>
        <w:tc>
          <w:tcPr>
            <w:tcW w:type="dxa" w:w="2492"/>
          </w:tcPr>
          <w:p>
            <w:pPr>
              <w:pStyle w:val="null3"/>
            </w:pPr>
            <w:r>
              <w:rPr/>
              <w:t>进口产品授权链</w:t>
            </w:r>
          </w:p>
        </w:tc>
        <w:tc>
          <w:tcPr>
            <w:tcW w:type="dxa" w:w="3322"/>
          </w:tcPr>
          <w:p>
            <w:pPr>
              <w:pStyle w:val="null3"/>
            </w:pPr>
            <w:r>
              <w:rPr/>
              <w:t>所投产品为进口产品，供应商为代理商须提供完整授权链的产品代理授权书，且授权范围需包含本次采购项目内容；</w:t>
            </w:r>
          </w:p>
        </w:tc>
        <w:tc>
          <w:tcPr>
            <w:tcW w:type="dxa" w:w="1661"/>
          </w:tcPr>
          <w:p>
            <w:pPr>
              <w:pStyle w:val="null3"/>
            </w:pPr>
            <w:r>
              <w:rPr/>
              <w:t>资格响应表（包2）</w:t>
            </w:r>
          </w:p>
        </w:tc>
      </w:tr>
      <w:tr>
        <w:tc>
          <w:tcPr>
            <w:tcW w:type="dxa" w:w="831"/>
          </w:tcPr>
          <w:p>
            <w:pPr>
              <w:pStyle w:val="null3"/>
            </w:pPr>
            <w:r>
              <w:rPr/>
              <w:t>3</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资格响应表（包2）</w:t>
            </w:r>
          </w:p>
        </w:tc>
      </w:tr>
      <w:tr>
        <w:tc>
          <w:tcPr>
            <w:tcW w:type="dxa" w:w="831"/>
          </w:tcPr>
          <w:p>
            <w:pPr>
              <w:pStyle w:val="null3"/>
            </w:pPr>
            <w:r>
              <w:rPr/>
              <w:t>4</w:t>
            </w:r>
          </w:p>
        </w:tc>
        <w:tc>
          <w:tcPr>
            <w:tcW w:type="dxa" w:w="2492"/>
          </w:tcPr>
          <w:p>
            <w:pPr>
              <w:pStyle w:val="null3"/>
            </w:pPr>
            <w:r>
              <w:rPr/>
              <w:t>所投产品医疗器械注册证或医疗器械备案凭证</w:t>
            </w:r>
          </w:p>
        </w:tc>
        <w:tc>
          <w:tcPr>
            <w:tcW w:type="dxa" w:w="3322"/>
          </w:tcPr>
          <w:p>
            <w:pPr>
              <w:pStyle w:val="null3"/>
            </w:pPr>
            <w:r>
              <w:rPr/>
              <w:t>投标产品属于医疗器械管理的提供医疗器械注册证或医疗器械备案凭证，如国家规定免注册产品提供相关证明文件；</w:t>
            </w:r>
          </w:p>
        </w:tc>
        <w:tc>
          <w:tcPr>
            <w:tcW w:type="dxa" w:w="1661"/>
          </w:tcPr>
          <w:p>
            <w:pPr>
              <w:pStyle w:val="null3"/>
            </w:pPr>
            <w:r>
              <w:rPr/>
              <w:t>资格响应表（包2）</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资格响应表（包2）</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供应商应授权合法的人员参加协商全过程，其中法定代表人直接参加的，须出具法定代表人身份证，并与营业执照上信息一致。法定代表人授权代表参加的，须出具法定代表人授权委托书及授权代表身份证；</w:t>
            </w:r>
          </w:p>
        </w:tc>
        <w:tc>
          <w:tcPr>
            <w:tcW w:type="dxa" w:w="1661"/>
          </w:tcPr>
          <w:p>
            <w:pPr>
              <w:pStyle w:val="null3"/>
            </w:pPr>
            <w:r>
              <w:rPr/>
              <w:t>资格响应表（包1，包3，包4）</w:t>
            </w:r>
          </w:p>
        </w:tc>
      </w:tr>
      <w:tr>
        <w:tc>
          <w:tcPr>
            <w:tcW w:type="dxa" w:w="831"/>
          </w:tcPr>
          <w:p>
            <w:pPr>
              <w:pStyle w:val="null3"/>
            </w:pPr>
            <w:r>
              <w:rPr/>
              <w:t>2</w:t>
            </w:r>
          </w:p>
        </w:tc>
        <w:tc>
          <w:tcPr>
            <w:tcW w:type="dxa" w:w="2492"/>
          </w:tcPr>
          <w:p>
            <w:pPr>
              <w:pStyle w:val="null3"/>
            </w:pPr>
            <w:r>
              <w:rPr/>
              <w:t>唯一授权</w:t>
            </w:r>
          </w:p>
        </w:tc>
        <w:tc>
          <w:tcPr>
            <w:tcW w:type="dxa" w:w="3322"/>
          </w:tcPr>
          <w:p>
            <w:pPr>
              <w:pStyle w:val="null3"/>
            </w:pPr>
            <w:r>
              <w:rPr/>
              <w:t>提供产品生产厂家出具的针对本项目唯一的合法授权书；</w:t>
            </w:r>
          </w:p>
        </w:tc>
        <w:tc>
          <w:tcPr>
            <w:tcW w:type="dxa" w:w="1661"/>
          </w:tcPr>
          <w:p>
            <w:pPr>
              <w:pStyle w:val="null3"/>
            </w:pPr>
            <w:r>
              <w:rPr/>
              <w:t>资格响应表（包1，包3，包4）</w:t>
            </w:r>
          </w:p>
        </w:tc>
      </w:tr>
      <w:tr>
        <w:tc>
          <w:tcPr>
            <w:tcW w:type="dxa" w:w="831"/>
          </w:tcPr>
          <w:p>
            <w:pPr>
              <w:pStyle w:val="null3"/>
            </w:pPr>
            <w:r>
              <w:rPr/>
              <w:t>3</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资格响应表（包1，包3，包4）</w:t>
            </w:r>
          </w:p>
        </w:tc>
      </w:tr>
      <w:tr>
        <w:tc>
          <w:tcPr>
            <w:tcW w:type="dxa" w:w="831"/>
          </w:tcPr>
          <w:p>
            <w:pPr>
              <w:pStyle w:val="null3"/>
            </w:pPr>
            <w:r>
              <w:rPr/>
              <w:t>4</w:t>
            </w:r>
          </w:p>
        </w:tc>
        <w:tc>
          <w:tcPr>
            <w:tcW w:type="dxa" w:w="2492"/>
          </w:tcPr>
          <w:p>
            <w:pPr>
              <w:pStyle w:val="null3"/>
            </w:pPr>
            <w:r>
              <w:rPr/>
              <w:t>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资格响应表（包1，包3，包4）</w:t>
            </w:r>
          </w:p>
        </w:tc>
      </w:tr>
      <w:tr>
        <w:tc>
          <w:tcPr>
            <w:tcW w:type="dxa" w:w="831"/>
          </w:tcPr>
          <w:p>
            <w:pPr>
              <w:pStyle w:val="null3"/>
            </w:pPr>
            <w:r>
              <w:rPr/>
              <w:t>5</w:t>
            </w:r>
          </w:p>
        </w:tc>
        <w:tc>
          <w:tcPr>
            <w:tcW w:type="dxa" w:w="2492"/>
          </w:tcPr>
          <w:p>
            <w:pPr>
              <w:pStyle w:val="null3"/>
            </w:pPr>
            <w:r>
              <w:rPr/>
              <w:t>所投产品医疗器械注册证或医疗器械备案凭证</w:t>
            </w:r>
          </w:p>
        </w:tc>
        <w:tc>
          <w:tcPr>
            <w:tcW w:type="dxa" w:w="3322"/>
          </w:tcPr>
          <w:p>
            <w:pPr>
              <w:pStyle w:val="null3"/>
            </w:pPr>
            <w:r>
              <w:rPr/>
              <w:t>投标产品属于医疗器械管理的提供医疗器械注册证或医疗器械备案凭证，如国家规定免注册产品提供相关证明文件；</w:t>
            </w:r>
          </w:p>
        </w:tc>
        <w:tc>
          <w:tcPr>
            <w:tcW w:type="dxa" w:w="1661"/>
          </w:tcPr>
          <w:p>
            <w:pPr>
              <w:pStyle w:val="null3"/>
            </w:pPr>
            <w:r>
              <w:rPr/>
              <w:t>资格响应表（包1，包3，包4）</w:t>
            </w:r>
          </w:p>
        </w:tc>
      </w:tr>
      <w:tr>
        <w:tc>
          <w:tcPr>
            <w:tcW w:type="dxa" w:w="831"/>
          </w:tcPr>
          <w:p>
            <w:pPr>
              <w:pStyle w:val="null3"/>
            </w:pPr>
            <w:r>
              <w:rPr/>
              <w:t>6</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资格响应表（包1，包3，包4）</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供应商应授权合法的人员参加协商全过程，其中法定代表人直接参加的，须出具法定代表人身份证，并与营业执照上信息一致。法定代表人授权代表参加的，须出具法定代表人授权委托书及授权代表身份证；</w:t>
            </w:r>
          </w:p>
        </w:tc>
        <w:tc>
          <w:tcPr>
            <w:tcW w:type="dxa" w:w="1661"/>
          </w:tcPr>
          <w:p>
            <w:pPr>
              <w:pStyle w:val="null3"/>
            </w:pPr>
            <w:r>
              <w:rPr/>
              <w:t>资格响应表（包1，包3，包4）</w:t>
            </w:r>
          </w:p>
        </w:tc>
      </w:tr>
      <w:tr>
        <w:tc>
          <w:tcPr>
            <w:tcW w:type="dxa" w:w="831"/>
          </w:tcPr>
          <w:p>
            <w:pPr>
              <w:pStyle w:val="null3"/>
            </w:pPr>
            <w:r>
              <w:rPr/>
              <w:t>2</w:t>
            </w:r>
          </w:p>
        </w:tc>
        <w:tc>
          <w:tcPr>
            <w:tcW w:type="dxa" w:w="2492"/>
          </w:tcPr>
          <w:p>
            <w:pPr>
              <w:pStyle w:val="null3"/>
            </w:pPr>
            <w:r>
              <w:rPr/>
              <w:t>唯一授权</w:t>
            </w:r>
          </w:p>
        </w:tc>
        <w:tc>
          <w:tcPr>
            <w:tcW w:type="dxa" w:w="3322"/>
          </w:tcPr>
          <w:p>
            <w:pPr>
              <w:pStyle w:val="null3"/>
            </w:pPr>
            <w:r>
              <w:rPr/>
              <w:t>提供产品生产厂家出具的针对本项目唯一的合法授权书；</w:t>
            </w:r>
          </w:p>
        </w:tc>
        <w:tc>
          <w:tcPr>
            <w:tcW w:type="dxa" w:w="1661"/>
          </w:tcPr>
          <w:p>
            <w:pPr>
              <w:pStyle w:val="null3"/>
            </w:pPr>
            <w:r>
              <w:rPr/>
              <w:t>资格响应表（包1，包3，包4）</w:t>
            </w:r>
          </w:p>
        </w:tc>
      </w:tr>
      <w:tr>
        <w:tc>
          <w:tcPr>
            <w:tcW w:type="dxa" w:w="831"/>
          </w:tcPr>
          <w:p>
            <w:pPr>
              <w:pStyle w:val="null3"/>
            </w:pPr>
            <w:r>
              <w:rPr/>
              <w:t>3</w:t>
            </w:r>
          </w:p>
        </w:tc>
        <w:tc>
          <w:tcPr>
            <w:tcW w:type="dxa" w:w="2492"/>
          </w:tcPr>
          <w:p>
            <w:pPr>
              <w:pStyle w:val="null3"/>
            </w:pPr>
            <w:r>
              <w:rPr/>
              <w:t>医疗器械经营许可证或医疗器械经营备案证</w:t>
            </w:r>
          </w:p>
        </w:tc>
        <w:tc>
          <w:tcPr>
            <w:tcW w:type="dxa" w:w="3322"/>
          </w:tcPr>
          <w:p>
            <w:pPr>
              <w:pStyle w:val="null3"/>
            </w:pPr>
            <w:r>
              <w:rPr/>
              <w:t>出具供应商医疗器械经营许可证或医疗器械经营备案证；</w:t>
            </w:r>
          </w:p>
        </w:tc>
        <w:tc>
          <w:tcPr>
            <w:tcW w:type="dxa" w:w="1661"/>
          </w:tcPr>
          <w:p>
            <w:pPr>
              <w:pStyle w:val="null3"/>
            </w:pPr>
            <w:r>
              <w:rPr/>
              <w:t>资格响应表（包1，包3，包4）</w:t>
            </w:r>
          </w:p>
        </w:tc>
      </w:tr>
      <w:tr>
        <w:tc>
          <w:tcPr>
            <w:tcW w:type="dxa" w:w="831"/>
          </w:tcPr>
          <w:p>
            <w:pPr>
              <w:pStyle w:val="null3"/>
            </w:pPr>
            <w:r>
              <w:rPr/>
              <w:t>4</w:t>
            </w:r>
          </w:p>
        </w:tc>
        <w:tc>
          <w:tcPr>
            <w:tcW w:type="dxa" w:w="2492"/>
          </w:tcPr>
          <w:p>
            <w:pPr>
              <w:pStyle w:val="null3"/>
            </w:pPr>
            <w:r>
              <w:rPr/>
              <w:t>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资格响应表（包1，包3，包4）</w:t>
            </w:r>
          </w:p>
        </w:tc>
      </w:tr>
      <w:tr>
        <w:tc>
          <w:tcPr>
            <w:tcW w:type="dxa" w:w="831"/>
          </w:tcPr>
          <w:p>
            <w:pPr>
              <w:pStyle w:val="null3"/>
            </w:pPr>
            <w:r>
              <w:rPr/>
              <w:t>5</w:t>
            </w:r>
          </w:p>
        </w:tc>
        <w:tc>
          <w:tcPr>
            <w:tcW w:type="dxa" w:w="2492"/>
          </w:tcPr>
          <w:p>
            <w:pPr>
              <w:pStyle w:val="null3"/>
            </w:pPr>
            <w:r>
              <w:rPr/>
              <w:t>所投产品医疗器械注册证或医疗器械备案凭证</w:t>
            </w:r>
          </w:p>
        </w:tc>
        <w:tc>
          <w:tcPr>
            <w:tcW w:type="dxa" w:w="3322"/>
          </w:tcPr>
          <w:p>
            <w:pPr>
              <w:pStyle w:val="null3"/>
            </w:pPr>
            <w:r>
              <w:rPr/>
              <w:t>投标产品属于医疗器械管理的提供医疗器械注册证或医疗器械备案凭证，如国家规定免注册产品提供相关证明文件；</w:t>
            </w:r>
          </w:p>
        </w:tc>
        <w:tc>
          <w:tcPr>
            <w:tcW w:type="dxa" w:w="1661"/>
          </w:tcPr>
          <w:p>
            <w:pPr>
              <w:pStyle w:val="null3"/>
            </w:pPr>
            <w:r>
              <w:rPr/>
              <w:t>资格响应表（包1，包3，包4）</w:t>
            </w:r>
          </w:p>
        </w:tc>
      </w:tr>
      <w:tr>
        <w:tc>
          <w:tcPr>
            <w:tcW w:type="dxa" w:w="831"/>
          </w:tcPr>
          <w:p>
            <w:pPr>
              <w:pStyle w:val="null3"/>
            </w:pPr>
            <w:r>
              <w:rPr/>
              <w:t>6</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资格响应表（包1，包3，包4）</w:t>
            </w:r>
          </w:p>
        </w:tc>
      </w:tr>
    </w:tbl>
    <w:p>
      <w:pPr>
        <w:pStyle w:val="null3"/>
        <w:outlineLvl w:val="3"/>
      </w:pPr>
      <w:r>
        <w:rPr>
          <w:sz w:val="24"/>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协商办法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t>二、协商工作由代理机构负责组织，具体协商事务由采购人和代理机构依法组建的协商小组负责。</w:t>
      </w:r>
    </w:p>
    <w:p>
      <w:pPr>
        <w:pStyle w:val="null3"/>
        <w:ind w:firstLine="480"/>
      </w:pPr>
      <w:r>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sz w:val="28"/>
          <w:b/>
        </w:rPr>
        <w:t>5.2协商程序</w:t>
      </w:r>
    </w:p>
    <w:p>
      <w:pPr>
        <w:pStyle w:val="null3"/>
        <w:outlineLvl w:val="3"/>
      </w:pPr>
      <w:r>
        <w:rPr>
          <w:sz w:val="24"/>
          <w:b/>
        </w:rPr>
        <w:t>5.2.1协商小组</w:t>
      </w:r>
    </w:p>
    <w:p>
      <w:pPr>
        <w:pStyle w:val="null3"/>
        <w:ind w:firstLine="480"/>
      </w:pPr>
      <w:r>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t xml:space="preserve"> 协商小组按照单一来源采购文件规定的协商程序、评审方法和标准进行评审，并独立履行下列职责：</w:t>
      </w:r>
    </w:p>
    <w:p>
      <w:pPr>
        <w:pStyle w:val="null3"/>
        <w:ind w:firstLine="480"/>
        <w:jc w:val="left"/>
      </w:pPr>
      <w:r>
        <w:rPr/>
        <w:t>（一）熟悉和理解单一来源采购文件；</w:t>
      </w:r>
    </w:p>
    <w:p>
      <w:pPr>
        <w:pStyle w:val="null3"/>
        <w:ind w:firstLine="480"/>
        <w:jc w:val="left"/>
      </w:pPr>
      <w:r>
        <w:rPr/>
        <w:t xml:space="preserve"> （二）审查供应商响应文件等是否满足单一来源采购文件要求，并作出评价；</w:t>
      </w:r>
    </w:p>
    <w:p>
      <w:pPr>
        <w:pStyle w:val="null3"/>
        <w:ind w:firstLine="480"/>
        <w:jc w:val="left"/>
      </w:pPr>
      <w:r>
        <w:rPr/>
        <w:t xml:space="preserve"> （三）根据需要要求采购组织单位对单一来源采购文件作出解释；根据需要要求供应商对响应文件有关事项作出澄清、说明或者更正；</w:t>
      </w:r>
    </w:p>
    <w:p>
      <w:pPr>
        <w:pStyle w:val="null3"/>
        <w:ind w:firstLine="480"/>
        <w:jc w:val="left"/>
      </w:pPr>
      <w:r>
        <w:rPr/>
        <w:t>（四）推荐成交候选供应商，或者受采购人委托确定成交供应商；</w:t>
      </w:r>
    </w:p>
    <w:p>
      <w:pPr>
        <w:pStyle w:val="null3"/>
        <w:ind w:firstLine="480"/>
        <w:jc w:val="left"/>
      </w:pPr>
      <w:r>
        <w:rPr/>
        <w:t>（五）起草评审报告并进行签署；</w:t>
      </w:r>
    </w:p>
    <w:p>
      <w:pPr>
        <w:pStyle w:val="null3"/>
        <w:ind w:firstLine="480"/>
        <w:jc w:val="left"/>
      </w:pPr>
      <w:r>
        <w:rPr/>
        <w:t xml:space="preserve"> （六）向采购组织单位、财政部门或者其他监督部门报告非法干预评审工作的行为；</w:t>
      </w:r>
    </w:p>
    <w:p>
      <w:pPr>
        <w:pStyle w:val="null3"/>
        <w:ind w:firstLine="480"/>
        <w:jc w:val="left"/>
      </w:pPr>
      <w:r>
        <w:rPr/>
        <w:t>（七）法律、法规和规章规定的其他职责。</w:t>
      </w:r>
    </w:p>
    <w:p>
      <w:pPr>
        <w:pStyle w:val="null3"/>
        <w:jc w:val="left"/>
        <w:outlineLvl w:val="3"/>
      </w:pPr>
      <w:r>
        <w:rPr>
          <w:sz w:val="24"/>
          <w:b/>
        </w:rPr>
        <w:t>5.2.2.熟悉和理解采购文件和停止评审</w:t>
      </w:r>
    </w:p>
    <w:p>
      <w:pPr>
        <w:pStyle w:val="null3"/>
        <w:ind w:firstLine="480"/>
        <w:jc w:val="left"/>
      </w:pPr>
      <w:r>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t>二、本采购文件有下列情形之一的，协商小组应当停止评审：</w:t>
      </w:r>
    </w:p>
    <w:p>
      <w:pPr>
        <w:pStyle w:val="null3"/>
        <w:ind w:firstLine="480"/>
        <w:jc w:val="left"/>
      </w:pPr>
      <w:r>
        <w:rPr/>
        <w:t>（一）采购文件的规定存在歧义、重大缺陷的；</w:t>
      </w:r>
    </w:p>
    <w:p>
      <w:pPr>
        <w:pStyle w:val="null3"/>
        <w:ind w:firstLine="480"/>
        <w:jc w:val="left"/>
      </w:pPr>
      <w:r>
        <w:rPr/>
        <w:t>（二）采购文件明显以不合理条件对供应商实行差别待遇或者歧视待遇的；</w:t>
      </w:r>
    </w:p>
    <w:p>
      <w:pPr>
        <w:pStyle w:val="null3"/>
        <w:ind w:firstLine="480"/>
        <w:jc w:val="left"/>
      </w:pPr>
      <w:r>
        <w:rPr/>
        <w:t xml:space="preserve"> （三）采购项目属于国家规定的优先、强制采购范围，但是采购文件未依法体现优先、强制采购相关规定的；</w:t>
      </w:r>
    </w:p>
    <w:p>
      <w:pPr>
        <w:pStyle w:val="null3"/>
        <w:ind w:firstLine="480"/>
        <w:jc w:val="left"/>
      </w:pPr>
      <w:r>
        <w:rPr/>
        <w:t xml:space="preserve"> （四）采购项目属于政府采购促进中小企业发展的范围，但是采购文件未依法体现促进中小企业发展相关规定的；</w:t>
      </w:r>
    </w:p>
    <w:p>
      <w:pPr>
        <w:pStyle w:val="null3"/>
        <w:ind w:firstLine="480"/>
        <w:jc w:val="left"/>
      </w:pPr>
      <w:r>
        <w:rPr/>
        <w:t>（五）采购文件将供应商的资格条件列为评分因素的；</w:t>
      </w:r>
    </w:p>
    <w:p>
      <w:pPr>
        <w:pStyle w:val="null3"/>
        <w:ind w:firstLine="480"/>
        <w:jc w:val="left"/>
      </w:pPr>
      <w:r>
        <w:rPr/>
        <w:t>（六）采购文件载明的成交原则不合法的；</w:t>
      </w:r>
    </w:p>
    <w:p>
      <w:pPr>
        <w:pStyle w:val="null3"/>
        <w:ind w:firstLine="480"/>
        <w:jc w:val="left"/>
      </w:pPr>
      <w:r>
        <w:rPr/>
        <w:t>（七）采购文件有违反国家其他有关强制性规定的情形。</w:t>
      </w:r>
    </w:p>
    <w:p>
      <w:pPr>
        <w:pStyle w:val="null3"/>
        <w:ind w:firstLine="480"/>
        <w:jc w:val="left"/>
      </w:pPr>
      <w:r>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sz w:val="24"/>
          <w:b/>
        </w:rPr>
        <w:t>5.2.3符合性审查</w:t>
      </w:r>
    </w:p>
    <w:p>
      <w:pPr>
        <w:pStyle w:val="null3"/>
        <w:ind w:firstLine="480"/>
      </w:pPr>
      <w:r>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 报价表及分项报价表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谈判总价</w:t>
            </w:r>
          </w:p>
        </w:tc>
        <w:tc>
          <w:tcPr>
            <w:tcW w:type="dxa" w:w="3322"/>
          </w:tcPr>
          <w:p>
            <w:pPr>
              <w:pStyle w:val="null3"/>
            </w:pPr>
            <w:r>
              <w:rPr/>
              <w:t>谈判总价不得超过采购预算</w:t>
            </w:r>
          </w:p>
        </w:tc>
        <w:tc>
          <w:tcPr>
            <w:tcW w:type="dxa" w:w="1661"/>
          </w:tcPr>
          <w:p>
            <w:pPr>
              <w:pStyle w:val="null3"/>
            </w:pPr>
            <w:r>
              <w:rPr/>
              <w:t>标的清单 报价表 报价表及分项报价表</w:t>
            </w:r>
          </w:p>
        </w:tc>
      </w:tr>
      <w:tr>
        <w:tc>
          <w:tcPr>
            <w:tcW w:type="dxa" w:w="831"/>
          </w:tcPr>
          <w:p>
            <w:pPr>
              <w:pStyle w:val="null3"/>
            </w:pPr>
            <w:r>
              <w:rPr/>
              <w:t>5</w:t>
            </w:r>
          </w:p>
        </w:tc>
        <w:tc>
          <w:tcPr>
            <w:tcW w:type="dxa" w:w="2492"/>
          </w:tcPr>
          <w:p>
            <w:pPr>
              <w:pStyle w:val="null3"/>
            </w:pPr>
            <w:r>
              <w:rPr/>
              <w:t>交货时间</w:t>
            </w:r>
          </w:p>
        </w:tc>
        <w:tc>
          <w:tcPr>
            <w:tcW w:type="dxa" w:w="3322"/>
          </w:tcPr>
          <w:p>
            <w:pPr>
              <w:pStyle w:val="null3"/>
            </w:pPr>
            <w:r>
              <w:rPr/>
              <w:t>接到采购人送货通知后，30天内送达采购人指定地点。</w:t>
            </w:r>
          </w:p>
        </w:tc>
        <w:tc>
          <w:tcPr>
            <w:tcW w:type="dxa" w:w="1661"/>
          </w:tcPr>
          <w:p>
            <w:pPr>
              <w:pStyle w:val="null3"/>
            </w:pPr>
            <w:r>
              <w:rPr/>
              <w:t>商务偏离表 报价表及分项报价表</w:t>
            </w:r>
          </w:p>
        </w:tc>
      </w:tr>
      <w:tr>
        <w:tc>
          <w:tcPr>
            <w:tcW w:type="dxa" w:w="831"/>
          </w:tcPr>
          <w:p>
            <w:pPr>
              <w:pStyle w:val="null3"/>
            </w:pPr>
            <w:r>
              <w:rPr/>
              <w:t>6</w:t>
            </w:r>
          </w:p>
        </w:tc>
        <w:tc>
          <w:tcPr>
            <w:tcW w:type="dxa" w:w="2492"/>
          </w:tcPr>
          <w:p>
            <w:pPr>
              <w:pStyle w:val="null3"/>
            </w:pPr>
            <w:r>
              <w:rPr/>
              <w:t>付款方式</w:t>
            </w:r>
          </w:p>
        </w:tc>
        <w:tc>
          <w:tcPr>
            <w:tcW w:type="dxa" w:w="3322"/>
          </w:tcPr>
          <w:p>
            <w:pPr>
              <w:pStyle w:val="null3"/>
            </w:pPr>
            <w:r>
              <w:rPr/>
              <w:t>合同签订后，乙方须按其投标文件中响应的供货期按时交货并提供全额合规发票，保证“货票同行”。货物到达甲方指定地点，验收合格后 ，达到付款条件起 30 日内，支付合同总金额的 100.00%。</w:t>
            </w:r>
          </w:p>
        </w:tc>
        <w:tc>
          <w:tcPr>
            <w:tcW w:type="dxa" w:w="1661"/>
          </w:tcPr>
          <w:p>
            <w:pPr>
              <w:pStyle w:val="null3"/>
            </w:pPr>
            <w:r>
              <w:rPr/>
              <w:t>商务偏离表 报价表及分项报价表</w:t>
            </w:r>
          </w:p>
        </w:tc>
      </w:tr>
      <w:tr>
        <w:tc>
          <w:tcPr>
            <w:tcW w:type="dxa" w:w="831"/>
          </w:tcPr>
          <w:p>
            <w:pPr>
              <w:pStyle w:val="null3"/>
            </w:pPr>
            <w:r>
              <w:rPr/>
              <w:t>7</w:t>
            </w:r>
          </w:p>
        </w:tc>
        <w:tc>
          <w:tcPr>
            <w:tcW w:type="dxa" w:w="2492"/>
          </w:tcPr>
          <w:p>
            <w:pPr>
              <w:pStyle w:val="null3"/>
            </w:pPr>
            <w:r>
              <w:rPr/>
              <w:t>质量保修期</w:t>
            </w:r>
          </w:p>
        </w:tc>
        <w:tc>
          <w:tcPr>
            <w:tcW w:type="dxa" w:w="3322"/>
          </w:tcPr>
          <w:p>
            <w:pPr>
              <w:pStyle w:val="null3"/>
            </w:pPr>
            <w:r>
              <w:rPr/>
              <w:t>（一）质保期：≥12个月。 （二）在质量保证期内，乙方对由于设计、工艺或材料的缺陷或运输、保存而产生的事故负责（负责解决并承担全部费用）。</w:t>
            </w:r>
          </w:p>
        </w:tc>
        <w:tc>
          <w:tcPr>
            <w:tcW w:type="dxa" w:w="1661"/>
          </w:tcPr>
          <w:p>
            <w:pPr>
              <w:pStyle w:val="null3"/>
            </w:pPr>
            <w:r>
              <w:rPr/>
              <w:t>商务偏离表 报价表及分项报价表</w:t>
            </w:r>
          </w:p>
        </w:tc>
      </w:tr>
      <w:tr>
        <w:tc>
          <w:tcPr>
            <w:tcW w:type="dxa" w:w="831"/>
          </w:tcPr>
          <w:p>
            <w:pPr>
              <w:pStyle w:val="null3"/>
            </w:pPr>
            <w:r>
              <w:rPr/>
              <w:t>8</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商务偏离表 响应函</w:t>
            </w:r>
          </w:p>
        </w:tc>
      </w:tr>
      <w:tr>
        <w:tc>
          <w:tcPr>
            <w:tcW w:type="dxa" w:w="831"/>
          </w:tcPr>
          <w:p>
            <w:pPr>
              <w:pStyle w:val="null3"/>
            </w:pPr>
            <w:r>
              <w:rPr/>
              <w:t>9</w:t>
            </w:r>
          </w:p>
        </w:tc>
        <w:tc>
          <w:tcPr>
            <w:tcW w:type="dxa" w:w="2492"/>
          </w:tcPr>
          <w:p>
            <w:pPr>
              <w:pStyle w:val="null3"/>
            </w:pPr>
            <w:r>
              <w:rPr/>
              <w:t>技术响应性审查1</w:t>
            </w:r>
          </w:p>
        </w:tc>
        <w:tc>
          <w:tcPr>
            <w:tcW w:type="dxa" w:w="3322"/>
          </w:tcPr>
          <w:p>
            <w:pPr>
              <w:pStyle w:val="null3"/>
            </w:pPr>
            <w:r>
              <w:rPr/>
              <w:t>响应内容满足谈判文件要求，无重大偏离；技术指标明确，满足采购人使用需求；</w:t>
            </w:r>
          </w:p>
        </w:tc>
        <w:tc>
          <w:tcPr>
            <w:tcW w:type="dxa" w:w="1661"/>
          </w:tcPr>
          <w:p>
            <w:pPr>
              <w:pStyle w:val="null3"/>
            </w:pPr>
            <w:r>
              <w:rPr/>
              <w:t>规格、技术参数偏离表 技术实施方案及承诺</w:t>
            </w:r>
          </w:p>
        </w:tc>
      </w:tr>
      <w:tr>
        <w:tc>
          <w:tcPr>
            <w:tcW w:type="dxa" w:w="831"/>
          </w:tcPr>
          <w:p>
            <w:pPr>
              <w:pStyle w:val="null3"/>
            </w:pPr>
            <w:r>
              <w:rPr/>
              <w:t>10</w:t>
            </w:r>
          </w:p>
        </w:tc>
        <w:tc>
          <w:tcPr>
            <w:tcW w:type="dxa" w:w="2492"/>
          </w:tcPr>
          <w:p>
            <w:pPr>
              <w:pStyle w:val="null3"/>
            </w:pPr>
            <w:r>
              <w:rPr/>
              <w:t>技术响应性审查2</w:t>
            </w:r>
          </w:p>
        </w:tc>
        <w:tc>
          <w:tcPr>
            <w:tcW w:type="dxa" w:w="3322"/>
          </w:tcPr>
          <w:p>
            <w:pPr>
              <w:pStyle w:val="null3"/>
            </w:pPr>
            <w:r>
              <w:rPr/>
              <w:t>谈判文件规定的其他要求。</w:t>
            </w:r>
          </w:p>
        </w:tc>
        <w:tc>
          <w:tcPr>
            <w:tcW w:type="dxa" w:w="1661"/>
          </w:tcPr>
          <w:p>
            <w:pPr>
              <w:pStyle w:val="null3"/>
            </w:pPr>
            <w:r>
              <w:rPr/>
              <w:t>响应文件封面 残疾人福利性单位声明函 中小企业声明函 响应函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 报价表及分项报价表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谈判总价</w:t>
            </w:r>
          </w:p>
        </w:tc>
        <w:tc>
          <w:tcPr>
            <w:tcW w:type="dxa" w:w="3322"/>
          </w:tcPr>
          <w:p>
            <w:pPr>
              <w:pStyle w:val="null3"/>
            </w:pPr>
            <w:r>
              <w:rPr/>
              <w:t>谈判总价不得超过采购预算</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交货时间</w:t>
            </w:r>
          </w:p>
        </w:tc>
        <w:tc>
          <w:tcPr>
            <w:tcW w:type="dxa" w:w="3322"/>
          </w:tcPr>
          <w:p>
            <w:pPr>
              <w:pStyle w:val="null3"/>
            </w:pPr>
            <w:r>
              <w:rPr/>
              <w:t>接到采购人送货通知后，30天内送达采购人指定地点。</w:t>
            </w:r>
          </w:p>
        </w:tc>
        <w:tc>
          <w:tcPr>
            <w:tcW w:type="dxa" w:w="1661"/>
          </w:tcPr>
          <w:p>
            <w:pPr>
              <w:pStyle w:val="null3"/>
            </w:pPr>
            <w:r>
              <w:rPr/>
              <w:t>商务偏离表 报价表及分项报价表</w:t>
            </w:r>
          </w:p>
        </w:tc>
      </w:tr>
      <w:tr>
        <w:tc>
          <w:tcPr>
            <w:tcW w:type="dxa" w:w="831"/>
          </w:tcPr>
          <w:p>
            <w:pPr>
              <w:pStyle w:val="null3"/>
            </w:pPr>
            <w:r>
              <w:rPr/>
              <w:t>6</w:t>
            </w:r>
          </w:p>
        </w:tc>
        <w:tc>
          <w:tcPr>
            <w:tcW w:type="dxa" w:w="2492"/>
          </w:tcPr>
          <w:p>
            <w:pPr>
              <w:pStyle w:val="null3"/>
            </w:pPr>
            <w:r>
              <w:rPr/>
              <w:t>付款方式</w:t>
            </w:r>
          </w:p>
        </w:tc>
        <w:tc>
          <w:tcPr>
            <w:tcW w:type="dxa" w:w="3322"/>
          </w:tcPr>
          <w:p>
            <w:pPr>
              <w:pStyle w:val="null3"/>
            </w:pPr>
            <w:r>
              <w:rPr/>
              <w:t>合同签订后，乙方须按其投标文件中响应的供货期按时交货并提供全额合规发票，保证“货票同行”。货物到达甲方指定地点，验收合格后 ，达到付款条件起 30 日内，支付合同总金额的 100.00%。</w:t>
            </w:r>
          </w:p>
        </w:tc>
        <w:tc>
          <w:tcPr>
            <w:tcW w:type="dxa" w:w="1661"/>
          </w:tcPr>
          <w:p>
            <w:pPr>
              <w:pStyle w:val="null3"/>
            </w:pPr>
            <w:r>
              <w:rPr/>
              <w:t>商务偏离表 报价表及分项报价表</w:t>
            </w:r>
          </w:p>
        </w:tc>
      </w:tr>
      <w:tr>
        <w:tc>
          <w:tcPr>
            <w:tcW w:type="dxa" w:w="831"/>
          </w:tcPr>
          <w:p>
            <w:pPr>
              <w:pStyle w:val="null3"/>
            </w:pPr>
            <w:r>
              <w:rPr/>
              <w:t>7</w:t>
            </w:r>
          </w:p>
        </w:tc>
        <w:tc>
          <w:tcPr>
            <w:tcW w:type="dxa" w:w="2492"/>
          </w:tcPr>
          <w:p>
            <w:pPr>
              <w:pStyle w:val="null3"/>
            </w:pPr>
            <w:r>
              <w:rPr/>
              <w:t>质量保修期</w:t>
            </w:r>
          </w:p>
        </w:tc>
        <w:tc>
          <w:tcPr>
            <w:tcW w:type="dxa" w:w="3322"/>
          </w:tcPr>
          <w:p>
            <w:pPr>
              <w:pStyle w:val="null3"/>
            </w:pPr>
            <w:r>
              <w:rPr/>
              <w:t>（一）质保期（试剂到交货地点的有效期）：≥12个月。 （二）在质量保证期内，乙方对由于设计、工艺或材料的缺陷或运输、保存而产生的事故负责（负责解决并承担全部费用）。</w:t>
            </w:r>
          </w:p>
        </w:tc>
        <w:tc>
          <w:tcPr>
            <w:tcW w:type="dxa" w:w="1661"/>
          </w:tcPr>
          <w:p>
            <w:pPr>
              <w:pStyle w:val="null3"/>
            </w:pPr>
            <w:r>
              <w:rPr/>
              <w:t>商务偏离表 报价表及分项报价表</w:t>
            </w:r>
          </w:p>
        </w:tc>
      </w:tr>
      <w:tr>
        <w:tc>
          <w:tcPr>
            <w:tcW w:type="dxa" w:w="831"/>
          </w:tcPr>
          <w:p>
            <w:pPr>
              <w:pStyle w:val="null3"/>
            </w:pPr>
            <w:r>
              <w:rPr/>
              <w:t>8</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商务偏离表 响应函</w:t>
            </w:r>
          </w:p>
        </w:tc>
      </w:tr>
      <w:tr>
        <w:tc>
          <w:tcPr>
            <w:tcW w:type="dxa" w:w="831"/>
          </w:tcPr>
          <w:p>
            <w:pPr>
              <w:pStyle w:val="null3"/>
            </w:pPr>
            <w:r>
              <w:rPr/>
              <w:t>9</w:t>
            </w:r>
          </w:p>
        </w:tc>
        <w:tc>
          <w:tcPr>
            <w:tcW w:type="dxa" w:w="2492"/>
          </w:tcPr>
          <w:p>
            <w:pPr>
              <w:pStyle w:val="null3"/>
            </w:pPr>
            <w:r>
              <w:rPr/>
              <w:t>技术响应性审查1</w:t>
            </w:r>
          </w:p>
        </w:tc>
        <w:tc>
          <w:tcPr>
            <w:tcW w:type="dxa" w:w="3322"/>
          </w:tcPr>
          <w:p>
            <w:pPr>
              <w:pStyle w:val="null3"/>
            </w:pPr>
            <w:r>
              <w:rPr/>
              <w:t>响应内容满足谈判文件要求，无重大偏离；技术指标明确，满足采购人使用需求；</w:t>
            </w:r>
          </w:p>
        </w:tc>
        <w:tc>
          <w:tcPr>
            <w:tcW w:type="dxa" w:w="1661"/>
          </w:tcPr>
          <w:p>
            <w:pPr>
              <w:pStyle w:val="null3"/>
            </w:pPr>
            <w:r>
              <w:rPr/>
              <w:t>技术实施方案及承诺 规格、技术参数偏离表</w:t>
            </w:r>
          </w:p>
        </w:tc>
      </w:tr>
      <w:tr>
        <w:tc>
          <w:tcPr>
            <w:tcW w:type="dxa" w:w="831"/>
          </w:tcPr>
          <w:p>
            <w:pPr>
              <w:pStyle w:val="null3"/>
            </w:pPr>
            <w:r>
              <w:rPr/>
              <w:t>10</w:t>
            </w:r>
          </w:p>
        </w:tc>
        <w:tc>
          <w:tcPr>
            <w:tcW w:type="dxa" w:w="2492"/>
          </w:tcPr>
          <w:p>
            <w:pPr>
              <w:pStyle w:val="null3"/>
            </w:pPr>
            <w:r>
              <w:rPr/>
              <w:t>技术响应性审查2</w:t>
            </w:r>
          </w:p>
        </w:tc>
        <w:tc>
          <w:tcPr>
            <w:tcW w:type="dxa" w:w="3322"/>
          </w:tcPr>
          <w:p>
            <w:pPr>
              <w:pStyle w:val="null3"/>
            </w:pPr>
            <w:r>
              <w:rPr/>
              <w:t>谈判文件规定的其他要求。</w:t>
            </w:r>
          </w:p>
        </w:tc>
        <w:tc>
          <w:tcPr>
            <w:tcW w:type="dxa" w:w="1661"/>
          </w:tcPr>
          <w:p>
            <w:pPr>
              <w:pStyle w:val="null3"/>
            </w:pPr>
            <w:r>
              <w:rPr/>
              <w:t>响应文件封面 中小企业声明函 残疾人福利性单位声明函 响应函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 报价表及分项报价表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谈判总价</w:t>
            </w:r>
          </w:p>
        </w:tc>
        <w:tc>
          <w:tcPr>
            <w:tcW w:type="dxa" w:w="3322"/>
          </w:tcPr>
          <w:p>
            <w:pPr>
              <w:pStyle w:val="null3"/>
            </w:pPr>
            <w:r>
              <w:rPr/>
              <w:t>谈判总价不得超过采购预算</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交货时间</w:t>
            </w:r>
          </w:p>
        </w:tc>
        <w:tc>
          <w:tcPr>
            <w:tcW w:type="dxa" w:w="3322"/>
          </w:tcPr>
          <w:p>
            <w:pPr>
              <w:pStyle w:val="null3"/>
            </w:pPr>
            <w:r>
              <w:rPr/>
              <w:t>接到采购人送货通知后，30天内送达采购人指定地点。</w:t>
            </w:r>
          </w:p>
        </w:tc>
        <w:tc>
          <w:tcPr>
            <w:tcW w:type="dxa" w:w="1661"/>
          </w:tcPr>
          <w:p>
            <w:pPr>
              <w:pStyle w:val="null3"/>
            </w:pPr>
            <w:r>
              <w:rPr/>
              <w:t>商务偏离表 报价表及分项报价表</w:t>
            </w:r>
          </w:p>
        </w:tc>
      </w:tr>
      <w:tr>
        <w:tc>
          <w:tcPr>
            <w:tcW w:type="dxa" w:w="831"/>
          </w:tcPr>
          <w:p>
            <w:pPr>
              <w:pStyle w:val="null3"/>
            </w:pPr>
            <w:r>
              <w:rPr/>
              <w:t>6</w:t>
            </w:r>
          </w:p>
        </w:tc>
        <w:tc>
          <w:tcPr>
            <w:tcW w:type="dxa" w:w="2492"/>
          </w:tcPr>
          <w:p>
            <w:pPr>
              <w:pStyle w:val="null3"/>
            </w:pPr>
            <w:r>
              <w:rPr/>
              <w:t>付款方式</w:t>
            </w:r>
          </w:p>
        </w:tc>
        <w:tc>
          <w:tcPr>
            <w:tcW w:type="dxa" w:w="3322"/>
          </w:tcPr>
          <w:p>
            <w:pPr>
              <w:pStyle w:val="null3"/>
            </w:pPr>
            <w:r>
              <w:rPr/>
              <w:t>合同签订后，乙方须按其投标文件中响应的供货期按时交货并提供全额合规发票，保证“货票同行”。货物到达甲方指定地点，验收合格后 ，达到付款条件起 30 日内，支付合同总金额的 100.00%。</w:t>
            </w:r>
          </w:p>
        </w:tc>
        <w:tc>
          <w:tcPr>
            <w:tcW w:type="dxa" w:w="1661"/>
          </w:tcPr>
          <w:p>
            <w:pPr>
              <w:pStyle w:val="null3"/>
            </w:pPr>
            <w:r>
              <w:rPr/>
              <w:t>商务偏离表 报价表及分项报价表</w:t>
            </w:r>
          </w:p>
        </w:tc>
      </w:tr>
      <w:tr>
        <w:tc>
          <w:tcPr>
            <w:tcW w:type="dxa" w:w="831"/>
          </w:tcPr>
          <w:p>
            <w:pPr>
              <w:pStyle w:val="null3"/>
            </w:pPr>
            <w:r>
              <w:rPr/>
              <w:t>7</w:t>
            </w:r>
          </w:p>
        </w:tc>
        <w:tc>
          <w:tcPr>
            <w:tcW w:type="dxa" w:w="2492"/>
          </w:tcPr>
          <w:p>
            <w:pPr>
              <w:pStyle w:val="null3"/>
            </w:pPr>
            <w:r>
              <w:rPr/>
              <w:t>质量保修期</w:t>
            </w:r>
          </w:p>
        </w:tc>
        <w:tc>
          <w:tcPr>
            <w:tcW w:type="dxa" w:w="3322"/>
          </w:tcPr>
          <w:p>
            <w:pPr>
              <w:pStyle w:val="null3"/>
            </w:pPr>
            <w:r>
              <w:rPr/>
              <w:t>（一）质保期（产品到交货地点的有效期）：≥12个月。 （二）在质量保证期内，乙方对由于设计、工艺或材料的缺陷或运输、保存而产生的事故负责（负责解决并承担全部费用）。</w:t>
            </w:r>
          </w:p>
        </w:tc>
        <w:tc>
          <w:tcPr>
            <w:tcW w:type="dxa" w:w="1661"/>
          </w:tcPr>
          <w:p>
            <w:pPr>
              <w:pStyle w:val="null3"/>
            </w:pPr>
            <w:r>
              <w:rPr/>
              <w:t>商务偏离表 报价表及分项报价表</w:t>
            </w:r>
          </w:p>
        </w:tc>
      </w:tr>
      <w:tr>
        <w:tc>
          <w:tcPr>
            <w:tcW w:type="dxa" w:w="831"/>
          </w:tcPr>
          <w:p>
            <w:pPr>
              <w:pStyle w:val="null3"/>
            </w:pPr>
            <w:r>
              <w:rPr/>
              <w:t>8</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商务偏离表 响应函</w:t>
            </w:r>
          </w:p>
        </w:tc>
      </w:tr>
      <w:tr>
        <w:tc>
          <w:tcPr>
            <w:tcW w:type="dxa" w:w="831"/>
          </w:tcPr>
          <w:p>
            <w:pPr>
              <w:pStyle w:val="null3"/>
            </w:pPr>
            <w:r>
              <w:rPr/>
              <w:t>9</w:t>
            </w:r>
          </w:p>
        </w:tc>
        <w:tc>
          <w:tcPr>
            <w:tcW w:type="dxa" w:w="2492"/>
          </w:tcPr>
          <w:p>
            <w:pPr>
              <w:pStyle w:val="null3"/>
            </w:pPr>
            <w:r>
              <w:rPr/>
              <w:t>技术响应性审查1</w:t>
            </w:r>
          </w:p>
        </w:tc>
        <w:tc>
          <w:tcPr>
            <w:tcW w:type="dxa" w:w="3322"/>
          </w:tcPr>
          <w:p>
            <w:pPr>
              <w:pStyle w:val="null3"/>
            </w:pPr>
            <w:r>
              <w:rPr/>
              <w:t>响应内容满足谈判文件要求，无重大偏离；技术指标明确，满足采购人使用需求；</w:t>
            </w:r>
          </w:p>
        </w:tc>
        <w:tc>
          <w:tcPr>
            <w:tcW w:type="dxa" w:w="1661"/>
          </w:tcPr>
          <w:p>
            <w:pPr>
              <w:pStyle w:val="null3"/>
            </w:pPr>
            <w:r>
              <w:rPr/>
              <w:t>技术实施方案及承诺 规格、技术参数偏离表</w:t>
            </w:r>
          </w:p>
        </w:tc>
      </w:tr>
      <w:tr>
        <w:tc>
          <w:tcPr>
            <w:tcW w:type="dxa" w:w="831"/>
          </w:tcPr>
          <w:p>
            <w:pPr>
              <w:pStyle w:val="null3"/>
            </w:pPr>
            <w:r>
              <w:rPr/>
              <w:t>10</w:t>
            </w:r>
          </w:p>
        </w:tc>
        <w:tc>
          <w:tcPr>
            <w:tcW w:type="dxa" w:w="2492"/>
          </w:tcPr>
          <w:p>
            <w:pPr>
              <w:pStyle w:val="null3"/>
            </w:pPr>
            <w:r>
              <w:rPr/>
              <w:t>技术响应性审查2</w:t>
            </w:r>
          </w:p>
        </w:tc>
        <w:tc>
          <w:tcPr>
            <w:tcW w:type="dxa" w:w="3322"/>
          </w:tcPr>
          <w:p>
            <w:pPr>
              <w:pStyle w:val="null3"/>
            </w:pPr>
            <w:r>
              <w:rPr/>
              <w:t>谈判文件规定的其他要求。</w:t>
            </w:r>
          </w:p>
        </w:tc>
        <w:tc>
          <w:tcPr>
            <w:tcW w:type="dxa" w:w="1661"/>
          </w:tcPr>
          <w:p>
            <w:pPr>
              <w:pStyle w:val="null3"/>
            </w:pPr>
            <w:r>
              <w:rPr/>
              <w:t>响应文件封面 中小企业声明函 残疾人福利性单位声明函 响应函 监狱企业的证明文件</w:t>
            </w:r>
          </w:p>
        </w:tc>
      </w:tr>
    </w:tbl>
    <w:p>
      <w:pPr>
        <w:pStyle w:val="null3"/>
      </w:pPr>
      <w:r>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符合招标文件的实质性要求</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不正当竞争预防措施（实质性要求）</w:t>
            </w:r>
          </w:p>
        </w:tc>
        <w:tc>
          <w:tcPr>
            <w:tcW w:type="dxa" w:w="3322"/>
          </w:tcPr>
          <w:p>
            <w:pPr>
              <w:pStyle w:val="null3"/>
            </w:pPr>
            <w:r>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标的清单 报价表 响应函 报价表及分项报价表</w:t>
            </w:r>
          </w:p>
        </w:tc>
      </w:tr>
      <w:tr>
        <w:tc>
          <w:tcPr>
            <w:tcW w:type="dxa" w:w="831"/>
          </w:tcPr>
          <w:p>
            <w:pPr>
              <w:pStyle w:val="null3"/>
            </w:pPr>
            <w:r>
              <w:rPr/>
              <w:t>3</w:t>
            </w:r>
          </w:p>
        </w:tc>
        <w:tc>
          <w:tcPr>
            <w:tcW w:type="dxa" w:w="2492"/>
          </w:tcPr>
          <w:p>
            <w:pPr>
              <w:pStyle w:val="null3"/>
            </w:pPr>
            <w:r>
              <w:rPr/>
              <w:t>不属于招标文件规定的无效情形</w:t>
            </w:r>
          </w:p>
        </w:tc>
        <w:tc>
          <w:tcPr>
            <w:tcW w:type="dxa" w:w="3322"/>
          </w:tcPr>
          <w:p>
            <w:pPr>
              <w:pStyle w:val="null3"/>
            </w:pPr>
            <w:r>
              <w:rPr/>
              <w:t>投标人按照招标文件要求上传投标文件</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谈判总价</w:t>
            </w:r>
          </w:p>
        </w:tc>
        <w:tc>
          <w:tcPr>
            <w:tcW w:type="dxa" w:w="3322"/>
          </w:tcPr>
          <w:p>
            <w:pPr>
              <w:pStyle w:val="null3"/>
            </w:pPr>
            <w:r>
              <w:rPr/>
              <w:t>谈判总价不得超过采购预算</w:t>
            </w:r>
          </w:p>
        </w:tc>
        <w:tc>
          <w:tcPr>
            <w:tcW w:type="dxa" w:w="1661"/>
          </w:tcPr>
          <w:p>
            <w:pPr>
              <w:pStyle w:val="null3"/>
            </w:pPr>
            <w:r>
              <w:rPr/>
              <w:t>标的清单 报价表</w:t>
            </w:r>
          </w:p>
        </w:tc>
      </w:tr>
      <w:tr>
        <w:tc>
          <w:tcPr>
            <w:tcW w:type="dxa" w:w="831"/>
          </w:tcPr>
          <w:p>
            <w:pPr>
              <w:pStyle w:val="null3"/>
            </w:pPr>
            <w:r>
              <w:rPr/>
              <w:t>5</w:t>
            </w:r>
          </w:p>
        </w:tc>
        <w:tc>
          <w:tcPr>
            <w:tcW w:type="dxa" w:w="2492"/>
          </w:tcPr>
          <w:p>
            <w:pPr>
              <w:pStyle w:val="null3"/>
            </w:pPr>
            <w:r>
              <w:rPr/>
              <w:t>交货时间</w:t>
            </w:r>
          </w:p>
        </w:tc>
        <w:tc>
          <w:tcPr>
            <w:tcW w:type="dxa" w:w="3322"/>
          </w:tcPr>
          <w:p>
            <w:pPr>
              <w:pStyle w:val="null3"/>
            </w:pPr>
            <w:r>
              <w:rPr/>
              <w:t>接到采购人送货通知后，30天内送达采购人指定地点。</w:t>
            </w:r>
          </w:p>
        </w:tc>
        <w:tc>
          <w:tcPr>
            <w:tcW w:type="dxa" w:w="1661"/>
          </w:tcPr>
          <w:p>
            <w:pPr>
              <w:pStyle w:val="null3"/>
            </w:pPr>
            <w:r>
              <w:rPr/>
              <w:t>商务偏离表 报价表及分项报价表</w:t>
            </w:r>
          </w:p>
        </w:tc>
      </w:tr>
      <w:tr>
        <w:tc>
          <w:tcPr>
            <w:tcW w:type="dxa" w:w="831"/>
          </w:tcPr>
          <w:p>
            <w:pPr>
              <w:pStyle w:val="null3"/>
            </w:pPr>
            <w:r>
              <w:rPr/>
              <w:t>6</w:t>
            </w:r>
          </w:p>
        </w:tc>
        <w:tc>
          <w:tcPr>
            <w:tcW w:type="dxa" w:w="2492"/>
          </w:tcPr>
          <w:p>
            <w:pPr>
              <w:pStyle w:val="null3"/>
            </w:pPr>
            <w:r>
              <w:rPr/>
              <w:t>付款方式</w:t>
            </w:r>
          </w:p>
        </w:tc>
        <w:tc>
          <w:tcPr>
            <w:tcW w:type="dxa" w:w="3322"/>
          </w:tcPr>
          <w:p>
            <w:pPr>
              <w:pStyle w:val="null3"/>
            </w:pPr>
            <w:r>
              <w:rPr/>
              <w:t>合同签订后，乙方须按其投标文件中响应的供货期按时交货并提供全额合规发票，保证“货票同行”。货物到达甲方指定地点，验收合格后 ，达到付款条件起 30 日内，支付合同总金额的 100.00%。</w:t>
            </w:r>
          </w:p>
        </w:tc>
        <w:tc>
          <w:tcPr>
            <w:tcW w:type="dxa" w:w="1661"/>
          </w:tcPr>
          <w:p>
            <w:pPr>
              <w:pStyle w:val="null3"/>
            </w:pPr>
            <w:r>
              <w:rPr/>
              <w:t>商务偏离表 报价表及分项报价表</w:t>
            </w:r>
          </w:p>
        </w:tc>
      </w:tr>
      <w:tr>
        <w:tc>
          <w:tcPr>
            <w:tcW w:type="dxa" w:w="831"/>
          </w:tcPr>
          <w:p>
            <w:pPr>
              <w:pStyle w:val="null3"/>
            </w:pPr>
            <w:r>
              <w:rPr/>
              <w:t>7</w:t>
            </w:r>
          </w:p>
        </w:tc>
        <w:tc>
          <w:tcPr>
            <w:tcW w:type="dxa" w:w="2492"/>
          </w:tcPr>
          <w:p>
            <w:pPr>
              <w:pStyle w:val="null3"/>
            </w:pPr>
            <w:r>
              <w:rPr/>
              <w:t>质量保修期</w:t>
            </w:r>
          </w:p>
        </w:tc>
        <w:tc>
          <w:tcPr>
            <w:tcW w:type="dxa" w:w="3322"/>
          </w:tcPr>
          <w:p>
            <w:pPr>
              <w:pStyle w:val="null3"/>
            </w:pPr>
            <w:r>
              <w:rPr/>
              <w:t>（一）质保期（试剂到交货地点的有效期）：≥12个月。 （二）在质量保证期内，乙方对由于设计、工艺或材料的缺陷或运输、保存而产生的事故负责（负责解决并承担全部费用）。</w:t>
            </w:r>
          </w:p>
        </w:tc>
        <w:tc>
          <w:tcPr>
            <w:tcW w:type="dxa" w:w="1661"/>
          </w:tcPr>
          <w:p>
            <w:pPr>
              <w:pStyle w:val="null3"/>
            </w:pPr>
            <w:r>
              <w:rPr/>
              <w:t>商务偏离表 报价表及分项报价表</w:t>
            </w:r>
          </w:p>
        </w:tc>
      </w:tr>
      <w:tr>
        <w:tc>
          <w:tcPr>
            <w:tcW w:type="dxa" w:w="831"/>
          </w:tcPr>
          <w:p>
            <w:pPr>
              <w:pStyle w:val="null3"/>
            </w:pPr>
            <w:r>
              <w:rPr/>
              <w:t>8</w:t>
            </w:r>
          </w:p>
        </w:tc>
        <w:tc>
          <w:tcPr>
            <w:tcW w:type="dxa" w:w="2492"/>
          </w:tcPr>
          <w:p>
            <w:pPr>
              <w:pStyle w:val="null3"/>
            </w:pPr>
            <w:r>
              <w:rPr/>
              <w:t>响应文件有效期</w:t>
            </w:r>
          </w:p>
        </w:tc>
        <w:tc>
          <w:tcPr>
            <w:tcW w:type="dxa" w:w="3322"/>
          </w:tcPr>
          <w:p>
            <w:pPr>
              <w:pStyle w:val="null3"/>
            </w:pPr>
            <w:r>
              <w:rPr/>
              <w:t>90日历天。</w:t>
            </w:r>
          </w:p>
        </w:tc>
        <w:tc>
          <w:tcPr>
            <w:tcW w:type="dxa" w:w="1661"/>
          </w:tcPr>
          <w:p>
            <w:pPr>
              <w:pStyle w:val="null3"/>
            </w:pPr>
            <w:r>
              <w:rPr/>
              <w:t>商务偏离表 响应函</w:t>
            </w:r>
          </w:p>
        </w:tc>
      </w:tr>
      <w:tr>
        <w:tc>
          <w:tcPr>
            <w:tcW w:type="dxa" w:w="831"/>
          </w:tcPr>
          <w:p>
            <w:pPr>
              <w:pStyle w:val="null3"/>
            </w:pPr>
            <w:r>
              <w:rPr/>
              <w:t>9</w:t>
            </w:r>
          </w:p>
        </w:tc>
        <w:tc>
          <w:tcPr>
            <w:tcW w:type="dxa" w:w="2492"/>
          </w:tcPr>
          <w:p>
            <w:pPr>
              <w:pStyle w:val="null3"/>
            </w:pPr>
            <w:r>
              <w:rPr/>
              <w:t>技术响应性审查1</w:t>
            </w:r>
          </w:p>
        </w:tc>
        <w:tc>
          <w:tcPr>
            <w:tcW w:type="dxa" w:w="3322"/>
          </w:tcPr>
          <w:p>
            <w:pPr>
              <w:pStyle w:val="null3"/>
            </w:pPr>
            <w:r>
              <w:rPr/>
              <w:t>响应内容满足谈判文件要求，无重大偏离；技术指标明确，满足采购人使用需求；</w:t>
            </w:r>
          </w:p>
        </w:tc>
        <w:tc>
          <w:tcPr>
            <w:tcW w:type="dxa" w:w="1661"/>
          </w:tcPr>
          <w:p>
            <w:pPr>
              <w:pStyle w:val="null3"/>
            </w:pPr>
            <w:r>
              <w:rPr/>
              <w:t>规格、技术参数偏离表 技术实施方案及承诺</w:t>
            </w:r>
          </w:p>
        </w:tc>
      </w:tr>
      <w:tr>
        <w:tc>
          <w:tcPr>
            <w:tcW w:type="dxa" w:w="831"/>
          </w:tcPr>
          <w:p>
            <w:pPr>
              <w:pStyle w:val="null3"/>
            </w:pPr>
            <w:r>
              <w:rPr/>
              <w:t>10</w:t>
            </w:r>
          </w:p>
        </w:tc>
        <w:tc>
          <w:tcPr>
            <w:tcW w:type="dxa" w:w="2492"/>
          </w:tcPr>
          <w:p>
            <w:pPr>
              <w:pStyle w:val="null3"/>
            </w:pPr>
            <w:r>
              <w:rPr/>
              <w:t>技术响应性审查2</w:t>
            </w:r>
          </w:p>
        </w:tc>
        <w:tc>
          <w:tcPr>
            <w:tcW w:type="dxa" w:w="3322"/>
          </w:tcPr>
          <w:p>
            <w:pPr>
              <w:pStyle w:val="null3"/>
            </w:pPr>
            <w:r>
              <w:rPr/>
              <w:t>谈判文件规定的其他要求。</w:t>
            </w:r>
          </w:p>
        </w:tc>
        <w:tc>
          <w:tcPr>
            <w:tcW w:type="dxa" w:w="1661"/>
          </w:tcPr>
          <w:p>
            <w:pPr>
              <w:pStyle w:val="null3"/>
            </w:pPr>
            <w:r>
              <w:rPr/>
              <w:t>响应文件封面 中小企业声明函 残疾人福利性单位声明函 响应函 监狱企业的证明文件</w:t>
            </w:r>
          </w:p>
        </w:tc>
      </w:tr>
    </w:tbl>
    <w:p>
      <w:pPr>
        <w:pStyle w:val="null3"/>
        <w:outlineLvl w:val="3"/>
      </w:pPr>
      <w:r>
        <w:rPr>
          <w:sz w:val="24"/>
          <w:b/>
        </w:rPr>
        <w:t>5.2.4协商</w:t>
      </w:r>
    </w:p>
    <w:p>
      <w:pPr>
        <w:pStyle w:val="null3"/>
        <w:ind w:firstLine="480"/>
      </w:pPr>
      <w:r>
        <w:rPr/>
        <w:t>一、协商会议在项目电子化交易系统进行。协商会议由代理机构在线主持，供应商代表在线参加。</w:t>
      </w:r>
    </w:p>
    <w:p>
      <w:pPr>
        <w:pStyle w:val="null3"/>
        <w:ind w:firstLine="480"/>
      </w:pPr>
      <w:r>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sz w:val="24"/>
          <w:b/>
        </w:rPr>
        <w:t>5.2.5最后报价</w:t>
      </w:r>
    </w:p>
    <w:p>
      <w:pPr>
        <w:pStyle w:val="null3"/>
        <w:ind w:firstLine="480"/>
      </w:pPr>
      <w:r>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t>三、供应商未按协商小组要求在规定时间内提交最后报价的，视为其退出协商</w:t>
      </w:r>
    </w:p>
    <w:p>
      <w:pPr>
        <w:pStyle w:val="null3"/>
        <w:ind w:firstLine="480"/>
      </w:pPr>
      <w:r>
        <w:rPr/>
        <w:t>四、最后报价一旦提交后，供应商不得以任何理由撤回。</w:t>
      </w:r>
    </w:p>
    <w:p>
      <w:pPr>
        <w:pStyle w:val="null3"/>
        <w:ind w:firstLine="480"/>
      </w:pPr>
      <w:r>
        <w:rPr/>
        <w:t>五、最后报价为有效报价应符合下列条件：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（三）供应商的最后报价符合采购文件的要求。</w:t>
      </w:r>
    </w:p>
    <w:p>
      <w:pPr>
        <w:pStyle w:val="null3"/>
        <w:ind w:firstLine="480"/>
      </w:pPr>
      <w:r>
        <w:rPr/>
        <w:t>（四）最后报价唯一，且不高于最高限价。</w:t>
      </w:r>
    </w:p>
    <w:p>
      <w:pPr>
        <w:pStyle w:val="null3"/>
        <w:ind w:firstLine="480"/>
      </w:pPr>
      <w:r>
        <w:rPr/>
        <w:t>六、最后报价出现下列情况的，不需要供应商澄清，按以下原则处理：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t>七、供应商最后报价无效的，本次采购活动终止，并发布终止公告。</w:t>
      </w:r>
    </w:p>
    <w:p>
      <w:pPr>
        <w:pStyle w:val="null3"/>
        <w:outlineLvl w:val="3"/>
      </w:pPr>
      <w:r>
        <w:rPr>
          <w:sz w:val="24"/>
          <w:b/>
        </w:rPr>
        <w:t>5.2.6解释、澄清、说明的有关问题</w:t>
      </w:r>
    </w:p>
    <w:p>
      <w:pPr>
        <w:pStyle w:val="null3"/>
        <w:ind w:firstLine="480"/>
      </w:pPr>
      <w:r>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t>四、协商小组应当积极履行澄清、说明或者更正的职责，不得滥用权力。</w:t>
      </w:r>
    </w:p>
    <w:p>
      <w:pPr>
        <w:pStyle w:val="null3"/>
        <w:outlineLvl w:val="3"/>
      </w:pPr>
      <w:r>
        <w:rPr>
          <w:sz w:val="24"/>
          <w:b/>
        </w:rPr>
        <w:t>5.2.7编写协商报告</w:t>
      </w:r>
    </w:p>
    <w:p>
      <w:pPr>
        <w:pStyle w:val="null3"/>
        <w:ind w:firstLine="480"/>
      </w:pPr>
      <w:r>
        <w:rPr/>
        <w:t>协商小组在项目电子化交易系统中编制评审情况，生成协商情况记录。</w:t>
      </w:r>
    </w:p>
    <w:p>
      <w:pPr>
        <w:pStyle w:val="null3"/>
        <w:ind w:firstLine="480"/>
      </w:pPr>
      <w:r>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t>（一）依据本办法第三十八条进行公示的，公示情况说明；</w:t>
      </w:r>
    </w:p>
    <w:p>
      <w:pPr>
        <w:pStyle w:val="null3"/>
        <w:ind w:firstLine="480"/>
      </w:pPr>
      <w:r>
        <w:rPr/>
        <w:t>（二）协商日期和地点，采购人员名单；</w:t>
      </w:r>
    </w:p>
    <w:p>
      <w:pPr>
        <w:pStyle w:val="null3"/>
        <w:ind w:firstLine="480"/>
      </w:pPr>
      <w:r>
        <w:rPr/>
        <w:t>（三）供应商提供的采购标的成本、同类项目合同价格以及相关专利、专有技术等情况说明；</w:t>
      </w:r>
    </w:p>
    <w:p>
      <w:pPr>
        <w:pStyle w:val="null3"/>
        <w:ind w:firstLine="480"/>
      </w:pPr>
      <w:r>
        <w:rPr/>
        <w:t>（四）合同主要条款及价格商定情况。</w:t>
      </w:r>
    </w:p>
    <w:p>
      <w:pPr>
        <w:pStyle w:val="null3"/>
        <w:ind w:firstLine="480"/>
        <w:jc w:val="left"/>
      </w:pPr>
      <w:r>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t>依据本办法第四十三条 出现下列情形之一的，采购人或者采购代理机构应当终止采购活动，发布项目终止公告并说明原因，重新开展采购活动：</w:t>
      </w:r>
    </w:p>
    <w:p>
      <w:pPr>
        <w:pStyle w:val="null3"/>
        <w:jc w:val="left"/>
      </w:pPr>
      <w:r>
        <w:rPr/>
        <w:t>（一）因情况变化，不再符合规定的单一来源采购方式适用情形的；</w:t>
      </w:r>
    </w:p>
    <w:p>
      <w:pPr>
        <w:pStyle w:val="null3"/>
        <w:jc w:val="left"/>
      </w:pPr>
      <w:r>
        <w:rPr/>
        <w:t>（二）出现影响采购公正的违法、违规行为的；</w:t>
      </w:r>
    </w:p>
    <w:p>
      <w:pPr>
        <w:pStyle w:val="null3"/>
        <w:jc w:val="left"/>
      </w:pPr>
      <w:r>
        <w:rPr/>
        <w:t>（三）报价超过采购预算的。</w:t>
      </w:r>
    </w:p>
    <w:p>
      <w:pPr>
        <w:pStyle w:val="null3"/>
        <w:ind w:firstLine="480"/>
      </w:pPr>
      <w:r>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sz w:val="24"/>
          <w:b/>
        </w:rPr>
        <w:t>5.2.8争议处理规则</w:t>
      </w:r>
    </w:p>
    <w:p>
      <w:pPr>
        <w:pStyle w:val="null3"/>
        <w:ind w:firstLine="480"/>
      </w:pPr>
      <w:r>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sz w:val="24"/>
          <w:b/>
        </w:rPr>
        <w:t>5.2.9终止采购活动情形</w:t>
      </w:r>
    </w:p>
    <w:p>
      <w:pPr>
        <w:pStyle w:val="null3"/>
        <w:ind w:firstLine="480"/>
      </w:pPr>
      <w:r>
        <w:rPr/>
        <w:t>出现下列情况之一的，协商小组应当终止采购活动，发布项目终止公告并说明原因，重新开展采购活动：</w:t>
      </w:r>
    </w:p>
    <w:p>
      <w:pPr>
        <w:pStyle w:val="null3"/>
        <w:ind w:firstLine="480"/>
      </w:pPr>
      <w:r>
        <w:rPr/>
        <w:t>一、因情况变化，不再符合规定的单一来源采购方式使用情形的；</w:t>
      </w:r>
    </w:p>
    <w:p>
      <w:pPr>
        <w:pStyle w:val="null3"/>
        <w:ind w:firstLine="480"/>
      </w:pPr>
      <w:r>
        <w:rPr/>
        <w:t>二、出现影响采购公正的违法、违规行为的；</w:t>
      </w:r>
    </w:p>
    <w:p>
      <w:pPr>
        <w:pStyle w:val="null3"/>
        <w:ind w:firstLine="480"/>
      </w:pPr>
      <w:r>
        <w:rPr/>
        <w:t>三、报价超过采购预算的。</w:t>
      </w:r>
    </w:p>
    <w:p>
      <w:pPr>
        <w:pStyle w:val="null3"/>
        <w:ind w:firstLine="480"/>
      </w:pPr>
      <w:r>
        <w:rPr/>
        <w:t>四、无法商定合理的成交价格或者无法保证采购项目质量。</w:t>
      </w:r>
    </w:p>
    <w:p>
      <w:pPr>
        <w:pStyle w:val="null3"/>
        <w:jc w:val="left"/>
        <w:outlineLvl w:val="3"/>
      </w:pPr>
      <w:r>
        <w:rPr>
          <w:sz w:val="24"/>
          <w:b/>
        </w:rPr>
        <w:t>5.2.10确定成交供应商</w:t>
      </w:r>
    </w:p>
    <w:p>
      <w:pPr>
        <w:pStyle w:val="null3"/>
      </w:pPr>
      <w:r>
        <w:rPr/>
        <w:t>一、评审结束后，代理机构在评审结束之日起2个工作日内将评审报告及有关资料送交采购人。</w:t>
      </w:r>
    </w:p>
    <w:p>
      <w:pPr>
        <w:pStyle w:val="null3"/>
      </w:pPr>
      <w:r>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三、采购人逾期未确定成交供应商且不提出异议的，视为确定评审报告提出的排序第一的供应商为成交供应商。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3"/>
      </w:pPr>
      <w:r>
        <w:rPr>
          <w:sz w:val="24"/>
          <w:b/>
        </w:rPr>
        <w:t>5.2.11协商小组成员义务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3"/>
      </w:pPr>
      <w:r>
        <w:rPr>
          <w:sz w:val="24"/>
          <w:b/>
        </w:rPr>
        <w:t xml:space="preserve"> 5.2.12协商纪律</w:t>
      </w:r>
    </w:p>
    <w:p>
      <w:pPr>
        <w:pStyle w:val="null3"/>
        <w:ind w:firstLine="480"/>
      </w:pPr>
      <w:r>
        <w:rPr/>
        <w:t>协商小组成员在政府采购活动中应当遵守以下工作纪律：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详见附件：技术实施方案及承诺</w:t>
      </w:r>
    </w:p>
    <w:p>
      <w:pPr>
        <w:pStyle w:val="null3"/>
        <w:ind w:firstLine="960"/>
      </w:pPr>
      <w:r>
        <w:rPr/>
        <w:t>详见附件：资格响应表（包1，包3，包4）</w:t>
      </w:r>
    </w:p>
    <w:p>
      <w:pPr>
        <w:pStyle w:val="null3"/>
        <w:ind w:firstLine="960"/>
      </w:pPr>
      <w:r>
        <w:rPr/>
        <w:t>详见附件：报价表及分项报价表</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详见附件：技术实施方案及承诺</w:t>
      </w:r>
    </w:p>
    <w:p>
      <w:pPr>
        <w:pStyle w:val="null3"/>
        <w:ind w:firstLine="960"/>
      </w:pPr>
      <w:r>
        <w:rPr/>
        <w:t>详见附件：资格响应表（包2）</w:t>
      </w:r>
    </w:p>
    <w:p>
      <w:pPr>
        <w:pStyle w:val="null3"/>
        <w:ind w:firstLine="960"/>
      </w:pPr>
      <w:r>
        <w:rPr/>
        <w:t>详见附件：报价表及分项报价表</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详见附件：技术实施方案及承诺</w:t>
      </w:r>
    </w:p>
    <w:p>
      <w:pPr>
        <w:pStyle w:val="null3"/>
        <w:ind w:firstLine="960"/>
      </w:pPr>
      <w:r>
        <w:rPr/>
        <w:t>详见附件：资格响应表（包1，包3，包4）</w:t>
      </w:r>
    </w:p>
    <w:p>
      <w:pPr>
        <w:pStyle w:val="null3"/>
        <w:ind w:firstLine="960"/>
      </w:pPr>
      <w:r>
        <w:rPr/>
        <w:t>详见附件：报价表及分项报价表</w:t>
      </w:r>
    </w:p>
    <w:p>
      <w:pPr>
        <w:pStyle w:val="null3"/>
      </w:pPr>
      <w:r>
        <w:rPr/>
        <w:t>采购包4：</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详见附件：技术实施方案及承诺</w:t>
      </w:r>
    </w:p>
    <w:p>
      <w:pPr>
        <w:pStyle w:val="null3"/>
        <w:ind w:firstLine="960"/>
      </w:pPr>
      <w:r>
        <w:rPr/>
        <w:t>详见附件：资格响应表（包1，包3，包4）</w:t>
      </w:r>
    </w:p>
    <w:p>
      <w:pPr>
        <w:pStyle w:val="null3"/>
        <w:ind w:firstLine="960"/>
      </w:pPr>
      <w:r>
        <w:rPr/>
        <w:t>详见附件：报价表及分项报价表</w:t>
      </w:r>
    </w:p>
    <w:p>
      <w:pPr>
        <w:pStyle w:val="null3"/>
      </w:pPr>
      <w:r>
        <w:rPr/>
        <w:t xml:space="preserve"> </w:t>
        <w:br/>
        <w:br w:type="page"/>
      </w:r>
    </w:p>
    <w:p>
      <w:pPr>
        <w:pStyle w:val="null3"/>
        <w:jc w:val="center"/>
        <w:outlineLvl w:val="1"/>
      </w:pPr>
      <w:r>
        <w:rPr>
          <w:sz w:val="36"/>
          <w:b/>
        </w:rPr>
        <w:t>第七章 拟签订采购合同文本</w:t>
      </w:r>
    </w:p>
    <w:p>
      <w:pPr>
        <w:pStyle w:val="null3"/>
      </w:pPr>
      <w:r>
        <w:rPr/>
        <w:t>详见附件：西安市疾病预防控制中心试剂采购合同模板 - 2024.docx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