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bookmarkStart w:id="0" w:name="_Toc356836243"/>
      <w:bookmarkStart w:id="1" w:name="_Toc29294"/>
      <w:bookmarkStart w:id="2" w:name="_Toc28316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技术实施方案及承诺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本项目具体实施方案，其中包含人员及工作安排、实施计划、售后服务等内容。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4"/>
          <w:szCs w:val="24"/>
          <w:highlight w:val="none"/>
          <w:lang w:val="en-US" w:eastAsia="zh-CN" w:bidi="ar"/>
        </w:rPr>
        <w:t>（由供应商自行编写，格式自定。）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1NDU5NmNiNDU3NGRlZTg0OTIyZjQ4YjBkZGQ3MzgifQ=="/>
    <w:docVar w:name="KSO_WPS_MARK_KEY" w:val="488102ed-eefb-4fc5-af39-7dadc4990662"/>
  </w:docVars>
  <w:rsids>
    <w:rsidRoot w:val="00000000"/>
    <w:rsid w:val="356C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2024-08-16T05:43:14Z</dcterms:created>
  <dc:creator>Admin</dc:creator>
  <cp:lastModifiedBy>Admin</cp:lastModifiedBy>
  <dcterms:modified xsi:type="dcterms:W3CDTF">2024-08-16T05:43:30Z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930906677C8B4744B420A95849E6441B_12</vt:lpwstr>
  </property>
</Properties>
</file>