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2CAE0">
      <w:pPr>
        <w:pStyle w:val="4"/>
        <w:rPr>
          <w:rFonts w:hint="eastAsia"/>
          <w:lang w:val="en-US" w:eastAsia="zh-Hans"/>
        </w:rPr>
      </w:pPr>
      <w:r>
        <w:br w:type="textWrapping"/>
      </w:r>
    </w:p>
    <w:p w14:paraId="56EB664C">
      <w:pPr>
        <w:pStyle w:val="4"/>
      </w:pPr>
      <w:r>
        <w:rPr>
          <w:b/>
        </w:rPr>
        <w:t>版本号：240814001</w:t>
      </w:r>
      <w:r>
        <w:br w:type="textWrapping"/>
      </w:r>
      <w:r>
        <w:br w:type="textWrapping"/>
      </w:r>
      <w:r>
        <w:br w:type="textWrapping"/>
      </w:r>
      <w:r>
        <w:br w:type="textWrapping"/>
      </w:r>
      <w:r>
        <w:br w:type="textWrapping"/>
      </w:r>
    </w:p>
    <w:p w14:paraId="05738398">
      <w:pPr>
        <w:pStyle w:val="4"/>
        <w:jc w:val="center"/>
        <w:outlineLvl w:val="0"/>
      </w:pPr>
      <w:r>
        <w:rPr>
          <w:b/>
          <w:sz w:val="48"/>
        </w:rPr>
        <w:t>单一来源采购文件</w:t>
      </w:r>
      <w:r>
        <w:br w:type="textWrapping"/>
      </w:r>
      <w:r>
        <w:br w:type="textWrapping"/>
      </w:r>
      <w:r>
        <w:br w:type="textWrapping"/>
      </w:r>
    </w:p>
    <w:p w14:paraId="703562EA">
      <w:pPr>
        <w:pStyle w:val="4"/>
        <w:jc w:val="center"/>
        <w:outlineLvl w:val="5"/>
      </w:pPr>
      <w:r>
        <w:rPr>
          <w:b/>
          <w:sz w:val="15"/>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210B89D">
      <w:pPr>
        <w:pStyle w:val="4"/>
        <w:jc w:val="center"/>
        <w:outlineLvl w:val="5"/>
      </w:pPr>
      <w:r>
        <w:rPr>
          <w:b/>
          <w:sz w:val="15"/>
        </w:rPr>
        <w:t>采购项目名称：胃镜肠镜维保项目</w:t>
      </w:r>
    </w:p>
    <w:p w14:paraId="285B9727">
      <w:pPr>
        <w:pStyle w:val="4"/>
        <w:jc w:val="center"/>
        <w:outlineLvl w:val="5"/>
      </w:pPr>
      <w:r>
        <w:rPr>
          <w:b/>
          <w:sz w:val="15"/>
        </w:rPr>
        <w:t>采购项目编号: SZT2024-SN-SC-ZC-FW-0603</w:t>
      </w:r>
      <w:r>
        <w:br w:type="textWrapping"/>
      </w:r>
      <w:r>
        <w:br w:type="textWrapping"/>
      </w:r>
      <w:r>
        <w:br w:type="textWrapping"/>
      </w:r>
    </w:p>
    <w:p w14:paraId="14AB1C3D">
      <w:pPr>
        <w:pStyle w:val="4"/>
        <w:jc w:val="center"/>
        <w:outlineLvl w:val="5"/>
      </w:pPr>
      <w:r>
        <w:rPr>
          <w:b/>
          <w:sz w:val="15"/>
        </w:rPr>
        <w:t>陕西中医药大学第二附属医院</w:t>
      </w:r>
    </w:p>
    <w:p w14:paraId="0D696261">
      <w:pPr>
        <w:pStyle w:val="4"/>
        <w:jc w:val="center"/>
        <w:outlineLvl w:val="5"/>
      </w:pPr>
      <w:r>
        <w:rPr>
          <w:b/>
          <w:sz w:val="15"/>
        </w:rPr>
        <w:t>陕西中技招标有限公司共同编制</w:t>
      </w:r>
    </w:p>
    <w:p w14:paraId="0CE913F4">
      <w:pPr>
        <w:pStyle w:val="4"/>
        <w:jc w:val="center"/>
        <w:outlineLvl w:val="5"/>
      </w:pPr>
      <w:r>
        <w:rPr>
          <w:b/>
          <w:sz w:val="15"/>
        </w:rPr>
        <w:t>2024年08月15日</w:t>
      </w:r>
    </w:p>
    <w:p w14:paraId="72669BDF">
      <w:pPr>
        <w:pStyle w:val="4"/>
      </w:pPr>
      <w:r>
        <w:t xml:space="preserve"> </w:t>
      </w:r>
      <w:r>
        <w:br w:type="textWrapping"/>
      </w:r>
      <w:r>
        <w:br w:type="page"/>
      </w:r>
    </w:p>
    <w:p w14:paraId="4A3BC773">
      <w:pPr>
        <w:pStyle w:val="4"/>
        <w:jc w:val="center"/>
        <w:outlineLvl w:val="1"/>
      </w:pPr>
      <w:r>
        <w:rPr>
          <w:b/>
          <w:sz w:val="36"/>
        </w:rPr>
        <w:t>第一章 协商邀请</w:t>
      </w:r>
    </w:p>
    <w:p w14:paraId="125FE9B9">
      <w:pPr>
        <w:pStyle w:val="4"/>
        <w:outlineLvl w:val="2"/>
      </w:pPr>
      <w:r>
        <w:rPr>
          <w:b/>
          <w:sz w:val="28"/>
        </w:rPr>
        <w:t>单一来源受邀供应商：</w:t>
      </w:r>
    </w:p>
    <w:p w14:paraId="35027736">
      <w:pPr>
        <w:pStyle w:val="4"/>
        <w:ind w:firstLine="480"/>
      </w:pPr>
      <w:r>
        <w:t>陕西中技招标有限公司（以下简称“代理机构”）受陕西中医药大学第二附属医院委托，拟对胃镜肠镜维保项目采用单一来源方式进行采购，现邀请贵公司参加该项目的协商。</w:t>
      </w:r>
    </w:p>
    <w:p w14:paraId="09114F33">
      <w:pPr>
        <w:pStyle w:val="4"/>
        <w:outlineLvl w:val="2"/>
      </w:pPr>
      <w:r>
        <w:rPr>
          <w:b/>
          <w:sz w:val="28"/>
        </w:rPr>
        <w:t xml:space="preserve"> 一、采购项目编号：SZT2024-SN-SC-ZC-FW-0603</w:t>
      </w:r>
    </w:p>
    <w:p w14:paraId="0869D535">
      <w:pPr>
        <w:pStyle w:val="4"/>
        <w:outlineLvl w:val="2"/>
      </w:pPr>
      <w:r>
        <w:rPr>
          <w:b/>
          <w:sz w:val="28"/>
        </w:rPr>
        <w:t xml:space="preserve"> 二、采购项目名称：胃镜肠镜维保项目</w:t>
      </w:r>
    </w:p>
    <w:p w14:paraId="05F91D6C">
      <w:pPr>
        <w:pStyle w:val="4"/>
        <w:outlineLvl w:val="2"/>
      </w:pPr>
      <w:r>
        <w:rPr>
          <w:b/>
          <w:sz w:val="28"/>
        </w:rPr>
        <w:t>三、协商项目简介：</w:t>
      </w:r>
    </w:p>
    <w:p w14:paraId="76FE3C38">
      <w:pPr>
        <w:pStyle w:val="4"/>
        <w:ind w:firstLine="480"/>
      </w:pPr>
      <w:r>
        <w:t>胃镜肠镜维保</w:t>
      </w:r>
    </w:p>
    <w:p w14:paraId="6D72B0EE">
      <w:pPr>
        <w:pStyle w:val="4"/>
        <w:outlineLvl w:val="2"/>
      </w:pPr>
      <w:r>
        <w:rPr>
          <w:b/>
          <w:sz w:val="28"/>
        </w:rPr>
        <w:t xml:space="preserve"> 四、供应商参加本次政府采购活动应具备的条件：</w:t>
      </w:r>
    </w:p>
    <w:p w14:paraId="7D415166">
      <w:pPr>
        <w:pStyle w:val="4"/>
        <w:ind w:firstLine="480"/>
      </w:pPr>
      <w:r>
        <w:t xml:space="preserve"> （一）满足《中华人民共和国政府采购法》第二十二条规定的条件：</w:t>
      </w:r>
    </w:p>
    <w:p w14:paraId="74ECDBBA">
      <w:pPr>
        <w:pStyle w:val="4"/>
        <w:ind w:firstLine="480"/>
      </w:pPr>
      <w:r>
        <w:t>（二）落实政府采购政策需满足的资格要求：</w:t>
      </w:r>
    </w:p>
    <w:p w14:paraId="43DBFF7A">
      <w:pPr>
        <w:pStyle w:val="4"/>
        <w:ind w:firstLine="480"/>
      </w:pPr>
      <w:r>
        <w:t>执行政府采购促进中小企业发展的相关政策：</w:t>
      </w:r>
    </w:p>
    <w:p w14:paraId="3439EA20">
      <w:pPr>
        <w:pStyle w:val="4"/>
      </w:pPr>
      <w:r>
        <w:t>无</w:t>
      </w:r>
    </w:p>
    <w:p w14:paraId="2DED8410">
      <w:pPr>
        <w:pStyle w:val="4"/>
        <w:ind w:firstLine="480"/>
      </w:pPr>
      <w:r>
        <w:t>（三）本项目的特定资格要求：</w:t>
      </w:r>
    </w:p>
    <w:p w14:paraId="28B98097">
      <w:pPr>
        <w:pStyle w:val="4"/>
      </w:pPr>
      <w:r>
        <w:t>采购包1：</w:t>
      </w:r>
    </w:p>
    <w:p w14:paraId="766DEDAC">
      <w:pPr>
        <w:pStyle w:val="4"/>
      </w:pPr>
      <w: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0E22C272">
      <w:pPr>
        <w:pStyle w:val="4"/>
      </w:pPr>
      <w:r>
        <w:t>2、授权：供应商需提供生产厂家针对本项目出具的授权</w:t>
      </w:r>
    </w:p>
    <w:p w14:paraId="2460D53A">
      <w:pPr>
        <w:pStyle w:val="4"/>
      </w:pPr>
      <w: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114F7D9C">
      <w:pPr>
        <w:pStyle w:val="4"/>
        <w:ind w:firstLine="480"/>
        <w:jc w:val="left"/>
      </w:pPr>
      <w:r>
        <w:br w:type="textWrapping"/>
      </w:r>
      <w:r>
        <w:t xml:space="preserve"> 说明：邀请参加该项目协商的供应商为采购人资格审查合格的供应商。</w:t>
      </w:r>
    </w:p>
    <w:p w14:paraId="32EBE380">
      <w:pPr>
        <w:pStyle w:val="4"/>
        <w:outlineLvl w:val="2"/>
      </w:pPr>
      <w:r>
        <w:rPr>
          <w:b/>
          <w:sz w:val="28"/>
        </w:rPr>
        <w:t>五、电子化采购相关事项</w:t>
      </w:r>
    </w:p>
    <w:p w14:paraId="6B595C3A">
      <w:pPr>
        <w:pStyle w:val="4"/>
        <w:ind w:firstLine="480"/>
      </w:pPr>
      <w: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26589909">
      <w:pPr>
        <w:pStyle w:val="4"/>
        <w:ind w:firstLine="480"/>
      </w:pPr>
      <w: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71C92168">
      <w:pPr>
        <w:pStyle w:val="4"/>
        <w:ind w:firstLine="480"/>
      </w:pPr>
      <w: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BB1D6B6">
      <w:pPr>
        <w:pStyle w:val="4"/>
        <w:ind w:firstLine="480"/>
      </w:pPr>
      <w: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1784D6CF">
      <w:pPr>
        <w:pStyle w:val="4"/>
        <w:ind w:firstLine="480"/>
      </w:pPr>
      <w:r>
        <w:t xml:space="preserve"> 供应商应当加强互认的证书及签章日常校验和妥善保管，确保在参加采购活动期间互认的证书及签章能够正常使用；供应商应当严格互认的证书及签章的内部授权管理，防止非授权操作。</w:t>
      </w:r>
    </w:p>
    <w:p w14:paraId="2E8C5015">
      <w:pPr>
        <w:pStyle w:val="4"/>
        <w:ind w:firstLine="480"/>
      </w:pPr>
      <w:r>
        <w:t xml:space="preserve"> （三）供应商应当自行准备电子化采购所需的计算机终端、软硬件及网络环境，承担因准备不足产生的不利后果。</w:t>
      </w:r>
    </w:p>
    <w:p w14:paraId="6A9D3957">
      <w:pPr>
        <w:pStyle w:val="4"/>
        <w:ind w:firstLine="480"/>
      </w:pPr>
      <w:r>
        <w:t>（四）采购一体化平台技术支持：</w:t>
      </w:r>
    </w:p>
    <w:p w14:paraId="72BBEF38">
      <w:pPr>
        <w:pStyle w:val="4"/>
        <w:ind w:firstLine="480"/>
      </w:pPr>
      <w:r>
        <w:t>在线客服：通过陕西省政府采购网-在线客服进行咨询</w:t>
      </w:r>
    </w:p>
    <w:p w14:paraId="0B83F906">
      <w:pPr>
        <w:pStyle w:val="4"/>
        <w:ind w:firstLine="480"/>
      </w:pPr>
      <w:r>
        <w:t>技术服务电话：029-96702</w:t>
      </w:r>
    </w:p>
    <w:p w14:paraId="74A1C517">
      <w:pPr>
        <w:pStyle w:val="4"/>
        <w:ind w:firstLine="480"/>
      </w:pPr>
      <w:r>
        <w:t>CA及签章服务：通过陕西省政府采购网-办事指南-CA及签章服务进行查询</w:t>
      </w:r>
    </w:p>
    <w:p w14:paraId="129CC166">
      <w:pPr>
        <w:pStyle w:val="4"/>
        <w:outlineLvl w:val="2"/>
      </w:pPr>
      <w:r>
        <w:rPr>
          <w:b/>
          <w:sz w:val="28"/>
        </w:rPr>
        <w:t xml:space="preserve"> 六、单一来源采购文件获取时间、方式及地址：</w:t>
      </w:r>
    </w:p>
    <w:p w14:paraId="3F4B55C0">
      <w:pPr>
        <w:pStyle w:val="4"/>
        <w:ind w:firstLine="480"/>
      </w:pPr>
      <w:r>
        <w:t>（一）单一来源采购文件获取时间：详见邀请书。</w:t>
      </w:r>
    </w:p>
    <w:p w14:paraId="3C3960C3">
      <w:pPr>
        <w:pStyle w:val="4"/>
        <w:ind w:firstLine="480"/>
      </w:pPr>
      <w: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14:paraId="2F05D6A6">
      <w:pPr>
        <w:pStyle w:val="4"/>
        <w:ind w:firstLine="480"/>
      </w:pPr>
      <w: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14:paraId="6A73163F">
      <w:pPr>
        <w:pStyle w:val="4"/>
        <w:ind w:firstLine="480"/>
      </w:pPr>
      <w:r>
        <w:t xml:space="preserve"> 注：获取的单一来源采购文件主体格式包括pdf、word两种格式版本，其中以pdf格式为准。</w:t>
      </w:r>
    </w:p>
    <w:p w14:paraId="2D07E9AD">
      <w:pPr>
        <w:pStyle w:val="4"/>
        <w:outlineLvl w:val="2"/>
      </w:pPr>
      <w:r>
        <w:rPr>
          <w:b/>
          <w:sz w:val="28"/>
        </w:rPr>
        <w:t>七、 响应文件提交截止时间及开启时间、方式、地点</w:t>
      </w:r>
    </w:p>
    <w:p w14:paraId="3629A069">
      <w:pPr>
        <w:pStyle w:val="4"/>
        <w:ind w:firstLine="480"/>
      </w:pPr>
      <w:r>
        <w:t xml:space="preserve"> （一）响应文件提交截止时间及开启时间：详见邀请书。</w:t>
      </w:r>
    </w:p>
    <w:p w14:paraId="44ABC74E">
      <w:pPr>
        <w:pStyle w:val="4"/>
        <w:ind w:firstLine="480"/>
      </w:pPr>
      <w:r>
        <w:t xml:space="preserve"> （二）响应文件提交方式、地点：供应商应当在响应文件提交截止时间前，通过项目电子化交易系统提交响应文件。成功提交的，供应商将收到已提交响应文件的回执函。</w:t>
      </w:r>
    </w:p>
    <w:p w14:paraId="0225D4B7">
      <w:pPr>
        <w:pStyle w:val="4"/>
        <w:ind w:firstLine="480"/>
      </w:pPr>
      <w:r>
        <w:t xml:space="preserve"> （三）本项目采取网上开标，即采购人或代理机构通过项目电子化交易系统“开标/开启大厅”组织在线开启。</w:t>
      </w:r>
    </w:p>
    <w:p w14:paraId="02C269A1">
      <w:pPr>
        <w:pStyle w:val="4"/>
        <w:outlineLvl w:val="2"/>
      </w:pPr>
      <w:r>
        <w:rPr>
          <w:b/>
          <w:sz w:val="28"/>
        </w:rPr>
        <w:t xml:space="preserve"> 八、本次协商邀请由代理机构通过项目电子化交易系统发送邀请书和单一来源采购文件。</w:t>
      </w:r>
    </w:p>
    <w:p w14:paraId="62738A33">
      <w:pPr>
        <w:pStyle w:val="4"/>
        <w:outlineLvl w:val="2"/>
      </w:pPr>
      <w:r>
        <w:rPr>
          <w:b/>
          <w:sz w:val="28"/>
        </w:rPr>
        <w:t>九、供应商信用融资</w:t>
      </w:r>
    </w:p>
    <w:p w14:paraId="5E9E6E86">
      <w:pPr>
        <w:pStyle w:val="4"/>
        <w:ind w:firstLine="480"/>
      </w:pPr>
      <w: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2BA24934">
      <w:pPr>
        <w:pStyle w:val="4"/>
        <w:outlineLvl w:val="2"/>
      </w:pPr>
      <w:r>
        <w:rPr>
          <w:b/>
          <w:sz w:val="28"/>
        </w:rPr>
        <w:t>十、联系方式</w:t>
      </w:r>
    </w:p>
    <w:p w14:paraId="06259F4B">
      <w:pPr>
        <w:pStyle w:val="4"/>
        <w:outlineLvl w:val="2"/>
      </w:pPr>
      <w:r>
        <w:rPr>
          <w:b/>
          <w:sz w:val="28"/>
        </w:rPr>
        <w:t>采购人： 陕西中医药大学第二附属医院</w:t>
      </w:r>
    </w:p>
    <w:p w14:paraId="3E44052A">
      <w:pPr>
        <w:pStyle w:val="4"/>
      </w:pPr>
      <w:r>
        <w:t xml:space="preserve"> 地址： 咸阳市渭阳西路5号</w:t>
      </w:r>
    </w:p>
    <w:p w14:paraId="61BADFE6">
      <w:pPr>
        <w:pStyle w:val="4"/>
      </w:pPr>
      <w:r>
        <w:t xml:space="preserve"> 邮编： 710000</w:t>
      </w:r>
    </w:p>
    <w:p w14:paraId="7951CBA9">
      <w:pPr>
        <w:pStyle w:val="4"/>
      </w:pPr>
      <w:r>
        <w:t xml:space="preserve"> 联系人： 吴老师</w:t>
      </w:r>
    </w:p>
    <w:p w14:paraId="5878AE8F">
      <w:pPr>
        <w:pStyle w:val="4"/>
      </w:pPr>
      <w:r>
        <w:t xml:space="preserve"> 联系电话： 029-33350559</w:t>
      </w:r>
    </w:p>
    <w:p w14:paraId="06A0AC2D">
      <w:pPr>
        <w:pStyle w:val="4"/>
        <w:outlineLvl w:val="2"/>
      </w:pPr>
      <w:r>
        <w:rPr>
          <w:b/>
          <w:sz w:val="28"/>
        </w:rPr>
        <w:t xml:space="preserve"> 代理机构：陕西中技招标有限公司</w:t>
      </w:r>
    </w:p>
    <w:p w14:paraId="687714B4">
      <w:pPr>
        <w:pStyle w:val="4"/>
      </w:pPr>
      <w:r>
        <w:t xml:space="preserve"> 地址： 西安市高新四路1号高科广场A座10楼1001室</w:t>
      </w:r>
    </w:p>
    <w:p w14:paraId="5C57FF18">
      <w:pPr>
        <w:pStyle w:val="4"/>
      </w:pPr>
      <w:r>
        <w:t xml:space="preserve"> 邮编： 710000</w:t>
      </w:r>
    </w:p>
    <w:p w14:paraId="3D91CBF3">
      <w:pPr>
        <w:pStyle w:val="4"/>
      </w:pPr>
      <w:r>
        <w:t xml:space="preserve"> 联系人： 肖娇娇、李文俊</w:t>
      </w:r>
    </w:p>
    <w:p w14:paraId="07FD88F5">
      <w:pPr>
        <w:pStyle w:val="4"/>
      </w:pPr>
      <w:r>
        <w:t xml:space="preserve"> 联系电话： 029-88364979-848</w:t>
      </w:r>
    </w:p>
    <w:p w14:paraId="25C9BE31">
      <w:pPr>
        <w:pStyle w:val="4"/>
        <w:outlineLvl w:val="2"/>
      </w:pPr>
      <w:r>
        <w:rPr>
          <w:b/>
          <w:sz w:val="28"/>
        </w:rPr>
        <w:t xml:space="preserve"> 采购监督机构：财政厅政府采购管理处</w:t>
      </w:r>
    </w:p>
    <w:p w14:paraId="61C200CC">
      <w:pPr>
        <w:pStyle w:val="4"/>
        <w:ind w:firstLine="480"/>
      </w:pPr>
      <w:r>
        <w:t>联系人：柴老师、杨老师</w:t>
      </w:r>
    </w:p>
    <w:p w14:paraId="7AD0E4C0">
      <w:pPr>
        <w:pStyle w:val="4"/>
        <w:ind w:firstLine="480"/>
      </w:pPr>
      <w:r>
        <w:t>联系电话：029-68936409、029-68936410</w:t>
      </w:r>
    </w:p>
    <w:p w14:paraId="793C4BDA">
      <w:pPr>
        <w:pStyle w:val="4"/>
      </w:pPr>
      <w:r>
        <w:t xml:space="preserve"> </w:t>
      </w:r>
      <w:r>
        <w:br w:type="textWrapping"/>
      </w:r>
      <w:r>
        <w:br w:type="page"/>
      </w:r>
    </w:p>
    <w:p w14:paraId="77EDF809">
      <w:pPr>
        <w:pStyle w:val="4"/>
        <w:jc w:val="center"/>
        <w:outlineLvl w:val="1"/>
      </w:pPr>
      <w:r>
        <w:rPr>
          <w:b/>
          <w:sz w:val="36"/>
        </w:rPr>
        <w:t>第二章 供应商须知</w:t>
      </w:r>
    </w:p>
    <w:p w14:paraId="587F6156">
      <w:pPr>
        <w:pStyle w:val="4"/>
        <w:outlineLvl w:val="2"/>
      </w:pPr>
      <w:r>
        <w:rPr>
          <w:b/>
          <w:sz w:val="28"/>
        </w:rPr>
        <w:t>2.1供应商须知附表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6D19E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27BF14">
            <w:pPr>
              <w:pStyle w:val="4"/>
            </w:pPr>
            <w:r>
              <w:t>序号</w:t>
            </w:r>
          </w:p>
        </w:tc>
        <w:tc>
          <w:tcPr>
            <w:tcW w:w="2252" w:type="dxa"/>
          </w:tcPr>
          <w:p w14:paraId="1EF60E9D">
            <w:pPr>
              <w:pStyle w:val="4"/>
            </w:pPr>
            <w:r>
              <w:t>应知事项</w:t>
            </w:r>
          </w:p>
        </w:tc>
        <w:tc>
          <w:tcPr>
            <w:tcW w:w="5004" w:type="dxa"/>
          </w:tcPr>
          <w:p w14:paraId="4C826128">
            <w:pPr>
              <w:pStyle w:val="4"/>
            </w:pPr>
            <w:r>
              <w:t>说明和要求</w:t>
            </w:r>
          </w:p>
        </w:tc>
      </w:tr>
      <w:tr w14:paraId="25B3A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936130">
            <w:pPr>
              <w:pStyle w:val="4"/>
            </w:pPr>
            <w:r>
              <w:t>1</w:t>
            </w:r>
          </w:p>
        </w:tc>
        <w:tc>
          <w:tcPr>
            <w:tcW w:w="2252" w:type="dxa"/>
          </w:tcPr>
          <w:p w14:paraId="292A53EF">
            <w:pPr>
              <w:pStyle w:val="4"/>
            </w:pPr>
            <w:r>
              <w:t>采购预算（实质性要求）</w:t>
            </w:r>
          </w:p>
        </w:tc>
        <w:tc>
          <w:tcPr>
            <w:tcW w:w="5004" w:type="dxa"/>
          </w:tcPr>
          <w:p w14:paraId="4ECDB23E">
            <w:pPr>
              <w:pStyle w:val="4"/>
            </w:pPr>
            <w:r>
              <w:t>本项目各包最高限价详见第三章</w:t>
            </w:r>
          </w:p>
          <w:p w14:paraId="618FEDD7">
            <w:pPr>
              <w:pStyle w:val="4"/>
            </w:pPr>
            <w:r>
              <w:t>采购包1：1,100,000.00元 供应商的包件报价高于最高限价的，其响应文件将按无效处理。</w:t>
            </w:r>
          </w:p>
        </w:tc>
      </w:tr>
      <w:tr w14:paraId="4F5C0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4CBD070">
            <w:pPr>
              <w:pStyle w:val="4"/>
            </w:pPr>
            <w:r>
              <w:t>2</w:t>
            </w:r>
          </w:p>
        </w:tc>
        <w:tc>
          <w:tcPr>
            <w:tcW w:w="2252" w:type="dxa"/>
          </w:tcPr>
          <w:p w14:paraId="2A3CEF31">
            <w:pPr>
              <w:pStyle w:val="4"/>
            </w:pPr>
            <w:r>
              <w:t>最高限价 （实质性要求）</w:t>
            </w:r>
          </w:p>
        </w:tc>
        <w:tc>
          <w:tcPr>
            <w:tcW w:w="5004" w:type="dxa"/>
          </w:tcPr>
          <w:p w14:paraId="39687B10">
            <w:pPr>
              <w:pStyle w:val="4"/>
            </w:pPr>
            <w:r>
              <w:t>本项目各包最高限价如下：</w:t>
            </w:r>
          </w:p>
          <w:p w14:paraId="24FD46A4">
            <w:pPr>
              <w:pStyle w:val="4"/>
            </w:pPr>
            <w:r>
              <w:t>采购包1：1,100,000.00元 供应商的包件报价高于最高限价的，其采购文件将按无效处理。</w:t>
            </w:r>
          </w:p>
        </w:tc>
      </w:tr>
      <w:tr w14:paraId="3E616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CC10C1">
            <w:pPr>
              <w:pStyle w:val="4"/>
            </w:pPr>
            <w:r>
              <w:t>3</w:t>
            </w:r>
          </w:p>
        </w:tc>
        <w:tc>
          <w:tcPr>
            <w:tcW w:w="2252" w:type="dxa"/>
          </w:tcPr>
          <w:p w14:paraId="2A0409EB">
            <w:pPr>
              <w:pStyle w:val="4"/>
            </w:pPr>
            <w:r>
              <w:t>是否接受联合体</w:t>
            </w:r>
          </w:p>
        </w:tc>
        <w:tc>
          <w:tcPr>
            <w:tcW w:w="5004" w:type="dxa"/>
          </w:tcPr>
          <w:p w14:paraId="42D27942">
            <w:pPr>
              <w:pStyle w:val="4"/>
            </w:pPr>
            <w:r>
              <w:t>采购包1：不接受</w:t>
            </w:r>
          </w:p>
        </w:tc>
      </w:tr>
      <w:tr w14:paraId="48084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285ED7">
            <w:pPr>
              <w:pStyle w:val="4"/>
            </w:pPr>
            <w:r>
              <w:t>4</w:t>
            </w:r>
          </w:p>
        </w:tc>
        <w:tc>
          <w:tcPr>
            <w:tcW w:w="2252" w:type="dxa"/>
          </w:tcPr>
          <w:p w14:paraId="1B5A1D10">
            <w:pPr>
              <w:pStyle w:val="4"/>
            </w:pPr>
            <w:r>
              <w:t>协商保证金</w:t>
            </w:r>
          </w:p>
        </w:tc>
        <w:tc>
          <w:tcPr>
            <w:tcW w:w="5004" w:type="dxa"/>
          </w:tcPr>
          <w:p w14:paraId="0D6C030E">
            <w:pPr>
              <w:pStyle w:val="4"/>
            </w:pPr>
            <w:r>
              <w:t>采购包1保证金金额：20,000.00元</w:t>
            </w:r>
          </w:p>
          <w:p w14:paraId="65D196AF">
            <w:pPr>
              <w:pStyle w:val="4"/>
            </w:pPr>
            <w:r>
              <w:t>缴交渠道：转账、支票、汇票等（需通过实体账户、户名及开户行信息）</w:t>
            </w:r>
          </w:p>
          <w:p w14:paraId="7AEDCD55">
            <w:pPr>
              <w:pStyle w:val="4"/>
            </w:pPr>
            <w:r>
              <w:t>开户名称：陕西中技招标有限公司（转账备注项目编号后四位数字）</w:t>
            </w:r>
          </w:p>
          <w:p w14:paraId="73C905CF">
            <w:pPr>
              <w:pStyle w:val="4"/>
            </w:pPr>
            <w:r>
              <w:t>开户银行：招商银行西安分行营业部</w:t>
            </w:r>
          </w:p>
          <w:p w14:paraId="17D0D1E6">
            <w:pPr>
              <w:pStyle w:val="4"/>
            </w:pPr>
            <w:r>
              <w:t>银行账号：129916812810001</w:t>
            </w:r>
          </w:p>
        </w:tc>
      </w:tr>
      <w:tr w14:paraId="1ACFA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7FC36B">
            <w:pPr>
              <w:pStyle w:val="4"/>
            </w:pPr>
            <w:r>
              <w:t>5</w:t>
            </w:r>
          </w:p>
        </w:tc>
        <w:tc>
          <w:tcPr>
            <w:tcW w:w="2252" w:type="dxa"/>
          </w:tcPr>
          <w:p w14:paraId="5E909EE5">
            <w:pPr>
              <w:pStyle w:val="4"/>
            </w:pPr>
            <w:r>
              <w:t>标书费信息</w:t>
            </w:r>
          </w:p>
        </w:tc>
        <w:tc>
          <w:tcPr>
            <w:tcW w:w="5004" w:type="dxa"/>
          </w:tcPr>
          <w:p w14:paraId="2C97DD4D">
            <w:pPr>
              <w:pStyle w:val="4"/>
            </w:pPr>
            <w:r>
              <w:t>免费获取</w:t>
            </w:r>
          </w:p>
        </w:tc>
      </w:tr>
      <w:tr w14:paraId="744FD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B15491">
            <w:pPr>
              <w:pStyle w:val="4"/>
            </w:pPr>
            <w:r>
              <w:t>6</w:t>
            </w:r>
          </w:p>
        </w:tc>
        <w:tc>
          <w:tcPr>
            <w:tcW w:w="2252" w:type="dxa"/>
          </w:tcPr>
          <w:p w14:paraId="06880C91">
            <w:pPr>
              <w:pStyle w:val="4"/>
            </w:pPr>
            <w:r>
              <w:t>履约保证金 （实质性要求）</w:t>
            </w:r>
          </w:p>
        </w:tc>
        <w:tc>
          <w:tcPr>
            <w:tcW w:w="5004" w:type="dxa"/>
          </w:tcPr>
          <w:p w14:paraId="7B14647C">
            <w:pPr>
              <w:pStyle w:val="4"/>
            </w:pPr>
            <w:r>
              <w:t>采购包1：不缴纳</w:t>
            </w:r>
          </w:p>
        </w:tc>
      </w:tr>
      <w:tr w14:paraId="3B30A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6FFF06">
            <w:pPr>
              <w:pStyle w:val="4"/>
            </w:pPr>
            <w:r>
              <w:t>7</w:t>
            </w:r>
          </w:p>
        </w:tc>
        <w:tc>
          <w:tcPr>
            <w:tcW w:w="2252" w:type="dxa"/>
          </w:tcPr>
          <w:p w14:paraId="36B184F7">
            <w:pPr>
              <w:pStyle w:val="4"/>
            </w:pPr>
            <w:r>
              <w:t>响应有效期（实质性要求）</w:t>
            </w:r>
          </w:p>
        </w:tc>
        <w:tc>
          <w:tcPr>
            <w:tcW w:w="5004" w:type="dxa"/>
          </w:tcPr>
          <w:p w14:paraId="65B6F9D0">
            <w:pPr>
              <w:pStyle w:val="4"/>
            </w:pPr>
            <w:r>
              <w:t>提交响应文件的截止之日起不少于90天。</w:t>
            </w:r>
          </w:p>
        </w:tc>
      </w:tr>
      <w:tr w14:paraId="7BE2D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B33FF4">
            <w:pPr>
              <w:pStyle w:val="4"/>
            </w:pPr>
            <w:r>
              <w:t>8</w:t>
            </w:r>
          </w:p>
        </w:tc>
        <w:tc>
          <w:tcPr>
            <w:tcW w:w="2252" w:type="dxa"/>
          </w:tcPr>
          <w:p w14:paraId="520A8B2E">
            <w:pPr>
              <w:pStyle w:val="4"/>
            </w:pPr>
            <w:r>
              <w:t>落实节能、环保产品政策</w:t>
            </w:r>
          </w:p>
        </w:tc>
        <w:tc>
          <w:tcPr>
            <w:tcW w:w="5004" w:type="dxa"/>
          </w:tcPr>
          <w:p w14:paraId="4337055D">
            <w:pPr>
              <w:pStyle w:val="4"/>
            </w:pPr>
            <w: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3F81A6B">
            <w:pPr>
              <w:pStyle w:val="4"/>
            </w:pPr>
            <w:r>
              <w:t>2.本项目采购如有产品属于节能产品政府采购品目清单中应强制采购的产品范围，供应商应当按照第六章强制、优先采购产品承诺函格式进行承诺，否则作无效响应处理。</w:t>
            </w:r>
          </w:p>
          <w:p w14:paraId="29B35287">
            <w:pPr>
              <w:pStyle w:val="4"/>
            </w:pPr>
            <w:r>
              <w:t xml:space="preserve"> 3.本项目采购如有产品属于节能产品政府采购品目清单中应优先采购的产品范围，本项目采购如有产品属于环境标志产品政府采购品目清单中应优先采购的产品范围，供应商可根据第六章强制、优先采购产品承诺函格式要求承诺提供经认证的节能、环境标志产品。</w:t>
            </w:r>
          </w:p>
        </w:tc>
      </w:tr>
      <w:tr w14:paraId="551F2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D4A622">
            <w:pPr>
              <w:pStyle w:val="4"/>
            </w:pPr>
            <w:r>
              <w:t>9</w:t>
            </w:r>
          </w:p>
        </w:tc>
        <w:tc>
          <w:tcPr>
            <w:tcW w:w="2252" w:type="dxa"/>
          </w:tcPr>
          <w:p w14:paraId="4F665FE8">
            <w:pPr>
              <w:pStyle w:val="4"/>
            </w:pPr>
            <w:r>
              <w:t>代理服务费（实质性要求）</w:t>
            </w:r>
          </w:p>
        </w:tc>
        <w:tc>
          <w:tcPr>
            <w:tcW w:w="5004" w:type="dxa"/>
          </w:tcPr>
          <w:p w14:paraId="4D491796">
            <w:pPr>
              <w:pStyle w:val="4"/>
            </w:pPr>
            <w:r>
              <w:t>本项目收取代理服务费</w:t>
            </w:r>
          </w:p>
          <w:p w14:paraId="2A057CED">
            <w:pPr>
              <w:pStyle w:val="4"/>
            </w:pPr>
            <w:r>
              <w:t>代理服务费用收取对象：中标/成交供应商</w:t>
            </w:r>
          </w:p>
          <w:p w14:paraId="4E4C7C1D">
            <w:pPr>
              <w:pStyle w:val="4"/>
            </w:pPr>
            <w:r>
              <w:t>代理服务费收费标准：招标代理服务费收取按照国家计委颁布的《招标代理服务收费管理暂行办法》（计价格[2002]1980号）和（发改办价格[2003]857号）</w:t>
            </w:r>
            <w:r>
              <w:rPr>
                <w:rFonts w:hint="eastAsia"/>
                <w:lang w:val="en-US" w:eastAsia="zh-CN"/>
              </w:rPr>
              <w:t>服务</w:t>
            </w:r>
            <w:bookmarkStart w:id="0" w:name="_GoBack"/>
            <w:bookmarkEnd w:id="0"/>
            <w:r>
              <w:t>类收费标准。按照中标金额差额定率累进法下浮50％计算收取。</w:t>
            </w:r>
          </w:p>
        </w:tc>
      </w:tr>
      <w:tr w14:paraId="242A4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AAC798">
            <w:pPr>
              <w:pStyle w:val="4"/>
            </w:pPr>
            <w:r>
              <w:t>10</w:t>
            </w:r>
          </w:p>
        </w:tc>
        <w:tc>
          <w:tcPr>
            <w:tcW w:w="2252" w:type="dxa"/>
          </w:tcPr>
          <w:p w14:paraId="13DEF9B1">
            <w:pPr>
              <w:pStyle w:val="4"/>
            </w:pPr>
            <w:r>
              <w:t>采购结果公告</w:t>
            </w:r>
          </w:p>
        </w:tc>
        <w:tc>
          <w:tcPr>
            <w:tcW w:w="5004" w:type="dxa"/>
          </w:tcPr>
          <w:p w14:paraId="154EC58C">
            <w:pPr>
              <w:pStyle w:val="4"/>
            </w:pPr>
            <w:r>
              <w:t>采购结果将在陕西省政府采购网予以公告。</w:t>
            </w:r>
          </w:p>
        </w:tc>
      </w:tr>
      <w:tr w14:paraId="25DC5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D4175E1">
            <w:pPr>
              <w:pStyle w:val="4"/>
            </w:pPr>
            <w:r>
              <w:t>11</w:t>
            </w:r>
          </w:p>
        </w:tc>
        <w:tc>
          <w:tcPr>
            <w:tcW w:w="2252" w:type="dxa"/>
          </w:tcPr>
          <w:p w14:paraId="507DAA2F">
            <w:pPr>
              <w:pStyle w:val="4"/>
            </w:pPr>
            <w:r>
              <w:t>成交通知书</w:t>
            </w:r>
          </w:p>
        </w:tc>
        <w:tc>
          <w:tcPr>
            <w:tcW w:w="5004" w:type="dxa"/>
          </w:tcPr>
          <w:p w14:paraId="3E1C37DF">
            <w:pPr>
              <w:pStyle w:val="4"/>
            </w:pPr>
            <w:r>
              <w:t xml:space="preserve"> 采购结果公告发布的同时，采购人或代理机构通过项目电子化交易系统向成交供应商发出成交通知书；成交供应商通过项目电子化交易系统获取成交通知书。</w:t>
            </w:r>
          </w:p>
        </w:tc>
      </w:tr>
      <w:tr w14:paraId="213B5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40D454">
            <w:pPr>
              <w:pStyle w:val="4"/>
            </w:pPr>
            <w:r>
              <w:t>12</w:t>
            </w:r>
          </w:p>
        </w:tc>
        <w:tc>
          <w:tcPr>
            <w:tcW w:w="2252" w:type="dxa"/>
          </w:tcPr>
          <w:p w14:paraId="28C65EAE">
            <w:pPr>
              <w:pStyle w:val="4"/>
            </w:pPr>
            <w:r>
              <w:t>政府采购合同公告及备案</w:t>
            </w:r>
          </w:p>
        </w:tc>
        <w:tc>
          <w:tcPr>
            <w:tcW w:w="5004" w:type="dxa"/>
          </w:tcPr>
          <w:p w14:paraId="7A7E2D1A">
            <w:pPr>
              <w:pStyle w:val="4"/>
            </w:pPr>
            <w: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2BA3E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BFEC9D">
            <w:pPr>
              <w:pStyle w:val="4"/>
            </w:pPr>
            <w:r>
              <w:t>13</w:t>
            </w:r>
          </w:p>
        </w:tc>
        <w:tc>
          <w:tcPr>
            <w:tcW w:w="2252" w:type="dxa"/>
          </w:tcPr>
          <w:p w14:paraId="1805286D">
            <w:pPr>
              <w:pStyle w:val="4"/>
            </w:pPr>
            <w:r>
              <w:t>进口产品</w:t>
            </w:r>
          </w:p>
        </w:tc>
        <w:tc>
          <w:tcPr>
            <w:tcW w:w="5004" w:type="dxa"/>
          </w:tcPr>
          <w:p w14:paraId="1EF82297">
            <w:pPr>
              <w:pStyle w:val="4"/>
            </w:pPr>
            <w:r>
              <w:t>不允许</w:t>
            </w:r>
          </w:p>
        </w:tc>
      </w:tr>
      <w:tr w14:paraId="657F5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41EA2E">
            <w:pPr>
              <w:pStyle w:val="4"/>
            </w:pPr>
            <w:r>
              <w:t>14</w:t>
            </w:r>
          </w:p>
        </w:tc>
        <w:tc>
          <w:tcPr>
            <w:tcW w:w="2252" w:type="dxa"/>
          </w:tcPr>
          <w:p w14:paraId="66518435">
            <w:pPr>
              <w:pStyle w:val="4"/>
            </w:pPr>
            <w:r>
              <w:t>是否组织潜在供应商现场考察</w:t>
            </w:r>
          </w:p>
        </w:tc>
        <w:tc>
          <w:tcPr>
            <w:tcW w:w="5004" w:type="dxa"/>
          </w:tcPr>
          <w:p w14:paraId="7F9307AE">
            <w:pPr>
              <w:pStyle w:val="4"/>
            </w:pPr>
            <w:r>
              <w:t>采购包1：组织现场踏勘：否</w:t>
            </w:r>
          </w:p>
        </w:tc>
      </w:tr>
      <w:tr w14:paraId="34941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C6C5CD">
            <w:pPr>
              <w:pStyle w:val="4"/>
            </w:pPr>
            <w:r>
              <w:t>15</w:t>
            </w:r>
          </w:p>
        </w:tc>
        <w:tc>
          <w:tcPr>
            <w:tcW w:w="2252" w:type="dxa"/>
          </w:tcPr>
          <w:p w14:paraId="199AF4E6">
            <w:pPr>
              <w:pStyle w:val="4"/>
            </w:pPr>
            <w:r>
              <w:t>特殊情况</w:t>
            </w:r>
          </w:p>
        </w:tc>
        <w:tc>
          <w:tcPr>
            <w:tcW w:w="5004" w:type="dxa"/>
          </w:tcPr>
          <w:p w14:paraId="3B2E88D1">
            <w:pPr>
              <w:pStyle w:val="4"/>
            </w:pPr>
            <w:r>
              <w:t>出现下列情形之一的，采购人或者代理机构应当中止电子化采购活动，并保留相关证明材料备查：</w:t>
            </w:r>
          </w:p>
          <w:p w14:paraId="05BA9282">
            <w:pPr>
              <w:pStyle w:val="4"/>
            </w:pPr>
            <w:r>
              <w:t xml:space="preserve"> （一）交易系统发生故障（包括感染病毒、应用或数据库出错）而无法正常使用的；</w:t>
            </w:r>
          </w:p>
          <w:p w14:paraId="2BD27A3E">
            <w:pPr>
              <w:pStyle w:val="4"/>
            </w:pPr>
            <w:r>
              <w:t xml:space="preserve"> （二）因组织场所停电、断网等原因，导致采购活动无法继续通过交易系统实施的；</w:t>
            </w:r>
          </w:p>
          <w:p w14:paraId="1725822C">
            <w:pPr>
              <w:pStyle w:val="4"/>
            </w:pPr>
            <w:r>
              <w:t xml:space="preserve"> （三）其他无法保证电子化交易的公平、公正和安全的情况。</w:t>
            </w:r>
          </w:p>
          <w:p w14:paraId="3A27E1D0">
            <w:pPr>
              <w:pStyle w:val="4"/>
            </w:pPr>
            <w:r>
              <w:t xml:space="preserve"> 出现上述的情形，不影响采购公平、公正的，采购人或者代理机构可以待上述情形消除后继续组织采购活动；影响或者可能影响采购公平、公正的，采购人或代理机构应当依法终止采购活动。</w:t>
            </w:r>
          </w:p>
        </w:tc>
      </w:tr>
    </w:tbl>
    <w:p w14:paraId="060383C8">
      <w:pPr>
        <w:pStyle w:val="4"/>
        <w:outlineLvl w:val="2"/>
      </w:pPr>
      <w:r>
        <w:rPr>
          <w:b/>
          <w:sz w:val="28"/>
        </w:rPr>
        <w:t>2.2总则</w:t>
      </w:r>
    </w:p>
    <w:p w14:paraId="6E2912F1">
      <w:pPr>
        <w:pStyle w:val="4"/>
        <w:outlineLvl w:val="3"/>
      </w:pPr>
      <w:r>
        <w:rPr>
          <w:b/>
          <w:sz w:val="24"/>
        </w:rPr>
        <w:t>2.2.1适用范围</w:t>
      </w:r>
    </w:p>
    <w:p w14:paraId="3911F820">
      <w:pPr>
        <w:pStyle w:val="4"/>
        <w:ind w:firstLine="480"/>
      </w:pPr>
      <w:r>
        <w:t>一、本采购文件仅适用于本次单一来源采购项目。</w:t>
      </w:r>
    </w:p>
    <w:p w14:paraId="1CF0A7D7">
      <w:pPr>
        <w:pStyle w:val="4"/>
        <w:ind w:firstLine="480"/>
      </w:pPr>
      <w:r>
        <w:t xml:space="preserve"> 二、本采购文件的最终解释权由陕西中医药大学第二附属医院和陕西中技招标有限公司享有。对采购文件中供应商参加本次政府采购活动应当具备的条件、项目技术、服务、商务及其他要求，评审标准由采购人负责解释。除前述采购文件内容，其他内容由陕西中技招标有限公司负责解释。</w:t>
      </w:r>
    </w:p>
    <w:p w14:paraId="12849855">
      <w:pPr>
        <w:pStyle w:val="4"/>
        <w:outlineLvl w:val="3"/>
      </w:pPr>
      <w:r>
        <w:rPr>
          <w:b/>
          <w:sz w:val="24"/>
        </w:rPr>
        <w:t>2.2.2有关定义</w:t>
      </w:r>
    </w:p>
    <w:p w14:paraId="0F5B6FA4">
      <w:pPr>
        <w:pStyle w:val="4"/>
        <w:ind w:firstLine="480"/>
      </w:pPr>
      <w:r>
        <w:t xml:space="preserve"> 一、“采购人”是指依法进行政府采购的各级国家机关、事业单位、团体组织。本次协商的采购人是陕西中医药大学第二附属医院。</w:t>
      </w:r>
    </w:p>
    <w:p w14:paraId="04025E46">
      <w:pPr>
        <w:pStyle w:val="4"/>
        <w:ind w:firstLine="480"/>
      </w:pPr>
      <w:r>
        <w:t xml:space="preserve"> 二、“供应商”是指按照采购文件规定获取采购文件，拟参加响应和向采购人提供货物、工程或服务的法人、其他组织或自然人。</w:t>
      </w:r>
    </w:p>
    <w:p w14:paraId="6F6083DF">
      <w:pPr>
        <w:pStyle w:val="4"/>
        <w:ind w:firstLine="480"/>
      </w:pPr>
      <w:r>
        <w:t xml:space="preserve"> 三、“代理机构”是指政府采购集中采购机构从事政府采购代理业务的社会中介机构。本项目的代理机构是陕西中技招标有限公司。</w:t>
      </w:r>
    </w:p>
    <w:p w14:paraId="1CAAE99C">
      <w:pPr>
        <w:pStyle w:val="4"/>
        <w:ind w:firstLine="480"/>
      </w:pPr>
      <w:r>
        <w:t xml:space="preserve"> 四、“网上开启”是指供应商通过项目电子化交易系统在线完成签到、响应文件解密后，采购人或者采购代理机构通过项目电子化交易系统在线完成已解密响应文件的开启工作。</w:t>
      </w:r>
    </w:p>
    <w:p w14:paraId="5780C9E0">
      <w:pPr>
        <w:pStyle w:val="4"/>
        <w:ind w:firstLine="480"/>
      </w:pPr>
      <w:r>
        <w:t xml:space="preserve"> 五、“电子协商”是指通过项目电子化交易系统在线完成资格审查小组、协商小组组建，开展资格和符合性审查、比较与评价、出具评审报告、推荐成交候选供应商等活动。</w:t>
      </w:r>
    </w:p>
    <w:p w14:paraId="781B0B3D">
      <w:pPr>
        <w:pStyle w:val="4"/>
        <w:outlineLvl w:val="2"/>
      </w:pPr>
      <w:r>
        <w:rPr>
          <w:b/>
          <w:sz w:val="28"/>
        </w:rPr>
        <w:t>2.3采购文件</w:t>
      </w:r>
    </w:p>
    <w:p w14:paraId="573876BA">
      <w:pPr>
        <w:pStyle w:val="4"/>
        <w:outlineLvl w:val="3"/>
      </w:pPr>
      <w:r>
        <w:rPr>
          <w:b/>
          <w:sz w:val="24"/>
        </w:rPr>
        <w:t>2.3.1采购文件的构成</w:t>
      </w:r>
    </w:p>
    <w:p w14:paraId="644798F4">
      <w:pPr>
        <w:pStyle w:val="4"/>
        <w:ind w:firstLine="480"/>
      </w:pPr>
      <w: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14:paraId="1FE26344">
      <w:pPr>
        <w:pStyle w:val="4"/>
        <w:ind w:firstLine="480"/>
      </w:pPr>
      <w:r>
        <w:t>（一）协商邀请</w:t>
      </w:r>
    </w:p>
    <w:p w14:paraId="5DE12DF8">
      <w:pPr>
        <w:pStyle w:val="4"/>
        <w:ind w:firstLine="480"/>
      </w:pPr>
      <w:r>
        <w:t>（二）供应商须知</w:t>
      </w:r>
    </w:p>
    <w:p w14:paraId="2E02B0DC">
      <w:pPr>
        <w:pStyle w:val="4"/>
        <w:ind w:firstLine="480"/>
      </w:pPr>
      <w:r>
        <w:t>（三）采购项目技术、服务、商务及其他要求</w:t>
      </w:r>
    </w:p>
    <w:p w14:paraId="47725629">
      <w:pPr>
        <w:pStyle w:val="4"/>
        <w:ind w:firstLine="480"/>
      </w:pPr>
      <w:r>
        <w:t>（四）协商办法</w:t>
      </w:r>
    </w:p>
    <w:p w14:paraId="17171B7C">
      <w:pPr>
        <w:pStyle w:val="4"/>
        <w:ind w:firstLine="480"/>
      </w:pPr>
      <w:r>
        <w:t>（五）响应文件格式</w:t>
      </w:r>
    </w:p>
    <w:p w14:paraId="1CA66189">
      <w:pPr>
        <w:pStyle w:val="4"/>
        <w:ind w:firstLine="480"/>
      </w:pPr>
      <w:r>
        <w:t>（六）拟签订采购的合同文本</w:t>
      </w:r>
    </w:p>
    <w:p w14:paraId="0A11E696">
      <w:pPr>
        <w:pStyle w:val="4"/>
        <w:ind w:firstLine="480"/>
      </w:pPr>
      <w:r>
        <w:t xml:space="preserve"> 供应商应认真阅读和充分理解采购文件中所有的事项、格式条款和规范要求。供应商没有对采购文件全面作出实质性响应所产生的风险由供应商承担。</w:t>
      </w:r>
    </w:p>
    <w:p w14:paraId="6B9DD0D6">
      <w:pPr>
        <w:pStyle w:val="4"/>
        <w:outlineLvl w:val="3"/>
      </w:pPr>
      <w:r>
        <w:rPr>
          <w:b/>
          <w:sz w:val="24"/>
        </w:rPr>
        <w:t>2.3.2采购文件的澄清和修改</w:t>
      </w:r>
    </w:p>
    <w:p w14:paraId="05B81012">
      <w:pPr>
        <w:pStyle w:val="4"/>
        <w:ind w:firstLine="480"/>
      </w:pPr>
      <w:r>
        <w:t xml:space="preserve"> 一、在响应文件提交截止时间前，采购人或者代理机构可以对已发出的采购文件进行必要的澄清或者修改。</w:t>
      </w:r>
    </w:p>
    <w:p w14:paraId="4E65645B">
      <w:pPr>
        <w:pStyle w:val="4"/>
        <w:ind w:firstLine="480"/>
      </w:pPr>
      <w: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14:paraId="21C9146C">
      <w:pPr>
        <w:pStyle w:val="4"/>
        <w:outlineLvl w:val="2"/>
      </w:pPr>
      <w:r>
        <w:rPr>
          <w:b/>
          <w:sz w:val="28"/>
        </w:rPr>
        <w:t>2.4响应文件</w:t>
      </w:r>
    </w:p>
    <w:p w14:paraId="612BC190">
      <w:pPr>
        <w:pStyle w:val="4"/>
        <w:outlineLvl w:val="3"/>
      </w:pPr>
      <w:r>
        <w:rPr>
          <w:b/>
          <w:sz w:val="24"/>
        </w:rPr>
        <w:t>2.4.1响应文件的语言</w:t>
      </w:r>
    </w:p>
    <w:p w14:paraId="480F1A46">
      <w:pPr>
        <w:pStyle w:val="4"/>
        <w:ind w:firstLine="480"/>
      </w:pPr>
      <w: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14:paraId="7F88F5E6">
      <w:pPr>
        <w:pStyle w:val="4"/>
        <w:ind w:firstLine="480"/>
      </w:pPr>
      <w:r>
        <w:t xml:space="preserve"> 二、翻译的中文资料与外文资料如果出现差异和矛盾时，以中文为准。涉嫌提供虚假材料的按照相关法律法规处理。</w:t>
      </w:r>
    </w:p>
    <w:p w14:paraId="67AB8F41">
      <w:pPr>
        <w:pStyle w:val="4"/>
        <w:ind w:firstLine="480"/>
      </w:pPr>
      <w:r>
        <w:t>三、如因未翻译而造成对供应商的不利后果，由供应商承担。</w:t>
      </w:r>
    </w:p>
    <w:p w14:paraId="55EDFCFD">
      <w:pPr>
        <w:pStyle w:val="4"/>
        <w:outlineLvl w:val="3"/>
      </w:pPr>
      <w:r>
        <w:rPr>
          <w:b/>
          <w:sz w:val="24"/>
        </w:rPr>
        <w:t>2.4.2计量单位</w:t>
      </w:r>
    </w:p>
    <w:p w14:paraId="105EF075">
      <w:pPr>
        <w:pStyle w:val="4"/>
        <w:ind w:firstLine="480"/>
      </w:pPr>
      <w:r>
        <w:t>除采购文件中另有规定外，本项目均采用国家法定的计量单位。</w:t>
      </w:r>
    </w:p>
    <w:p w14:paraId="311F5284">
      <w:pPr>
        <w:pStyle w:val="4"/>
        <w:outlineLvl w:val="3"/>
      </w:pPr>
      <w:r>
        <w:rPr>
          <w:b/>
          <w:sz w:val="24"/>
        </w:rPr>
        <w:t>2.4.3响应货币</w:t>
      </w:r>
    </w:p>
    <w:p w14:paraId="606B3503">
      <w:pPr>
        <w:pStyle w:val="4"/>
        <w:ind w:firstLine="480"/>
      </w:pPr>
      <w:r>
        <w:t>本项目均以人民币报价。</w:t>
      </w:r>
    </w:p>
    <w:p w14:paraId="35F257CB">
      <w:pPr>
        <w:pStyle w:val="4"/>
        <w:outlineLvl w:val="3"/>
      </w:pPr>
      <w:r>
        <w:rPr>
          <w:b/>
          <w:sz w:val="24"/>
        </w:rPr>
        <w:t>2.4.4知识产权</w:t>
      </w:r>
    </w:p>
    <w:p w14:paraId="18CF37B3">
      <w:pPr>
        <w:pStyle w:val="4"/>
        <w:ind w:firstLine="480"/>
      </w:pPr>
      <w: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20B31360">
      <w:pPr>
        <w:pStyle w:val="4"/>
        <w:ind w:firstLine="480"/>
      </w:pPr>
      <w: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2ACF90D3">
      <w:pPr>
        <w:pStyle w:val="4"/>
        <w:ind w:firstLine="480"/>
      </w:pPr>
      <w:r>
        <w:t xml:space="preserve"> 三、若采用成交供应商所不拥有的知识产权，则在响应报价中必须包括合法使用该知识产权的相关费用。</w:t>
      </w:r>
    </w:p>
    <w:p w14:paraId="7CC6F655">
      <w:pPr>
        <w:pStyle w:val="4"/>
        <w:outlineLvl w:val="3"/>
      </w:pPr>
      <w:r>
        <w:rPr>
          <w:b/>
          <w:sz w:val="24"/>
        </w:rPr>
        <w:t>2.4.5响应文件的组成</w:t>
      </w:r>
    </w:p>
    <w:p w14:paraId="240422E0">
      <w:pPr>
        <w:pStyle w:val="4"/>
        <w:ind w:firstLine="480"/>
      </w:pPr>
      <w:r>
        <w:t>一、供应商应按照采购文件的规定和要求编制响应文件。</w:t>
      </w:r>
    </w:p>
    <w:p w14:paraId="39F1EE92">
      <w:pPr>
        <w:pStyle w:val="4"/>
        <w:ind w:firstLine="480"/>
      </w:pPr>
      <w:r>
        <w:t>二、响应文件具体内容详见第六章。</w:t>
      </w:r>
    </w:p>
    <w:p w14:paraId="328F9E39">
      <w:pPr>
        <w:pStyle w:val="4"/>
        <w:outlineLvl w:val="3"/>
      </w:pPr>
      <w:r>
        <w:rPr>
          <w:b/>
          <w:sz w:val="24"/>
        </w:rPr>
        <w:t>2.4.6响应文件格式</w:t>
      </w:r>
    </w:p>
    <w:p w14:paraId="6A0A2269">
      <w:pPr>
        <w:pStyle w:val="4"/>
        <w:ind w:firstLine="480"/>
      </w:pPr>
      <w:r>
        <w:t xml:space="preserve"> 一、供应商应按照采购文件第六章中提供的“响应文件格式”填写相关内容。</w:t>
      </w:r>
    </w:p>
    <w:p w14:paraId="1AEAB019">
      <w:pPr>
        <w:pStyle w:val="4"/>
        <w:ind w:firstLine="480"/>
      </w:pPr>
      <w:r>
        <w:t>二、对于没有格式要求的响应文件由供应商自行编写。</w:t>
      </w:r>
    </w:p>
    <w:p w14:paraId="20A465C0">
      <w:pPr>
        <w:pStyle w:val="4"/>
        <w:outlineLvl w:val="3"/>
      </w:pPr>
      <w:r>
        <w:rPr>
          <w:b/>
          <w:sz w:val="24"/>
        </w:rPr>
        <w:t>2.4.7响应报价（实质性要求）</w:t>
      </w:r>
    </w:p>
    <w:p w14:paraId="1C84740B">
      <w:pPr>
        <w:pStyle w:val="4"/>
        <w:ind w:firstLine="480"/>
      </w:pPr>
      <w:r>
        <w:t xml:space="preserve"> 一、供应商按协商小组的要求在项目电子化交易系统中提供最后报价，最终报价应是响应采购项目要求的全部工作内容的价格体现，包括供应商完成本项目所需的一切费用。</w:t>
      </w:r>
    </w:p>
    <w:p w14:paraId="6DF6440F">
      <w:pPr>
        <w:pStyle w:val="4"/>
        <w:ind w:firstLine="480"/>
      </w:pPr>
      <w:r>
        <w:t xml:space="preserve"> 二、供应商每种货物及服务内容只允许有一个报价，并且在合同履行过程中是固定不变的，任何有选择或可调整的报价将不予接受，并按无效响应处理。</w:t>
      </w:r>
    </w:p>
    <w:p w14:paraId="59ACD380">
      <w:pPr>
        <w:pStyle w:val="4"/>
        <w:ind w:firstLine="480"/>
      </w:pPr>
      <w: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14:paraId="099DAAD7">
      <w:pPr>
        <w:pStyle w:val="4"/>
        <w:outlineLvl w:val="3"/>
      </w:pPr>
      <w:r>
        <w:rPr>
          <w:b/>
          <w:sz w:val="24"/>
        </w:rPr>
        <w:t xml:space="preserve"> 2.4.8响应文件有效期（实质性要求）</w:t>
      </w:r>
    </w:p>
    <w:p w14:paraId="79CE6665">
      <w:pPr>
        <w:pStyle w:val="4"/>
        <w:ind w:firstLine="480"/>
      </w:pPr>
      <w:r>
        <w:t xml:space="preserve"> 响应有效期详见第二章“供应商须知前附表”，响应文件未明确响应有效期或者响应有效期小于“供应商须知前附表”中响应有效期要求的，其响应文件按无效处理。</w:t>
      </w:r>
    </w:p>
    <w:p w14:paraId="5BE53BEC">
      <w:pPr>
        <w:pStyle w:val="4"/>
        <w:outlineLvl w:val="3"/>
      </w:pPr>
      <w:r>
        <w:rPr>
          <w:b/>
          <w:sz w:val="24"/>
        </w:rPr>
        <w:t xml:space="preserve"> 2.4.9响应文件的制作、签章和加密</w:t>
      </w:r>
    </w:p>
    <w:p w14:paraId="1B545CA2">
      <w:pPr>
        <w:pStyle w:val="4"/>
        <w:ind w:firstLine="480"/>
      </w:pPr>
      <w:r>
        <w:t xml:space="preserve"> 一、响应文件应当根据采购文件进行编制。供应商应通过陕西省政府采购网-办事指南-CA及签章服务下载投标(响应)客户端，使用客户端编制响应文件。</w:t>
      </w:r>
    </w:p>
    <w:p w14:paraId="7EBCEA32">
      <w:pPr>
        <w:pStyle w:val="4"/>
        <w:ind w:firstLine="480"/>
      </w:pPr>
      <w:r>
        <w:t xml:space="preserve"> 二、供应商应按照客户端操作要求，对应采购文件的每项实质性要求，逐一如实响应；未如实响应或者响应内容不符合采购文件对应项的要求的，其响应文件作无效处理。</w:t>
      </w:r>
    </w:p>
    <w:p w14:paraId="0BFC93A1">
      <w:pPr>
        <w:pStyle w:val="4"/>
        <w:ind w:firstLine="480"/>
      </w:pPr>
      <w:r>
        <w:t xml:space="preserve"> 三、供应商完成响应文件编制后，应按照响应文件第一章明确的签章要求，使用互认的证书及签章对响应文件进行电子签章和加密。</w:t>
      </w:r>
    </w:p>
    <w:p w14:paraId="2683EE19">
      <w:pPr>
        <w:pStyle w:val="4"/>
        <w:ind w:firstLine="480"/>
      </w:pPr>
      <w: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14:paraId="75805746">
      <w:pPr>
        <w:pStyle w:val="4"/>
        <w:outlineLvl w:val="3"/>
      </w:pPr>
      <w:r>
        <w:rPr>
          <w:b/>
          <w:sz w:val="24"/>
        </w:rPr>
        <w:t>2.4.10响应文件的提交</w:t>
      </w:r>
    </w:p>
    <w:p w14:paraId="0D9B4191">
      <w:pPr>
        <w:pStyle w:val="4"/>
        <w:ind w:firstLine="480"/>
      </w:pPr>
      <w:r>
        <w:t xml:space="preserve"> 一、供应商应当在响应文件提交截止时间前，通过项目电子化交易系统完成响应文件提交。</w:t>
      </w:r>
    </w:p>
    <w:p w14:paraId="59A7DBCA">
      <w:pPr>
        <w:pStyle w:val="4"/>
        <w:ind w:firstLine="480"/>
      </w:pPr>
      <w:r>
        <w:t xml:space="preserve"> 二、在响应文件提交截止时间后，采购人或代理机构不再接受供应商提交响应文件。供应商应充分考虑影响响应文件提交的各种因素，确保在响应文件提交截止时间前完成提交。</w:t>
      </w:r>
    </w:p>
    <w:p w14:paraId="67A135AE">
      <w:pPr>
        <w:pStyle w:val="4"/>
        <w:outlineLvl w:val="3"/>
      </w:pPr>
      <w:r>
        <w:rPr>
          <w:b/>
          <w:sz w:val="24"/>
        </w:rPr>
        <w:t xml:space="preserve"> 2.4.11响应文件的补充、修改、撤回（实质性要求）</w:t>
      </w:r>
    </w:p>
    <w:p w14:paraId="6F48F613">
      <w:pPr>
        <w:pStyle w:val="4"/>
        <w:ind w:firstLine="480"/>
      </w:pPr>
      <w:r>
        <w:t xml:space="preserve"> 响应文件提交截止时间前，供应商可以补充、修改或者撤回已成功提交的响应文件；对响应文件进行补充、修改的，应当先行撤回已提交的响应文件，补充、修改后重新提交。</w:t>
      </w:r>
    </w:p>
    <w:p w14:paraId="4FACB2DD">
      <w:pPr>
        <w:pStyle w:val="4"/>
        <w:ind w:firstLine="480"/>
      </w:pPr>
      <w:r>
        <w:t>供应商响应文件撤回后，视为未提交过响应文件。</w:t>
      </w:r>
    </w:p>
    <w:p w14:paraId="2DB93C32">
      <w:pPr>
        <w:pStyle w:val="4"/>
        <w:outlineLvl w:val="2"/>
      </w:pPr>
      <w:r>
        <w:rPr>
          <w:b/>
          <w:sz w:val="28"/>
        </w:rPr>
        <w:t>2.5.开启、资格审查、协商和成交</w:t>
      </w:r>
    </w:p>
    <w:p w14:paraId="79178AFB">
      <w:pPr>
        <w:pStyle w:val="4"/>
        <w:outlineLvl w:val="3"/>
      </w:pPr>
      <w:r>
        <w:rPr>
          <w:b/>
          <w:sz w:val="24"/>
        </w:rPr>
        <w:t>2.5.1开启程序</w:t>
      </w:r>
    </w:p>
    <w:p w14:paraId="5428E571">
      <w:pPr>
        <w:pStyle w:val="4"/>
        <w:ind w:firstLine="480"/>
      </w:pPr>
      <w:r>
        <w:t xml:space="preserve"> 一、本项目为网上协商项目。网上开启的开始时间为响应文件提交截止时间。拟邀请参加本项目协商的供应商未成功提交或未解密电子响应文件的，不予开启，采购人或代理机构将终止采购活动。</w:t>
      </w:r>
    </w:p>
    <w:p w14:paraId="0C506F61">
      <w:pPr>
        <w:pStyle w:val="4"/>
        <w:ind w:firstLine="480"/>
      </w:pPr>
      <w:r>
        <w:t>二、开启准备工作</w:t>
      </w:r>
    </w:p>
    <w:p w14:paraId="38CE0266">
      <w:pPr>
        <w:pStyle w:val="4"/>
        <w:ind w:firstLine="480"/>
      </w:pPr>
      <w:r>
        <w:t xml:space="preserve"> 开标/开启前30分钟内，供应商需登录项目电子化交易系统-“供应商开标大厅”-进入开标选择对应项目包组操作签到，签到完成后等待代理机构开标/开启。</w:t>
      </w:r>
    </w:p>
    <w:p w14:paraId="58848A05">
      <w:pPr>
        <w:pStyle w:val="4"/>
        <w:ind w:firstLine="480"/>
      </w:pPr>
      <w:r>
        <w:t>三、解密响应文件（实质性要求）</w:t>
      </w:r>
    </w:p>
    <w:p w14:paraId="46BEE39F">
      <w:pPr>
        <w:pStyle w:val="4"/>
        <w:ind w:firstLine="480"/>
      </w:pPr>
      <w:r>
        <w:t xml:space="preserve"> 响应文件提交截止时间后，成功提交响应文件的供应商符合响应文件规定数量的，代理机构将启动响应文件解密程序，解密时间为60分钟；供应商应在规定的解密时间内，使用互认的证书及签章通过项目电子化交易系统进行响应文件解密。供应商未在规定的解密时间内完成解密的，按无效响应处理。</w:t>
      </w:r>
    </w:p>
    <w:p w14:paraId="4BFE4835">
      <w:pPr>
        <w:pStyle w:val="4"/>
        <w:ind w:firstLine="480"/>
      </w:pPr>
      <w:r>
        <w:t>四、开启</w:t>
      </w:r>
    </w:p>
    <w:p w14:paraId="1CFF51CE">
      <w:pPr>
        <w:pStyle w:val="4"/>
        <w:ind w:firstLine="480"/>
      </w:pPr>
      <w:r>
        <w:t xml:space="preserve"> 解密时间截止或者所有供应商响应文件均完成解密后（以发生在先的时间为准），由代理机构通过项目电子化交易系统对供应商名称、响应文件解密情况、协商报价进行展示。</w:t>
      </w:r>
    </w:p>
    <w:p w14:paraId="0127D6BC">
      <w:pPr>
        <w:pStyle w:val="4"/>
        <w:ind w:firstLine="480"/>
      </w:pPr>
      <w: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32CB6595">
      <w:pPr>
        <w:pStyle w:val="4"/>
        <w:ind w:firstLine="480"/>
      </w:pPr>
      <w:r>
        <w:t xml:space="preserve"> 供应商完成响应文件解密后，自主决定是否参加网上在线开启，未参加的，视同认可开启结果。</w:t>
      </w:r>
    </w:p>
    <w:p w14:paraId="4C96DC67">
      <w:pPr>
        <w:pStyle w:val="4"/>
        <w:outlineLvl w:val="3"/>
      </w:pPr>
      <w:r>
        <w:rPr>
          <w:b/>
          <w:sz w:val="24"/>
        </w:rPr>
        <w:t>2.5.2查询及使用信用记录</w:t>
      </w:r>
    </w:p>
    <w:p w14:paraId="3B8044A1">
      <w:pPr>
        <w:pStyle w:val="4"/>
        <w:ind w:firstLine="480"/>
      </w:pPr>
      <w: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2372AD0">
      <w:pPr>
        <w:pStyle w:val="4"/>
        <w:ind w:firstLine="480"/>
      </w:pPr>
      <w: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3910AEB7">
      <w:pPr>
        <w:pStyle w:val="4"/>
        <w:outlineLvl w:val="3"/>
      </w:pPr>
      <w:r>
        <w:rPr>
          <w:b/>
          <w:sz w:val="24"/>
        </w:rPr>
        <w:t>2.5.3资格审查</w:t>
      </w:r>
    </w:p>
    <w:p w14:paraId="4893F823">
      <w:pPr>
        <w:pStyle w:val="4"/>
        <w:ind w:firstLine="480"/>
      </w:pPr>
      <w:r>
        <w:t>详见单一来源采购文件第四章。</w:t>
      </w:r>
    </w:p>
    <w:p w14:paraId="266F17CD">
      <w:pPr>
        <w:pStyle w:val="4"/>
        <w:outlineLvl w:val="3"/>
      </w:pPr>
      <w:r>
        <w:rPr>
          <w:b/>
          <w:sz w:val="24"/>
        </w:rPr>
        <w:t>2.5.4协商</w:t>
      </w:r>
    </w:p>
    <w:p w14:paraId="7C38CE5D">
      <w:pPr>
        <w:pStyle w:val="4"/>
        <w:ind w:firstLine="480"/>
      </w:pPr>
      <w:r>
        <w:t>详见单一来源采购文件第五章。</w:t>
      </w:r>
    </w:p>
    <w:p w14:paraId="15C5BC76">
      <w:pPr>
        <w:pStyle w:val="4"/>
        <w:outlineLvl w:val="3"/>
      </w:pPr>
      <w:r>
        <w:rPr>
          <w:b/>
          <w:sz w:val="24"/>
        </w:rPr>
        <w:t>2.5.5成交通知书</w:t>
      </w:r>
    </w:p>
    <w:p w14:paraId="7D4BB0E1">
      <w:pPr>
        <w:pStyle w:val="4"/>
        <w:ind w:firstLine="480"/>
      </w:pPr>
      <w:r>
        <w:t xml:space="preserve"> 一、采购人或者协商小组确认成交供应商后，代理机构在陕西省政府采购网发布成交结果公告、通过项目电子化交易系统发出成交通知书，成交供应商通过项目电子化交易系统获取成交通知书。</w:t>
      </w:r>
    </w:p>
    <w:p w14:paraId="2227E153">
      <w:pPr>
        <w:pStyle w:val="4"/>
        <w:ind w:firstLine="480"/>
      </w:pPr>
      <w: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25D64918">
      <w:pPr>
        <w:pStyle w:val="4"/>
        <w:ind w:firstLine="480"/>
      </w:pPr>
      <w:r>
        <w:t>三、成交通知书对采购人和成交供应商均具有法律效力。</w:t>
      </w:r>
    </w:p>
    <w:p w14:paraId="3B7EAF7B">
      <w:pPr>
        <w:pStyle w:val="4"/>
        <w:outlineLvl w:val="2"/>
      </w:pPr>
      <w:r>
        <w:rPr>
          <w:b/>
          <w:sz w:val="28"/>
        </w:rPr>
        <w:t>2.6签订及履行合同和验收</w:t>
      </w:r>
    </w:p>
    <w:p w14:paraId="11155233">
      <w:pPr>
        <w:pStyle w:val="4"/>
        <w:outlineLvl w:val="3"/>
      </w:pPr>
      <w:r>
        <w:rPr>
          <w:b/>
          <w:sz w:val="24"/>
        </w:rPr>
        <w:t>2.6.1签订合同</w:t>
      </w:r>
    </w:p>
    <w:p w14:paraId="03E237B9">
      <w:pPr>
        <w:pStyle w:val="4"/>
        <w:ind w:firstLine="480"/>
      </w:pPr>
      <w:r>
        <w:t xml:space="preserve"> 一、采购人应在成交通知书发出之日起三十日内与成交供应商签订采购合同。</w:t>
      </w:r>
    </w:p>
    <w:p w14:paraId="412A0B0A">
      <w:pPr>
        <w:pStyle w:val="4"/>
        <w:ind w:firstLine="480"/>
      </w:pPr>
      <w:r>
        <w:t xml:space="preserve"> 二、采购人和成交供应商签订的采购合同不得对采购文件确定的事项以及成交供应商的响应文件作实质性修改。</w:t>
      </w:r>
    </w:p>
    <w:p w14:paraId="02589282">
      <w:pPr>
        <w:pStyle w:val="4"/>
        <w:outlineLvl w:val="3"/>
      </w:pPr>
      <w:r>
        <w:rPr>
          <w:b/>
          <w:sz w:val="24"/>
        </w:rPr>
        <w:t xml:space="preserve"> 2.6.2合同分包和转包（实质性要求）</w:t>
      </w:r>
    </w:p>
    <w:p w14:paraId="2F80652B">
      <w:pPr>
        <w:pStyle w:val="4"/>
        <w:outlineLvl w:val="3"/>
      </w:pPr>
      <w:r>
        <w:rPr>
          <w:b/>
          <w:sz w:val="24"/>
        </w:rPr>
        <w:t>2.6.2.1合同分包</w:t>
      </w:r>
    </w:p>
    <w:p w14:paraId="1A3429F8">
      <w:pPr>
        <w:pStyle w:val="4"/>
        <w:ind w:firstLine="480"/>
      </w:pPr>
      <w: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14:paraId="4412FE25">
      <w:pPr>
        <w:pStyle w:val="4"/>
        <w:ind w:firstLine="480"/>
      </w:pPr>
      <w:r>
        <w:t xml:space="preserve"> 二、分包履行合同的部分应当为采购项目的非主体、非关键性工作，不属于成交供应商的主要合同义务。</w:t>
      </w:r>
    </w:p>
    <w:p w14:paraId="025F3933">
      <w:pPr>
        <w:pStyle w:val="4"/>
        <w:ind w:firstLine="480"/>
      </w:pPr>
      <w:r>
        <w:t xml:space="preserve"> 三、采购合同实行分包履行的，成交供应商就采购项目和分包项目向采购人负责，分包供应商就分包项目承担责任。</w:t>
      </w:r>
    </w:p>
    <w:p w14:paraId="2540F8B8">
      <w:pPr>
        <w:pStyle w:val="4"/>
        <w:ind w:firstLine="480"/>
      </w:pPr>
      <w: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7D3608E8">
      <w:pPr>
        <w:pStyle w:val="4"/>
        <w:outlineLvl w:val="3"/>
      </w:pPr>
      <w:r>
        <w:rPr>
          <w:b/>
          <w:sz w:val="24"/>
        </w:rPr>
        <w:t>2.6.2.2合同转包</w:t>
      </w:r>
    </w:p>
    <w:p w14:paraId="0A3C577E">
      <w:pPr>
        <w:pStyle w:val="4"/>
        <w:ind w:firstLine="480"/>
      </w:pPr>
      <w:r>
        <w:t xml:space="preserve"> 一、严禁成交供应商将本项目转包。本项目所称转包，是指将本项目转给他人或者将本项目全部肢解以后以分包的名义分别转给他人的行为。</w:t>
      </w:r>
    </w:p>
    <w:p w14:paraId="2C05EA0C">
      <w:pPr>
        <w:pStyle w:val="4"/>
        <w:ind w:firstLine="480"/>
      </w:pPr>
      <w:r>
        <w:t xml:space="preserve"> 二、成交供应商转包的，视同拒绝履行政府采购合同，将依法追究法律责任。</w:t>
      </w:r>
    </w:p>
    <w:p w14:paraId="184B2366">
      <w:pPr>
        <w:pStyle w:val="4"/>
        <w:outlineLvl w:val="3"/>
      </w:pPr>
      <w:r>
        <w:rPr>
          <w:b/>
          <w:sz w:val="24"/>
        </w:rPr>
        <w:t>2.6.3采购人增加合同标的的权利</w:t>
      </w:r>
    </w:p>
    <w:p w14:paraId="5F2C4B18">
      <w:pPr>
        <w:pStyle w:val="4"/>
        <w:ind w:firstLine="480"/>
      </w:pPr>
      <w: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14:paraId="57DAE442">
      <w:pPr>
        <w:pStyle w:val="4"/>
      </w:pPr>
      <w:r>
        <w:t>采购包1：不允许合同分包。</w:t>
      </w:r>
    </w:p>
    <w:p w14:paraId="08B713AF">
      <w:pPr>
        <w:pStyle w:val="4"/>
        <w:outlineLvl w:val="3"/>
      </w:pPr>
      <w:r>
        <w:rPr>
          <w:b/>
          <w:sz w:val="24"/>
        </w:rPr>
        <w:t>2.6.4履行合同</w:t>
      </w:r>
    </w:p>
    <w:p w14:paraId="47ADA4AE">
      <w:pPr>
        <w:pStyle w:val="4"/>
        <w:ind w:firstLine="480"/>
      </w:pPr>
      <w:r>
        <w:t>一、合同一经签订，双方应严格履行合同规定的义务。</w:t>
      </w:r>
    </w:p>
    <w:p w14:paraId="7EBDE60E">
      <w:pPr>
        <w:pStyle w:val="4"/>
        <w:ind w:firstLine="480"/>
      </w:pPr>
      <w:r>
        <w:t xml:space="preserve"> 二、在合同履行过程中，如发生合同纠纷，合同双方应按照《中华人民共和国民法典》规定及合同条款约定进行处理。</w:t>
      </w:r>
    </w:p>
    <w:p w14:paraId="7FD8E016">
      <w:pPr>
        <w:pStyle w:val="4"/>
        <w:outlineLvl w:val="3"/>
      </w:pPr>
      <w:r>
        <w:rPr>
          <w:b/>
          <w:sz w:val="24"/>
        </w:rPr>
        <w:t>2.6.5履约验收方案</w:t>
      </w:r>
    </w:p>
    <w:p w14:paraId="0A4CC0B8">
      <w:pPr>
        <w:pStyle w:val="4"/>
      </w:pPr>
      <w:r>
        <w:t>采购包1：</w:t>
      </w:r>
    </w:p>
    <w:p w14:paraId="7344D62C">
      <w:pPr>
        <w:pStyle w:val="4"/>
      </w:pPr>
      <w:r>
        <w:t>⑴本合同及附件文本所约定的验收标准； ⑵谈判文件、响应文件、澄清表（函）； ⑶国家相应的标准、规范。</w:t>
      </w:r>
    </w:p>
    <w:p w14:paraId="042B8811">
      <w:pPr>
        <w:pStyle w:val="4"/>
        <w:outlineLvl w:val="3"/>
      </w:pPr>
      <w:r>
        <w:rPr>
          <w:b/>
          <w:sz w:val="24"/>
        </w:rPr>
        <w:t>2.6.6资金支付</w:t>
      </w:r>
    </w:p>
    <w:p w14:paraId="4D96B611">
      <w:pPr>
        <w:pStyle w:val="4"/>
        <w:ind w:firstLine="480"/>
      </w:pPr>
      <w:r>
        <w:t>采购人按财政部门的相关规定及采购合同的约定进行支付。</w:t>
      </w:r>
    </w:p>
    <w:p w14:paraId="54289591">
      <w:pPr>
        <w:pStyle w:val="4"/>
        <w:outlineLvl w:val="2"/>
      </w:pPr>
      <w:r>
        <w:rPr>
          <w:b/>
          <w:sz w:val="28"/>
        </w:rPr>
        <w:t>2.7协商纪律要求</w:t>
      </w:r>
    </w:p>
    <w:p w14:paraId="2D83860D">
      <w:pPr>
        <w:pStyle w:val="4"/>
        <w:ind w:firstLine="480"/>
      </w:pPr>
      <w:r>
        <w:t>供应商不得具有下列的情形（实质性要求）：</w:t>
      </w:r>
    </w:p>
    <w:p w14:paraId="5B76F9EE">
      <w:pPr>
        <w:pStyle w:val="4"/>
        <w:ind w:firstLine="480"/>
      </w:pPr>
      <w:r>
        <w:t>一、提供虚假材料谋取成交；</w:t>
      </w:r>
    </w:p>
    <w:p w14:paraId="239B857E">
      <w:pPr>
        <w:pStyle w:val="4"/>
        <w:ind w:firstLine="480"/>
      </w:pPr>
      <w:r>
        <w:t>二、与采购人或代理机构恶意串通；</w:t>
      </w:r>
    </w:p>
    <w:p w14:paraId="040196A2">
      <w:pPr>
        <w:pStyle w:val="4"/>
        <w:ind w:firstLine="480"/>
      </w:pPr>
      <w:r>
        <w:t xml:space="preserve"> 三、向采购人或代理机构、协商小组成员行贿或者提供其他不正当利益；</w:t>
      </w:r>
    </w:p>
    <w:p w14:paraId="342DED89">
      <w:pPr>
        <w:pStyle w:val="4"/>
        <w:ind w:firstLine="480"/>
      </w:pPr>
      <w:r>
        <w:t>四、成交后无正当理由拒不与采购人签订政府采购合同；</w:t>
      </w:r>
    </w:p>
    <w:p w14:paraId="15030BB3">
      <w:pPr>
        <w:pStyle w:val="4"/>
        <w:ind w:firstLine="480"/>
      </w:pPr>
      <w:r>
        <w:t>五、未按照采购文件确定的事项签订政府采购合同；</w:t>
      </w:r>
    </w:p>
    <w:p w14:paraId="2AE6C8FE">
      <w:pPr>
        <w:pStyle w:val="4"/>
        <w:ind w:firstLine="480"/>
      </w:pPr>
      <w:r>
        <w:t>六、将政府采购合同转包或者违规分包；</w:t>
      </w:r>
    </w:p>
    <w:p w14:paraId="5EE19FBA">
      <w:pPr>
        <w:pStyle w:val="4"/>
        <w:ind w:firstLine="480"/>
      </w:pPr>
      <w:r>
        <w:t>七、提供假冒伪劣产品；</w:t>
      </w:r>
    </w:p>
    <w:p w14:paraId="409368DB">
      <w:pPr>
        <w:pStyle w:val="4"/>
        <w:ind w:firstLine="480"/>
      </w:pPr>
      <w:r>
        <w:t>八、擅自变更、中止或者终止政府采购合同；</w:t>
      </w:r>
    </w:p>
    <w:p w14:paraId="1BEA9B0D">
      <w:pPr>
        <w:pStyle w:val="4"/>
        <w:ind w:firstLine="480"/>
      </w:pPr>
      <w:r>
        <w:t xml:space="preserve"> 九、拒绝有关部门的监督检查或者向监督检查部门提供虚假情况；</w:t>
      </w:r>
    </w:p>
    <w:p w14:paraId="5D3A1B0E">
      <w:pPr>
        <w:pStyle w:val="4"/>
        <w:ind w:firstLine="480"/>
      </w:pPr>
      <w:r>
        <w:t>十、法律法规规定的其他禁止情形。</w:t>
      </w:r>
    </w:p>
    <w:p w14:paraId="392A8CC4">
      <w:pPr>
        <w:pStyle w:val="4"/>
        <w:ind w:firstLine="480"/>
      </w:pPr>
      <w:r>
        <w:t xml:space="preserve"> 供应商有上述情形的，按照规定追究法律责任，具备一至十条情形之一的，其响应文件无效。</w:t>
      </w:r>
    </w:p>
    <w:p w14:paraId="137373F6">
      <w:pPr>
        <w:pStyle w:val="4"/>
        <w:outlineLvl w:val="2"/>
      </w:pPr>
      <w:r>
        <w:rPr>
          <w:b/>
          <w:sz w:val="28"/>
        </w:rPr>
        <w:t>2.8询问、质疑和投诉</w:t>
      </w:r>
    </w:p>
    <w:p w14:paraId="67E85E67">
      <w:pPr>
        <w:pStyle w:val="4"/>
        <w:ind w:firstLine="480"/>
      </w:pPr>
      <w:r>
        <w:t xml:space="preserve"> 一、询问、质疑、投诉的接收和处理严格按照《中华人民共和国政府采购法》《中华人民共和国政府采购法实施条例》《政府采购质疑和投诉办法》等规定办理。</w:t>
      </w:r>
    </w:p>
    <w:p w14:paraId="1230A4C7">
      <w:pPr>
        <w:pStyle w:val="4"/>
        <w:ind w:firstLine="480"/>
      </w:pPr>
      <w:r>
        <w:t>二、供应商询问、质疑的答复主体：</w:t>
      </w:r>
    </w:p>
    <w:p w14:paraId="6091602C">
      <w:pPr>
        <w:pStyle w:val="4"/>
        <w:ind w:firstLine="480"/>
      </w:pPr>
      <w:r>
        <w:t xml:space="preserve"> 根据委托代理协议约定，供应商对采购文件中采购需求的询问、质疑由 陕西中技招标有限公司 负责答复；供应商对除采购需求外的采购文件的询问、质疑由陕西中技招标有限公司 负责答复；供应商对采购过程、采购结果的询问、质疑由 陕西中技招标有限公司 负责答复。</w:t>
      </w:r>
    </w:p>
    <w:p w14:paraId="5EFC1411">
      <w:pPr>
        <w:pStyle w:val="4"/>
        <w:ind w:firstLine="480"/>
      </w:pPr>
      <w:r>
        <w:t xml:space="preserve"> 三、供应商提出询问，应当明确询问事项，如以书面形式提出的，应由供应商签字并加盖公章。</w:t>
      </w:r>
    </w:p>
    <w:p w14:paraId="6CD58781">
      <w:pPr>
        <w:pStyle w:val="4"/>
        <w:ind w:firstLine="480"/>
      </w:pPr>
      <w: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23BB9E3">
      <w:pPr>
        <w:pStyle w:val="4"/>
        <w:ind w:firstLine="480"/>
      </w:pPr>
      <w: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34A93AF">
      <w:pPr>
        <w:pStyle w:val="4"/>
        <w:ind w:firstLine="480"/>
      </w:pPr>
      <w:r>
        <w:t xml:space="preserve"> （一）对可以质疑的采购文件提出质疑的，为收到采购文件之日或者采购文件公告期限届满之日；</w:t>
      </w:r>
    </w:p>
    <w:p w14:paraId="079B325D">
      <w:pPr>
        <w:pStyle w:val="4"/>
        <w:ind w:firstLine="480"/>
      </w:pPr>
      <w:r>
        <w:t>（二）对采购过程提出质疑的，为各采购程序环节结束之日；</w:t>
      </w:r>
    </w:p>
    <w:p w14:paraId="7C6C5CB9">
      <w:pPr>
        <w:pStyle w:val="4"/>
        <w:ind w:firstLine="480"/>
      </w:pPr>
      <w:r>
        <w:t xml:space="preserve"> （三）对中标或者成交结果提出质疑的，为中标或者成交结果公告期限届满之日。</w:t>
      </w:r>
    </w:p>
    <w:p w14:paraId="21C41A79">
      <w:pPr>
        <w:pStyle w:val="4"/>
        <w:ind w:firstLine="480"/>
      </w:pPr>
      <w:r>
        <w:t xml:space="preserve"> 五、本项目不接受在线提交质疑，供应商通过书面形式线下向采购人或代理机构提交质疑资料。</w:t>
      </w:r>
    </w:p>
    <w:p w14:paraId="5B0D7FF5">
      <w:pPr>
        <w:pStyle w:val="4"/>
        <w:ind w:firstLine="480"/>
      </w:pPr>
      <w:r>
        <w:t>六、供应商提出质疑时应当准备的资料</w:t>
      </w:r>
    </w:p>
    <w:p w14:paraId="60C6B40E">
      <w:pPr>
        <w:pStyle w:val="4"/>
        <w:ind w:firstLine="480"/>
      </w:pPr>
      <w:r>
        <w:t xml:space="preserve"> （一）质疑函正本1份；（政府采购供应商质疑函范本详见附件一）</w:t>
      </w:r>
    </w:p>
    <w:p w14:paraId="2239CE61">
      <w:pPr>
        <w:pStyle w:val="4"/>
        <w:ind w:firstLine="480"/>
      </w:pPr>
      <w:r>
        <w:t xml:space="preserve"> （二）法定代表人或主要负责人授权委托书1份（委托代理人办理质疑事宜的需提供）；</w:t>
      </w:r>
    </w:p>
    <w:p w14:paraId="5DE35EAA">
      <w:pPr>
        <w:pStyle w:val="4"/>
        <w:ind w:firstLine="480"/>
      </w:pPr>
      <w:r>
        <w:t>（三）法定代表人或主要负责人身份证复印件1份；</w:t>
      </w:r>
    </w:p>
    <w:p w14:paraId="2612C31E">
      <w:pPr>
        <w:pStyle w:val="4"/>
        <w:ind w:firstLine="480"/>
      </w:pPr>
      <w:r>
        <w:t xml:space="preserve"> （四）委托代理人身份证复印件1份（委托代理人办理质疑事宜的需提供）；</w:t>
      </w:r>
    </w:p>
    <w:p w14:paraId="2C720EAE">
      <w:pPr>
        <w:pStyle w:val="4"/>
        <w:ind w:firstLine="480"/>
      </w:pPr>
      <w:r>
        <w:t xml:space="preserve"> （五）针对质疑事项必要的证明材料（针对采购文件提出的质疑，需提交从项目电子化交易系统获取的采购文件回执函）。</w:t>
      </w:r>
    </w:p>
    <w:p w14:paraId="0DF6DA15">
      <w:pPr>
        <w:pStyle w:val="4"/>
        <w:ind w:firstLine="480"/>
      </w:pPr>
      <w:r>
        <w:t>接收质疑函方式：书面形式。</w:t>
      </w:r>
    </w:p>
    <w:p w14:paraId="559C8217">
      <w:pPr>
        <w:pStyle w:val="4"/>
        <w:ind w:firstLine="480"/>
      </w:pPr>
      <w:r>
        <w:t xml:space="preserve"> 注：根据《中华人民共和国政府采购法》的规定，供应商质疑不得超出采购文件、协商过程、成交结果的范围。</w:t>
      </w:r>
    </w:p>
    <w:p w14:paraId="56464098">
      <w:pPr>
        <w:pStyle w:val="4"/>
        <w:ind w:firstLine="480"/>
      </w:pPr>
      <w:r>
        <w:t xml:space="preserve"> 七、供应商对采购人或代理机构的质疑答复不满意，或者采购人或代理机构未在规定期限内作出答复的，供应商可以在答复期满后15个工作日内向同级财政部门提起投诉。</w:t>
      </w:r>
    </w:p>
    <w:p w14:paraId="30AF1578">
      <w:pPr>
        <w:pStyle w:val="4"/>
        <w:ind w:firstLine="480"/>
      </w:pPr>
      <w:r>
        <w:t xml:space="preserve"> 投诉受理单位：本采购项目同级财政部门。（政府采购供应商投诉书范本详见附件二）</w:t>
      </w:r>
    </w:p>
    <w:p w14:paraId="58D7B7CD">
      <w:pPr>
        <w:pStyle w:val="4"/>
      </w:pPr>
      <w:r>
        <w:t xml:space="preserve"> </w:t>
      </w:r>
      <w:r>
        <w:br w:type="textWrapping"/>
      </w:r>
      <w:r>
        <w:br w:type="page"/>
      </w:r>
    </w:p>
    <w:p w14:paraId="66A38CA1">
      <w:pPr>
        <w:pStyle w:val="4"/>
        <w:jc w:val="center"/>
        <w:outlineLvl w:val="1"/>
      </w:pPr>
      <w:r>
        <w:rPr>
          <w:b/>
          <w:sz w:val="36"/>
        </w:rPr>
        <w:t>第三章 采购项目技术、服务、商务及其他要求</w:t>
      </w:r>
    </w:p>
    <w:p w14:paraId="45EE0659">
      <w:pPr>
        <w:pStyle w:val="4"/>
        <w:ind w:firstLine="480"/>
      </w:pPr>
      <w: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67A4BF64">
      <w:pPr>
        <w:pStyle w:val="4"/>
        <w:outlineLvl w:val="2"/>
      </w:pPr>
      <w:r>
        <w:rPr>
          <w:b/>
          <w:sz w:val="28"/>
        </w:rPr>
        <w:t>3.1项目概况</w:t>
      </w:r>
    </w:p>
    <w:p w14:paraId="5C11ABC2">
      <w:pPr>
        <w:pStyle w:val="4"/>
        <w:ind w:firstLine="480"/>
      </w:pPr>
      <w:r>
        <w:t>胃镜肠镜维保</w:t>
      </w:r>
    </w:p>
    <w:p w14:paraId="00BC0AE4">
      <w:pPr>
        <w:pStyle w:val="4"/>
        <w:outlineLvl w:val="2"/>
      </w:pPr>
      <w:r>
        <w:rPr>
          <w:b/>
          <w:sz w:val="28"/>
        </w:rPr>
        <w:t>3.2服务内容及服务要求</w:t>
      </w:r>
    </w:p>
    <w:p w14:paraId="6B034B7D">
      <w:pPr>
        <w:pStyle w:val="4"/>
        <w:outlineLvl w:val="3"/>
      </w:pPr>
      <w:r>
        <w:rPr>
          <w:b/>
          <w:sz w:val="24"/>
        </w:rPr>
        <w:t>3.2.1服务内容</w:t>
      </w:r>
    </w:p>
    <w:p w14:paraId="4D9FF489">
      <w:pPr>
        <w:pStyle w:val="4"/>
      </w:pPr>
      <w:r>
        <w:t>采购包1：</w:t>
      </w:r>
    </w:p>
    <w:p w14:paraId="20CE58DD">
      <w:pPr>
        <w:pStyle w:val="4"/>
      </w:pPr>
      <w:r>
        <w:t>采购包预算金额（元）: 1,100,000.00</w:t>
      </w:r>
    </w:p>
    <w:p w14:paraId="75C1A208">
      <w:pPr>
        <w:pStyle w:val="4"/>
      </w:pPr>
      <w:r>
        <w:t>采购包最高限价（元）: 1,100,000.00</w:t>
      </w:r>
    </w:p>
    <w:p w14:paraId="44BEACDA">
      <w:pPr>
        <w:pStyle w:val="4"/>
      </w:pPr>
      <w:r>
        <w:t>供应商报价不允许超过标的金额</w:t>
      </w:r>
    </w:p>
    <w:p w14:paraId="2F76A400">
      <w:pPr>
        <w:pStyle w:val="4"/>
      </w:pPr>
      <w: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3"/>
        <w:gridCol w:w="803"/>
        <w:gridCol w:w="813"/>
        <w:gridCol w:w="1279"/>
        <w:gridCol w:w="804"/>
        <w:gridCol w:w="804"/>
        <w:gridCol w:w="804"/>
        <w:gridCol w:w="804"/>
        <w:gridCol w:w="804"/>
        <w:gridCol w:w="804"/>
      </w:tblGrid>
      <w:tr w14:paraId="343A1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0E31290">
            <w:pPr>
              <w:pStyle w:val="4"/>
            </w:pPr>
            <w:r>
              <w:t>序号</w:t>
            </w:r>
          </w:p>
        </w:tc>
        <w:tc>
          <w:tcPr>
            <w:tcW w:w="831" w:type="dxa"/>
          </w:tcPr>
          <w:p w14:paraId="4D5D8EA6">
            <w:pPr>
              <w:pStyle w:val="4"/>
            </w:pPr>
            <w:r>
              <w:t>标的名称</w:t>
            </w:r>
          </w:p>
        </w:tc>
        <w:tc>
          <w:tcPr>
            <w:tcW w:w="831" w:type="dxa"/>
          </w:tcPr>
          <w:p w14:paraId="02F20923">
            <w:pPr>
              <w:pStyle w:val="4"/>
            </w:pPr>
            <w:r>
              <w:t>数量</w:t>
            </w:r>
          </w:p>
        </w:tc>
        <w:tc>
          <w:tcPr>
            <w:tcW w:w="831" w:type="dxa"/>
          </w:tcPr>
          <w:p w14:paraId="2CE329A1">
            <w:pPr>
              <w:pStyle w:val="4"/>
            </w:pPr>
            <w:r>
              <w:t>标的金额 （元）</w:t>
            </w:r>
          </w:p>
        </w:tc>
        <w:tc>
          <w:tcPr>
            <w:tcW w:w="831" w:type="dxa"/>
          </w:tcPr>
          <w:p w14:paraId="784ECDD6">
            <w:pPr>
              <w:pStyle w:val="4"/>
            </w:pPr>
            <w:r>
              <w:t>计量单位</w:t>
            </w:r>
          </w:p>
        </w:tc>
        <w:tc>
          <w:tcPr>
            <w:tcW w:w="831" w:type="dxa"/>
          </w:tcPr>
          <w:p w14:paraId="06A001D0">
            <w:pPr>
              <w:pStyle w:val="4"/>
            </w:pPr>
            <w:r>
              <w:t>所属行业</w:t>
            </w:r>
          </w:p>
        </w:tc>
        <w:tc>
          <w:tcPr>
            <w:tcW w:w="831" w:type="dxa"/>
          </w:tcPr>
          <w:p w14:paraId="79FE2C7C">
            <w:pPr>
              <w:pStyle w:val="4"/>
            </w:pPr>
            <w:r>
              <w:t>是否核心产品</w:t>
            </w:r>
          </w:p>
        </w:tc>
        <w:tc>
          <w:tcPr>
            <w:tcW w:w="831" w:type="dxa"/>
          </w:tcPr>
          <w:p w14:paraId="0708DC95">
            <w:pPr>
              <w:pStyle w:val="4"/>
            </w:pPr>
            <w:r>
              <w:t>是否允许进口产品</w:t>
            </w:r>
          </w:p>
        </w:tc>
        <w:tc>
          <w:tcPr>
            <w:tcW w:w="831" w:type="dxa"/>
          </w:tcPr>
          <w:p w14:paraId="05F221DC">
            <w:pPr>
              <w:pStyle w:val="4"/>
            </w:pPr>
            <w:r>
              <w:t>是否属于节能产品</w:t>
            </w:r>
          </w:p>
        </w:tc>
        <w:tc>
          <w:tcPr>
            <w:tcW w:w="831" w:type="dxa"/>
          </w:tcPr>
          <w:p w14:paraId="7CBE4AE6">
            <w:pPr>
              <w:pStyle w:val="4"/>
            </w:pPr>
            <w:r>
              <w:t>是否属于环境标志产品</w:t>
            </w:r>
          </w:p>
        </w:tc>
      </w:tr>
      <w:tr w14:paraId="3EC04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825A92">
            <w:pPr>
              <w:pStyle w:val="4"/>
            </w:pPr>
            <w:r>
              <w:t>1</w:t>
            </w:r>
          </w:p>
        </w:tc>
        <w:tc>
          <w:tcPr>
            <w:tcW w:w="831" w:type="dxa"/>
          </w:tcPr>
          <w:p w14:paraId="09F420D1">
            <w:pPr>
              <w:pStyle w:val="4"/>
            </w:pPr>
            <w:r>
              <w:t>胃镜肠镜维保</w:t>
            </w:r>
          </w:p>
        </w:tc>
        <w:tc>
          <w:tcPr>
            <w:tcW w:w="831" w:type="dxa"/>
          </w:tcPr>
          <w:p w14:paraId="0925837D">
            <w:pPr>
              <w:pStyle w:val="4"/>
              <w:jc w:val="right"/>
            </w:pPr>
            <w:r>
              <w:t>3.00</w:t>
            </w:r>
          </w:p>
        </w:tc>
        <w:tc>
          <w:tcPr>
            <w:tcW w:w="831" w:type="dxa"/>
          </w:tcPr>
          <w:p w14:paraId="6E7762FC">
            <w:pPr>
              <w:pStyle w:val="4"/>
              <w:jc w:val="right"/>
            </w:pPr>
            <w:r>
              <w:t>1,100,000.00</w:t>
            </w:r>
          </w:p>
        </w:tc>
        <w:tc>
          <w:tcPr>
            <w:tcW w:w="831" w:type="dxa"/>
          </w:tcPr>
          <w:p w14:paraId="4E082050">
            <w:pPr>
              <w:pStyle w:val="4"/>
            </w:pPr>
            <w:r>
              <w:t>年</w:t>
            </w:r>
          </w:p>
        </w:tc>
        <w:tc>
          <w:tcPr>
            <w:tcW w:w="831" w:type="dxa"/>
          </w:tcPr>
          <w:p w14:paraId="1C1C8794">
            <w:pPr>
              <w:pStyle w:val="4"/>
            </w:pPr>
            <w:r>
              <w:t>其他未列明行业</w:t>
            </w:r>
          </w:p>
        </w:tc>
        <w:tc>
          <w:tcPr>
            <w:tcW w:w="831" w:type="dxa"/>
          </w:tcPr>
          <w:p w14:paraId="284E800B">
            <w:pPr>
              <w:pStyle w:val="4"/>
            </w:pPr>
            <w:r>
              <w:t>否</w:t>
            </w:r>
          </w:p>
        </w:tc>
        <w:tc>
          <w:tcPr>
            <w:tcW w:w="831" w:type="dxa"/>
          </w:tcPr>
          <w:p w14:paraId="73AE48AE">
            <w:pPr>
              <w:pStyle w:val="4"/>
            </w:pPr>
            <w:r>
              <w:t>否</w:t>
            </w:r>
          </w:p>
        </w:tc>
        <w:tc>
          <w:tcPr>
            <w:tcW w:w="831" w:type="dxa"/>
          </w:tcPr>
          <w:p w14:paraId="3B34FBCF">
            <w:pPr>
              <w:pStyle w:val="4"/>
            </w:pPr>
            <w:r>
              <w:t>否</w:t>
            </w:r>
          </w:p>
        </w:tc>
        <w:tc>
          <w:tcPr>
            <w:tcW w:w="831" w:type="dxa"/>
          </w:tcPr>
          <w:p w14:paraId="536B8D6A">
            <w:pPr>
              <w:pStyle w:val="4"/>
            </w:pPr>
            <w:r>
              <w:t>否</w:t>
            </w:r>
          </w:p>
        </w:tc>
      </w:tr>
    </w:tbl>
    <w:p w14:paraId="69D08B02">
      <w:pPr>
        <w:pStyle w:val="4"/>
        <w:outlineLvl w:val="2"/>
      </w:pPr>
      <w:r>
        <w:rPr>
          <w:b/>
          <w:sz w:val="28"/>
        </w:rPr>
        <w:t>3.2.2服务要求</w:t>
      </w:r>
    </w:p>
    <w:p w14:paraId="656D4A04">
      <w:pPr>
        <w:pStyle w:val="4"/>
      </w:pPr>
      <w:r>
        <w:t>采购包1：</w:t>
      </w:r>
    </w:p>
    <w:p w14:paraId="7C5EBACF">
      <w:pPr>
        <w:pStyle w:val="4"/>
      </w:pPr>
      <w:r>
        <w:t>供应商报价不允许超过标的金额</w:t>
      </w:r>
    </w:p>
    <w:p w14:paraId="2BD4C0E4">
      <w:pPr>
        <w:pStyle w:val="4"/>
      </w:pPr>
      <w:r>
        <w:t>（招单价的）供应商报价不允许超过标的单价</w:t>
      </w:r>
    </w:p>
    <w:p w14:paraId="437EE038">
      <w:pPr>
        <w:pStyle w:val="4"/>
      </w:pPr>
      <w:r>
        <w:t>标的名称：胃镜肠镜维保</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438"/>
        <w:gridCol w:w="2438"/>
        <w:gridCol w:w="3646"/>
      </w:tblGrid>
      <w:tr w14:paraId="4D662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51FBE4B">
            <w:pPr>
              <w:pStyle w:val="4"/>
            </w:pPr>
            <w:r>
              <w:t xml:space="preserve"> 参数性质</w:t>
            </w:r>
          </w:p>
        </w:tc>
        <w:tc>
          <w:tcPr>
            <w:tcW w:w="2769" w:type="dxa"/>
          </w:tcPr>
          <w:p w14:paraId="1A2F47EE">
            <w:pPr>
              <w:pStyle w:val="4"/>
            </w:pPr>
            <w:r>
              <w:t xml:space="preserve"> 序号</w:t>
            </w:r>
          </w:p>
        </w:tc>
        <w:tc>
          <w:tcPr>
            <w:tcW w:w="2769" w:type="dxa"/>
          </w:tcPr>
          <w:p w14:paraId="65AF61F4">
            <w:pPr>
              <w:pStyle w:val="4"/>
            </w:pPr>
            <w:r>
              <w:t xml:space="preserve"> 技术参数与性能指标</w:t>
            </w:r>
          </w:p>
        </w:tc>
      </w:tr>
      <w:tr w14:paraId="12720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0F179AA"/>
        </w:tc>
        <w:tc>
          <w:tcPr>
            <w:tcW w:w="2769" w:type="dxa"/>
          </w:tcPr>
          <w:p w14:paraId="0F199290">
            <w:pPr>
              <w:pStyle w:val="4"/>
            </w:pPr>
            <w:r>
              <w:t>1</w:t>
            </w:r>
          </w:p>
        </w:tc>
        <w:tc>
          <w:tcPr>
            <w:tcW w:w="2769" w:type="dxa"/>
          </w:tcPr>
          <w:p w14:paraId="00CADC23">
            <w:pPr>
              <w:pStyle w:val="4"/>
              <w:jc w:val="both"/>
            </w:pPr>
            <w:r>
              <w:rPr>
                <w:rFonts w:ascii="宋体" w:hAnsi="宋体" w:eastAsia="宋体" w:cs="宋体"/>
                <w:sz w:val="28"/>
              </w:rPr>
              <w:t>一.设备名称：奥林巴斯胃镜、肠镜</w:t>
            </w:r>
          </w:p>
          <w:p w14:paraId="482B1598">
            <w:pPr>
              <w:pStyle w:val="4"/>
              <w:ind w:firstLine="840"/>
              <w:jc w:val="both"/>
            </w:pPr>
            <w:r>
              <w:rPr>
                <w:rFonts w:ascii="宋体" w:hAnsi="宋体" w:eastAsia="宋体" w:cs="宋体"/>
                <w:sz w:val="28"/>
              </w:rPr>
              <w:t>胃镜肠镜明细：</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90"/>
              <w:gridCol w:w="1610"/>
              <w:gridCol w:w="1190"/>
            </w:tblGrid>
            <w:tr w14:paraId="28F9DB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C7720B7">
                  <w:pPr>
                    <w:pStyle w:val="4"/>
                    <w:jc w:val="center"/>
                  </w:pPr>
                  <w:r>
                    <w:rPr>
                      <w:rFonts w:ascii="宋体" w:hAnsi="宋体" w:eastAsia="宋体" w:cs="宋体"/>
                      <w:sz w:val="28"/>
                    </w:rPr>
                    <w:t>序号</w:t>
                  </w:r>
                </w:p>
              </w:tc>
              <w:tc>
                <w:tcPr>
                  <w:tcW w:w="85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46E55F4">
                  <w:pPr>
                    <w:pStyle w:val="4"/>
                    <w:jc w:val="center"/>
                  </w:pPr>
                  <w:r>
                    <w:rPr>
                      <w:rFonts w:ascii="宋体" w:hAnsi="宋体" w:eastAsia="宋体" w:cs="宋体"/>
                      <w:sz w:val="28"/>
                    </w:rPr>
                    <w:t>型号</w:t>
                  </w:r>
                </w:p>
              </w:tc>
              <w:tc>
                <w:tcPr>
                  <w:tcW w:w="85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165E05E">
                  <w:pPr>
                    <w:pStyle w:val="4"/>
                    <w:jc w:val="center"/>
                  </w:pPr>
                  <w:r>
                    <w:rPr>
                      <w:rFonts w:ascii="宋体" w:hAnsi="宋体" w:eastAsia="宋体" w:cs="宋体"/>
                      <w:sz w:val="28"/>
                    </w:rPr>
                    <w:t>机身号</w:t>
                  </w:r>
                </w:p>
              </w:tc>
            </w:tr>
            <w:tr w14:paraId="617E31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B9BBE3">
                  <w:pPr>
                    <w:pStyle w:val="4"/>
                    <w:jc w:val="center"/>
                  </w:pPr>
                  <w:r>
                    <w:rPr>
                      <w:rFonts w:ascii="宋体" w:hAnsi="宋体" w:eastAsia="宋体" w:cs="宋体"/>
                      <w:sz w:val="28"/>
                    </w:rPr>
                    <w:t>1</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066631">
                  <w:pPr>
                    <w:pStyle w:val="4"/>
                    <w:jc w:val="center"/>
                  </w:pPr>
                  <w:r>
                    <w:rPr>
                      <w:rFonts w:ascii="宋体" w:hAnsi="宋体" w:eastAsia="宋体" w:cs="宋体"/>
                      <w:sz w:val="28"/>
                    </w:rPr>
                    <w:t>GIF-H260Z</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4CEF9">
                  <w:pPr>
                    <w:pStyle w:val="4"/>
                    <w:jc w:val="center"/>
                  </w:pPr>
                  <w:r>
                    <w:rPr>
                      <w:rFonts w:ascii="宋体" w:hAnsi="宋体" w:eastAsia="宋体" w:cs="宋体"/>
                      <w:sz w:val="28"/>
                    </w:rPr>
                    <w:t>2324023</w:t>
                  </w:r>
                </w:p>
              </w:tc>
            </w:tr>
            <w:tr w14:paraId="40EDD6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5127A4">
                  <w:pPr>
                    <w:pStyle w:val="4"/>
                    <w:jc w:val="center"/>
                  </w:pPr>
                  <w:r>
                    <w:rPr>
                      <w:rFonts w:ascii="宋体" w:hAnsi="宋体" w:eastAsia="宋体" w:cs="宋体"/>
                      <w:sz w:val="28"/>
                    </w:rPr>
                    <w:t>2</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E704D0">
                  <w:pPr>
                    <w:pStyle w:val="4"/>
                    <w:jc w:val="center"/>
                  </w:pPr>
                  <w:r>
                    <w:rPr>
                      <w:rFonts w:ascii="宋体" w:hAnsi="宋体" w:eastAsia="宋体" w:cs="宋体"/>
                      <w:sz w:val="28"/>
                    </w:rPr>
                    <w:t>GIF-HQ290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602C4A">
                  <w:pPr>
                    <w:pStyle w:val="4"/>
                    <w:jc w:val="center"/>
                  </w:pPr>
                  <w:r>
                    <w:rPr>
                      <w:rFonts w:ascii="宋体" w:hAnsi="宋体" w:eastAsia="宋体" w:cs="宋体"/>
                      <w:sz w:val="28"/>
                    </w:rPr>
                    <w:t>2960692</w:t>
                  </w:r>
                </w:p>
              </w:tc>
            </w:tr>
            <w:tr w14:paraId="2B98ED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AB16E6">
                  <w:pPr>
                    <w:pStyle w:val="4"/>
                    <w:jc w:val="center"/>
                  </w:pPr>
                  <w:r>
                    <w:rPr>
                      <w:rFonts w:ascii="宋体" w:hAnsi="宋体" w:eastAsia="宋体" w:cs="宋体"/>
                      <w:sz w:val="28"/>
                    </w:rPr>
                    <w:t>3</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BE50D9">
                  <w:pPr>
                    <w:pStyle w:val="4"/>
                    <w:jc w:val="center"/>
                  </w:pPr>
                  <w:r>
                    <w:rPr>
                      <w:rFonts w:ascii="宋体" w:hAnsi="宋体" w:eastAsia="宋体" w:cs="宋体"/>
                      <w:sz w:val="28"/>
                    </w:rPr>
                    <w:t>GIF-HQ290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CA0609">
                  <w:pPr>
                    <w:pStyle w:val="4"/>
                    <w:jc w:val="center"/>
                  </w:pPr>
                  <w:r>
                    <w:rPr>
                      <w:rFonts w:ascii="宋体" w:hAnsi="宋体" w:eastAsia="宋体" w:cs="宋体"/>
                      <w:sz w:val="28"/>
                    </w:rPr>
                    <w:t>2960740</w:t>
                  </w:r>
                </w:p>
              </w:tc>
            </w:tr>
            <w:tr w14:paraId="170F4B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DF281B">
                  <w:pPr>
                    <w:pStyle w:val="4"/>
                    <w:jc w:val="center"/>
                  </w:pPr>
                  <w:r>
                    <w:rPr>
                      <w:rFonts w:ascii="宋体" w:hAnsi="宋体" w:eastAsia="宋体" w:cs="宋体"/>
                      <w:sz w:val="28"/>
                    </w:rPr>
                    <w:t>4</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B7A9C5">
                  <w:pPr>
                    <w:pStyle w:val="4"/>
                    <w:jc w:val="center"/>
                  </w:pPr>
                  <w:r>
                    <w:rPr>
                      <w:rFonts w:ascii="宋体" w:hAnsi="宋体" w:eastAsia="宋体" w:cs="宋体"/>
                      <w:sz w:val="28"/>
                    </w:rPr>
                    <w:t>GIF-HQ290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383C1D">
                  <w:pPr>
                    <w:pStyle w:val="4"/>
                    <w:jc w:val="center"/>
                  </w:pPr>
                  <w:r>
                    <w:rPr>
                      <w:rFonts w:ascii="宋体" w:hAnsi="宋体" w:eastAsia="宋体" w:cs="宋体"/>
                      <w:sz w:val="28"/>
                    </w:rPr>
                    <w:t>2960744</w:t>
                  </w:r>
                </w:p>
              </w:tc>
            </w:tr>
            <w:tr w14:paraId="409F97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EACB6A">
                  <w:pPr>
                    <w:pStyle w:val="4"/>
                    <w:jc w:val="center"/>
                  </w:pPr>
                  <w:r>
                    <w:rPr>
                      <w:rFonts w:ascii="宋体" w:hAnsi="宋体" w:eastAsia="宋体" w:cs="宋体"/>
                      <w:sz w:val="28"/>
                    </w:rPr>
                    <w:t>5</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87CF2D">
                  <w:pPr>
                    <w:pStyle w:val="4"/>
                    <w:jc w:val="center"/>
                  </w:pPr>
                  <w:r>
                    <w:rPr>
                      <w:rFonts w:ascii="宋体" w:hAnsi="宋体" w:eastAsia="宋体" w:cs="宋体"/>
                      <w:sz w:val="28"/>
                    </w:rPr>
                    <w:t>GIF-HQ290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AD0C65">
                  <w:pPr>
                    <w:pStyle w:val="4"/>
                    <w:jc w:val="center"/>
                  </w:pPr>
                  <w:r>
                    <w:rPr>
                      <w:rFonts w:ascii="宋体" w:hAnsi="宋体" w:eastAsia="宋体" w:cs="宋体"/>
                      <w:sz w:val="28"/>
                    </w:rPr>
                    <w:t>2960752</w:t>
                  </w:r>
                </w:p>
              </w:tc>
            </w:tr>
            <w:tr w14:paraId="1544C2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D5996A">
                  <w:pPr>
                    <w:pStyle w:val="4"/>
                    <w:jc w:val="center"/>
                  </w:pPr>
                  <w:r>
                    <w:rPr>
                      <w:rFonts w:ascii="宋体" w:hAnsi="宋体" w:eastAsia="宋体" w:cs="宋体"/>
                      <w:sz w:val="28"/>
                    </w:rPr>
                    <w:t>6</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602F37">
                  <w:pPr>
                    <w:pStyle w:val="4"/>
                    <w:jc w:val="center"/>
                  </w:pPr>
                  <w:r>
                    <w:rPr>
                      <w:rFonts w:ascii="宋体" w:hAnsi="宋体" w:eastAsia="宋体" w:cs="宋体"/>
                      <w:sz w:val="28"/>
                    </w:rPr>
                    <w:t>CF-HQ290I</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1A3704">
                  <w:pPr>
                    <w:pStyle w:val="4"/>
                    <w:jc w:val="center"/>
                  </w:pPr>
                  <w:r>
                    <w:rPr>
                      <w:rFonts w:ascii="宋体" w:hAnsi="宋体" w:eastAsia="宋体" w:cs="宋体"/>
                      <w:sz w:val="28"/>
                    </w:rPr>
                    <w:t>2955615</w:t>
                  </w:r>
                </w:p>
              </w:tc>
            </w:tr>
            <w:tr w14:paraId="2F7EEF1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83E48E">
                  <w:pPr>
                    <w:pStyle w:val="4"/>
                    <w:jc w:val="center"/>
                  </w:pPr>
                  <w:r>
                    <w:rPr>
                      <w:rFonts w:ascii="宋体" w:hAnsi="宋体" w:eastAsia="宋体" w:cs="宋体"/>
                      <w:sz w:val="28"/>
                    </w:rPr>
                    <w:t>7</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770576">
                  <w:pPr>
                    <w:pStyle w:val="4"/>
                    <w:jc w:val="center"/>
                  </w:pPr>
                  <w:r>
                    <w:rPr>
                      <w:rFonts w:ascii="宋体" w:hAnsi="宋体" w:eastAsia="宋体" w:cs="宋体"/>
                      <w:sz w:val="28"/>
                    </w:rPr>
                    <w:t>CF-HQ290I</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D7E7B0">
                  <w:pPr>
                    <w:pStyle w:val="4"/>
                    <w:jc w:val="center"/>
                  </w:pPr>
                  <w:r>
                    <w:rPr>
                      <w:rFonts w:ascii="宋体" w:hAnsi="宋体" w:eastAsia="宋体" w:cs="宋体"/>
                      <w:sz w:val="28"/>
                    </w:rPr>
                    <w:t>2955630</w:t>
                  </w:r>
                </w:p>
              </w:tc>
            </w:tr>
            <w:tr w14:paraId="0C277E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86763D">
                  <w:pPr>
                    <w:pStyle w:val="4"/>
                    <w:jc w:val="center"/>
                  </w:pPr>
                  <w:r>
                    <w:rPr>
                      <w:rFonts w:ascii="宋体" w:hAnsi="宋体" w:eastAsia="宋体" w:cs="宋体"/>
                      <w:sz w:val="28"/>
                    </w:rPr>
                    <w:t>8</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BA6A4C">
                  <w:pPr>
                    <w:pStyle w:val="4"/>
                    <w:jc w:val="center"/>
                  </w:pPr>
                  <w:r>
                    <w:rPr>
                      <w:rFonts w:ascii="宋体" w:hAnsi="宋体" w:eastAsia="宋体" w:cs="宋体"/>
                      <w:sz w:val="28"/>
                    </w:rPr>
                    <w:t>CF-HQ290ZI</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6962DD">
                  <w:pPr>
                    <w:pStyle w:val="4"/>
                    <w:jc w:val="center"/>
                  </w:pPr>
                  <w:r>
                    <w:rPr>
                      <w:rFonts w:ascii="宋体" w:hAnsi="宋体" w:eastAsia="宋体" w:cs="宋体"/>
                      <w:sz w:val="28"/>
                    </w:rPr>
                    <w:t>2922374</w:t>
                  </w:r>
                </w:p>
              </w:tc>
            </w:tr>
            <w:tr w14:paraId="05D809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F55343">
                  <w:pPr>
                    <w:pStyle w:val="4"/>
                    <w:jc w:val="center"/>
                  </w:pPr>
                  <w:r>
                    <w:rPr>
                      <w:rFonts w:ascii="宋体" w:hAnsi="宋体" w:eastAsia="宋体" w:cs="宋体"/>
                      <w:sz w:val="28"/>
                    </w:rPr>
                    <w:t>9</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C0249D">
                  <w:pPr>
                    <w:pStyle w:val="4"/>
                    <w:jc w:val="center"/>
                  </w:pPr>
                  <w:r>
                    <w:rPr>
                      <w:rFonts w:ascii="宋体" w:hAnsi="宋体" w:eastAsia="宋体" w:cs="宋体"/>
                      <w:sz w:val="28"/>
                    </w:rPr>
                    <w:t>GIF-Q260J</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DAB1EE">
                  <w:pPr>
                    <w:pStyle w:val="4"/>
                    <w:jc w:val="center"/>
                  </w:pPr>
                  <w:r>
                    <w:rPr>
                      <w:rFonts w:ascii="宋体" w:hAnsi="宋体" w:eastAsia="宋体" w:cs="宋体"/>
                      <w:sz w:val="28"/>
                    </w:rPr>
                    <w:t>2027616</w:t>
                  </w:r>
                </w:p>
              </w:tc>
            </w:tr>
            <w:tr w14:paraId="3DD209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AF2FF8">
                  <w:pPr>
                    <w:pStyle w:val="4"/>
                    <w:jc w:val="center"/>
                  </w:pPr>
                  <w:r>
                    <w:rPr>
                      <w:rFonts w:ascii="宋体" w:hAnsi="宋体" w:eastAsia="宋体" w:cs="宋体"/>
                      <w:sz w:val="28"/>
                    </w:rPr>
                    <w:t>10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B8616B">
                  <w:pPr>
                    <w:pStyle w:val="4"/>
                    <w:jc w:val="center"/>
                  </w:pPr>
                  <w:r>
                    <w:rPr>
                      <w:rFonts w:ascii="宋体" w:hAnsi="宋体" w:eastAsia="宋体" w:cs="宋体"/>
                      <w:sz w:val="28"/>
                    </w:rPr>
                    <w:t>GIF-HQ290</w:t>
                  </w:r>
                </w:p>
              </w:tc>
              <w:tc>
                <w:tcPr>
                  <w:tcW w:w="8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198E09">
                  <w:pPr>
                    <w:pStyle w:val="4"/>
                    <w:jc w:val="center"/>
                  </w:pPr>
                  <w:r>
                    <w:rPr>
                      <w:rFonts w:ascii="宋体" w:hAnsi="宋体" w:eastAsia="宋体" w:cs="宋体"/>
                      <w:sz w:val="28"/>
                    </w:rPr>
                    <w:t>2960749</w:t>
                  </w:r>
                </w:p>
              </w:tc>
            </w:tr>
          </w:tbl>
          <w:p w14:paraId="117B1319">
            <w:pPr>
              <w:pStyle w:val="4"/>
              <w:ind w:firstLine="840"/>
              <w:jc w:val="both"/>
            </w:pPr>
            <w:r>
              <w:rPr>
                <w:rFonts w:ascii="宋体" w:hAnsi="宋体" w:eastAsia="宋体" w:cs="宋体"/>
                <w:sz w:val="28"/>
              </w:rPr>
              <w:t>维修措施：需由原厂提供维保服务，使用原厂配件，维修期间提供同型号备件。</w:t>
            </w:r>
          </w:p>
          <w:p w14:paraId="3C319482">
            <w:pPr>
              <w:pStyle w:val="4"/>
              <w:jc w:val="both"/>
            </w:pPr>
            <w:r>
              <w:rPr>
                <w:rFonts w:ascii="宋体" w:hAnsi="宋体" w:eastAsia="宋体" w:cs="宋体"/>
                <w:sz w:val="28"/>
              </w:rPr>
              <w:t>二、奥林巴斯胃肠镜维保技术要求</w:t>
            </w:r>
          </w:p>
          <w:p w14:paraId="6F7F467C">
            <w:pPr>
              <w:pStyle w:val="4"/>
              <w:ind w:left="720"/>
            </w:pPr>
            <w:r>
              <w:rPr>
                <w:rFonts w:ascii="宋体" w:hAnsi="宋体" w:eastAsia="宋体" w:cs="宋体"/>
                <w:sz w:val="28"/>
              </w:rPr>
              <w:t>1、合同期内参保设备本体发生故障，用户无需额外支付维修费用。</w:t>
            </w:r>
          </w:p>
          <w:p w14:paraId="1C02C4F8">
            <w:pPr>
              <w:pStyle w:val="4"/>
              <w:ind w:left="720"/>
            </w:pPr>
            <w:r>
              <w:rPr>
                <w:rFonts w:ascii="宋体" w:hAnsi="宋体" w:eastAsia="宋体" w:cs="宋体"/>
                <w:sz w:val="28"/>
              </w:rPr>
              <w:t>2、合同期内参保设备发生大维修时，5个工作日提供同型号备品。</w:t>
            </w:r>
          </w:p>
          <w:p w14:paraId="38B05D81">
            <w:pPr>
              <w:pStyle w:val="4"/>
              <w:ind w:left="720"/>
            </w:pPr>
            <w:r>
              <w:rPr>
                <w:rFonts w:ascii="宋体" w:hAnsi="宋体" w:eastAsia="宋体" w:cs="宋体"/>
                <w:sz w:val="28"/>
              </w:rPr>
              <w:t>3、服务响应时间，30分钟内电话响应，48小时内现场支持。</w:t>
            </w:r>
          </w:p>
          <w:p w14:paraId="2FDB2165">
            <w:pPr>
              <w:pStyle w:val="4"/>
              <w:ind w:left="720"/>
            </w:pPr>
            <w:r>
              <w:rPr>
                <w:rFonts w:ascii="宋体" w:hAnsi="宋体" w:eastAsia="宋体" w:cs="宋体"/>
                <w:sz w:val="28"/>
              </w:rPr>
              <w:t>4、智能服务系统为客户提供维修全周期透明化呈现。</w:t>
            </w:r>
          </w:p>
          <w:p w14:paraId="44DB824F">
            <w:pPr>
              <w:pStyle w:val="4"/>
              <w:ind w:left="720"/>
            </w:pPr>
            <w:r>
              <w:rPr>
                <w:rFonts w:ascii="宋体" w:hAnsi="宋体" w:eastAsia="宋体" w:cs="宋体"/>
                <w:sz w:val="28"/>
              </w:rPr>
              <w:t>5、指定原厂工程师1-2名，提供相关证明，更换工程师提前通知。</w:t>
            </w:r>
          </w:p>
          <w:p w14:paraId="73D80187">
            <w:pPr>
              <w:pStyle w:val="4"/>
              <w:ind w:left="720"/>
            </w:pPr>
            <w:r>
              <w:rPr>
                <w:rFonts w:ascii="宋体" w:hAnsi="宋体" w:eastAsia="宋体" w:cs="宋体"/>
                <w:sz w:val="28"/>
              </w:rPr>
              <w:t>6、对在用内镜系统设备（冷光源、图像处理器等）提供1年 2次点检维保，并提交检查维护报告给医院存档。</w:t>
            </w:r>
          </w:p>
          <w:p w14:paraId="0DF58CC9">
            <w:pPr>
              <w:pStyle w:val="4"/>
              <w:ind w:left="720"/>
            </w:pPr>
            <w:r>
              <w:rPr>
                <w:rFonts w:ascii="宋体" w:hAnsi="宋体" w:eastAsia="宋体" w:cs="宋体"/>
                <w:sz w:val="28"/>
              </w:rPr>
              <w:t>7、原厂工程师每周进行设备巡检，上门取送。</w:t>
            </w:r>
          </w:p>
          <w:p w14:paraId="54DC4AF6">
            <w:pPr>
              <w:pStyle w:val="4"/>
              <w:ind w:left="720"/>
            </w:pPr>
            <w:r>
              <w:rPr>
                <w:rFonts w:ascii="宋体" w:hAnsi="宋体" w:eastAsia="宋体" w:cs="宋体"/>
                <w:sz w:val="28"/>
              </w:rPr>
              <w:t>8、根据科室要求，无偿进行设备维护保养培训。</w:t>
            </w:r>
          </w:p>
          <w:p w14:paraId="3DEC73BA">
            <w:pPr>
              <w:pStyle w:val="4"/>
              <w:jc w:val="both"/>
            </w:pPr>
            <w:r>
              <w:rPr>
                <w:rFonts w:ascii="宋体" w:hAnsi="宋体" w:eastAsia="宋体" w:cs="宋体"/>
                <w:sz w:val="28"/>
              </w:rPr>
              <w:t>9、定期向医院提供合同执行情况可视化报告书。</w:t>
            </w:r>
          </w:p>
        </w:tc>
      </w:tr>
    </w:tbl>
    <w:p w14:paraId="44138EC2">
      <w:pPr>
        <w:pStyle w:val="4"/>
        <w:outlineLvl w:val="3"/>
      </w:pPr>
      <w:r>
        <w:rPr>
          <w:b/>
          <w:sz w:val="24"/>
        </w:rPr>
        <w:t>3.2.3人员配置要求</w:t>
      </w:r>
    </w:p>
    <w:p w14:paraId="4AE3D9B0">
      <w:pPr>
        <w:pStyle w:val="4"/>
      </w:pPr>
      <w:r>
        <w:t>采购包1：</w:t>
      </w:r>
    </w:p>
    <w:p w14:paraId="662546B2">
      <w:pPr>
        <w:pStyle w:val="4"/>
      </w:pPr>
      <w:r>
        <w:t>满足采购方服务要求。</w:t>
      </w:r>
    </w:p>
    <w:p w14:paraId="27D4AB7C">
      <w:pPr>
        <w:pStyle w:val="4"/>
        <w:outlineLvl w:val="3"/>
      </w:pPr>
      <w:r>
        <w:rPr>
          <w:b/>
          <w:sz w:val="24"/>
        </w:rPr>
        <w:t>3.2.4设施设备要求</w:t>
      </w:r>
    </w:p>
    <w:p w14:paraId="29E98386">
      <w:pPr>
        <w:pStyle w:val="4"/>
      </w:pPr>
      <w:r>
        <w:t>采购包1：</w:t>
      </w:r>
    </w:p>
    <w:p w14:paraId="04529146">
      <w:pPr>
        <w:pStyle w:val="4"/>
      </w:pPr>
      <w:r>
        <w:t>满足采购方服务要求。</w:t>
      </w:r>
    </w:p>
    <w:p w14:paraId="19C3C8FE">
      <w:pPr>
        <w:pStyle w:val="4"/>
        <w:outlineLvl w:val="2"/>
      </w:pPr>
      <w:r>
        <w:rPr>
          <w:b/>
          <w:sz w:val="28"/>
        </w:rPr>
        <w:t>3.3商务要求</w:t>
      </w:r>
    </w:p>
    <w:p w14:paraId="33A11FE4">
      <w:pPr>
        <w:pStyle w:val="4"/>
        <w:outlineLvl w:val="3"/>
      </w:pPr>
      <w:r>
        <w:rPr>
          <w:b/>
          <w:sz w:val="24"/>
        </w:rPr>
        <w:t>3.3.1服务期限</w:t>
      </w:r>
    </w:p>
    <w:p w14:paraId="52A6E85D">
      <w:pPr>
        <w:pStyle w:val="4"/>
      </w:pPr>
      <w:r>
        <w:t>采购包1：</w:t>
      </w:r>
    </w:p>
    <w:p w14:paraId="082C1EBB">
      <w:pPr>
        <w:pStyle w:val="4"/>
      </w:pPr>
      <w:r>
        <w:t>自合同签订之日起三年</w:t>
      </w:r>
    </w:p>
    <w:p w14:paraId="1E35FFAF">
      <w:pPr>
        <w:pStyle w:val="4"/>
        <w:outlineLvl w:val="3"/>
      </w:pPr>
      <w:r>
        <w:rPr>
          <w:b/>
          <w:sz w:val="24"/>
        </w:rPr>
        <w:t>3.3.2服务地点</w:t>
      </w:r>
    </w:p>
    <w:p w14:paraId="6E6A6DDD">
      <w:pPr>
        <w:pStyle w:val="4"/>
      </w:pPr>
      <w:r>
        <w:t>采购包1：</w:t>
      </w:r>
    </w:p>
    <w:p w14:paraId="7631DAC0">
      <w:pPr>
        <w:pStyle w:val="4"/>
      </w:pPr>
      <w:r>
        <w:t>陕西中医药大学第二附属医院</w:t>
      </w:r>
    </w:p>
    <w:p w14:paraId="7829F3CE">
      <w:pPr>
        <w:pStyle w:val="4"/>
        <w:outlineLvl w:val="3"/>
      </w:pPr>
      <w:r>
        <w:rPr>
          <w:b/>
          <w:sz w:val="24"/>
        </w:rPr>
        <w:t>3.3.3支付方式</w:t>
      </w:r>
    </w:p>
    <w:p w14:paraId="45A21C70">
      <w:pPr>
        <w:pStyle w:val="4"/>
      </w:pPr>
      <w:r>
        <w:t>采购包1：</w:t>
      </w:r>
    </w:p>
    <w:p w14:paraId="22E732CE">
      <w:pPr>
        <w:pStyle w:val="4"/>
      </w:pPr>
      <w:r>
        <w:t>分期付款</w:t>
      </w:r>
    </w:p>
    <w:p w14:paraId="4B738AB1">
      <w:pPr>
        <w:pStyle w:val="4"/>
        <w:outlineLvl w:val="3"/>
      </w:pPr>
      <w:r>
        <w:rPr>
          <w:b/>
          <w:sz w:val="24"/>
        </w:rPr>
        <w:t>3.3.4支付约定</w:t>
      </w:r>
    </w:p>
    <w:p w14:paraId="0D186E03">
      <w:pPr>
        <w:pStyle w:val="4"/>
      </w:pPr>
      <w:r>
        <w:t>采购包1： 付款条件说明： 合同签订后 ，达到付款条件起 30 日内，支付合同总金额的 40.00%。</w:t>
      </w:r>
    </w:p>
    <w:p w14:paraId="167E13D6">
      <w:pPr>
        <w:pStyle w:val="4"/>
      </w:pPr>
      <w:r>
        <w:t>采购包1： 付款条件说明： 合同签订后18个月 ，达到付款条件起 30 日内，支付合同总金额的 30.00%。</w:t>
      </w:r>
    </w:p>
    <w:p w14:paraId="34CF4BDA">
      <w:pPr>
        <w:pStyle w:val="4"/>
      </w:pPr>
      <w:r>
        <w:t>采购包1： 付款条件说明： 合同签订后30个月 ，达到付款条件起 30 日内，支付合同总金额的 30.00%。</w:t>
      </w:r>
    </w:p>
    <w:p w14:paraId="517A9989">
      <w:pPr>
        <w:pStyle w:val="4"/>
        <w:outlineLvl w:val="3"/>
      </w:pPr>
      <w:r>
        <w:rPr>
          <w:b/>
          <w:sz w:val="24"/>
        </w:rPr>
        <w:t>3.3.5.验收标准和方法</w:t>
      </w:r>
    </w:p>
    <w:p w14:paraId="238BCDE8">
      <w:pPr>
        <w:pStyle w:val="4"/>
      </w:pPr>
      <w:r>
        <w:t>采购包1：</w:t>
      </w:r>
    </w:p>
    <w:p w14:paraId="246F3282">
      <w:pPr>
        <w:pStyle w:val="4"/>
      </w:pPr>
      <w:r>
        <w:t>1、本合同下交付的服务必须等同或优于本项目谈判文件“技术要求”所述的标准。若乙方在其响应文件中承诺的技术标准优于本项目谈判文件“技术要求”所述标准的，按响应文件的承诺执行。2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14:paraId="493F2FE7">
      <w:pPr>
        <w:pStyle w:val="4"/>
        <w:outlineLvl w:val="3"/>
      </w:pPr>
      <w:r>
        <w:rPr>
          <w:b/>
          <w:sz w:val="24"/>
        </w:rPr>
        <w:t>3.3.6违约责任及解决争议的方法</w:t>
      </w:r>
    </w:p>
    <w:p w14:paraId="461C454E">
      <w:pPr>
        <w:pStyle w:val="4"/>
      </w:pPr>
      <w:r>
        <w:t>采购包1：</w:t>
      </w:r>
    </w:p>
    <w:p w14:paraId="2270F37E">
      <w:pPr>
        <w:pStyle w:val="4"/>
      </w:pPr>
      <w:r>
        <w:t>1、乙方必须保证所保修设备全年开机率达到96%（全年按365天计算），即全年停机时间不超过15天，单次停机时间不超过3天，一般故障二日内修复，重大故障三日内修复，超过三天，每超过一天则维保期自动延长三天，并扣减维保费用人民币壹仟元整。服务期内，乙方在维修更换配件时引发医院其他设备或系统发生新故障时，由乙方自行解决故障及配件，全部费用由乙方支付。 2、在维保期间，如因自然灾害等不可抗力因素致使已经完成维保的设备造成损坏的，乙方必须提供权威部门关于不可抗力的书面证明文件后，再重新进行维保，由于不可抗力造成的再次维保费用由甲、乙双方另行商定，不能提供证明文件的，重新进行的维保费用由乙方承担。 3、经乙方维保后的设备应当能够正常运行、使用，当该设备投入正常运行使用24小时后，如再次发生故障，则乙方应在24小时内负责重新维保，费用由乙方承担。经两次维保后，如还不能正常运行、使用的，甲方有权选择第三方进行维保，该费用由甲方从合同约定的年度维保费用中直接扣除；同时，由此给甲方造成的损失由乙方全额负责赔偿。 4、经乙方维保后的设备，如因维保行为而发生的所有事故（包括但不限于安全事故）均由乙方承担全部赔偿责任，乙方赔偿责任包括但不限于甲方及受害人因此造成的所有经济损失。 纠纷的解决： 本合同在履行过程中发生的与本合同有关的任何争议，由甲、乙双方先行友好协商解决，协商不成的，任何一方有权向甲方所在地人民法院提起诉讼。</w:t>
      </w:r>
    </w:p>
    <w:p w14:paraId="6336035E">
      <w:pPr>
        <w:pStyle w:val="4"/>
        <w:outlineLvl w:val="2"/>
      </w:pPr>
      <w:r>
        <w:rPr>
          <w:b/>
          <w:sz w:val="28"/>
        </w:rPr>
        <w:t>3.4其他要求</w:t>
      </w:r>
    </w:p>
    <w:p w14:paraId="36647070">
      <w:pPr>
        <w:pStyle w:val="4"/>
      </w:pPr>
      <w:r>
        <w:t>采购包1：</w:t>
      </w:r>
    </w:p>
    <w:p w14:paraId="7FF0F902">
      <w:pPr>
        <w:pStyle w:val="4"/>
      </w:pPr>
      <w:r>
        <w:t>1、为顺利推进政府采购电子化交易平台试点应用工作，供应商需要在线提交所有通过电子化交易平台实施的政府采购项目的投标文件，同时，线下提交投标文件正本 壹 份、副本 壹 份、电子版 壹 份（U盘一套标明供应商名称，随正本密封）。若系统电子投标文件与纸质投标文件不一致的，以系统电子投标文件为准。</w:t>
      </w:r>
    </w:p>
    <w:p w14:paraId="1D13D2F8">
      <w:pPr>
        <w:pStyle w:val="4"/>
      </w:pPr>
      <w:r>
        <w:t xml:space="preserve"> </w:t>
      </w:r>
      <w:r>
        <w:br w:type="textWrapping"/>
      </w:r>
      <w:r>
        <w:br w:type="page"/>
      </w:r>
    </w:p>
    <w:p w14:paraId="2F76EC76">
      <w:pPr>
        <w:pStyle w:val="4"/>
        <w:jc w:val="center"/>
        <w:outlineLvl w:val="1"/>
      </w:pPr>
      <w:r>
        <w:rPr>
          <w:b/>
          <w:sz w:val="36"/>
        </w:rPr>
        <w:t>第四章 资格审查</w:t>
      </w:r>
    </w:p>
    <w:p w14:paraId="5EBBFBE9">
      <w:pPr>
        <w:pStyle w:val="4"/>
        <w:outlineLvl w:val="3"/>
      </w:pPr>
      <w:r>
        <w:rPr>
          <w:b/>
          <w:sz w:val="24"/>
        </w:rPr>
        <w:t>4.1一般资格审查</w:t>
      </w:r>
    </w:p>
    <w:p w14:paraId="60198A0F">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DE1B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1AB62B">
            <w:pPr>
              <w:pStyle w:val="4"/>
            </w:pPr>
            <w:r>
              <w:t xml:space="preserve"> 序号</w:t>
            </w:r>
          </w:p>
        </w:tc>
        <w:tc>
          <w:tcPr>
            <w:tcW w:w="2492" w:type="dxa"/>
          </w:tcPr>
          <w:p w14:paraId="0386A608">
            <w:pPr>
              <w:pStyle w:val="4"/>
            </w:pPr>
            <w:r>
              <w:t xml:space="preserve"> 资格审查要求概况</w:t>
            </w:r>
          </w:p>
        </w:tc>
        <w:tc>
          <w:tcPr>
            <w:tcW w:w="3322" w:type="dxa"/>
          </w:tcPr>
          <w:p w14:paraId="7F5D3022">
            <w:pPr>
              <w:pStyle w:val="4"/>
            </w:pPr>
            <w:r>
              <w:t xml:space="preserve"> 评审点具体描述</w:t>
            </w:r>
          </w:p>
        </w:tc>
        <w:tc>
          <w:tcPr>
            <w:tcW w:w="1661" w:type="dxa"/>
          </w:tcPr>
          <w:p w14:paraId="08D0321F">
            <w:pPr>
              <w:pStyle w:val="4"/>
            </w:pPr>
            <w:r>
              <w:t xml:space="preserve"> 关联格式</w:t>
            </w:r>
          </w:p>
        </w:tc>
      </w:tr>
      <w:tr w14:paraId="00B4B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473469">
            <w:pPr>
              <w:pStyle w:val="4"/>
            </w:pPr>
            <w:r>
              <w:t>1</w:t>
            </w:r>
          </w:p>
        </w:tc>
        <w:tc>
          <w:tcPr>
            <w:tcW w:w="2492" w:type="dxa"/>
          </w:tcPr>
          <w:p w14:paraId="38A3847E">
            <w:pPr>
              <w:pStyle w:val="4"/>
            </w:pPr>
            <w:r>
              <w:t>供应商应具备《中华人民共和国政府采购法》第二十二条规定的条件</w:t>
            </w:r>
          </w:p>
        </w:tc>
        <w:tc>
          <w:tcPr>
            <w:tcW w:w="3322" w:type="dxa"/>
          </w:tcPr>
          <w:p w14:paraId="6E6CA435">
            <w:pPr>
              <w:pStyle w:val="4"/>
            </w:pPr>
            <w:r>
              <w:t>供应商需在项目电子化交易系统中按要求填写《响应函》完成承诺并进行电子签章。</w:t>
            </w:r>
          </w:p>
        </w:tc>
        <w:tc>
          <w:tcPr>
            <w:tcW w:w="1661" w:type="dxa"/>
          </w:tcPr>
          <w:p w14:paraId="031E0A06">
            <w:pPr>
              <w:pStyle w:val="4"/>
            </w:pPr>
            <w:r>
              <w:t>资格响应表 响应函</w:t>
            </w:r>
          </w:p>
        </w:tc>
      </w:tr>
      <w:tr w14:paraId="1FFF57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D701A4">
            <w:pPr>
              <w:pStyle w:val="4"/>
            </w:pPr>
            <w:r>
              <w:t>2</w:t>
            </w:r>
          </w:p>
        </w:tc>
        <w:tc>
          <w:tcPr>
            <w:tcW w:w="2492" w:type="dxa"/>
          </w:tcPr>
          <w:p w14:paraId="4A7E69D7">
            <w:pPr>
              <w:pStyle w:val="4"/>
            </w:pPr>
            <w:r>
              <w:t>供应商应提供健全的财务会计制度的证明材料；</w:t>
            </w:r>
          </w:p>
        </w:tc>
        <w:tc>
          <w:tcPr>
            <w:tcW w:w="3322" w:type="dxa"/>
          </w:tcPr>
          <w:p w14:paraId="2F51A009">
            <w:pPr>
              <w:pStyle w:val="4"/>
            </w:pPr>
            <w:r>
              <w:t>供应商需在项目电子化交易系统中按要求上传相应证明文件并进行电子签章。</w:t>
            </w:r>
          </w:p>
        </w:tc>
        <w:tc>
          <w:tcPr>
            <w:tcW w:w="1661" w:type="dxa"/>
          </w:tcPr>
          <w:p w14:paraId="70AE55C0">
            <w:pPr>
              <w:pStyle w:val="4"/>
            </w:pPr>
            <w:r>
              <w:t>资格响应表</w:t>
            </w:r>
          </w:p>
        </w:tc>
      </w:tr>
    </w:tbl>
    <w:p w14:paraId="4BFD6FED">
      <w:pPr>
        <w:pStyle w:val="4"/>
        <w:outlineLvl w:val="3"/>
      </w:pPr>
      <w:r>
        <w:rPr>
          <w:b/>
          <w:sz w:val="24"/>
        </w:rPr>
        <w:t>4.2特殊资格审查</w:t>
      </w:r>
    </w:p>
    <w:p w14:paraId="7DFAD274">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5223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4AEA9D">
            <w:pPr>
              <w:pStyle w:val="4"/>
            </w:pPr>
            <w:r>
              <w:t xml:space="preserve"> 序号</w:t>
            </w:r>
          </w:p>
        </w:tc>
        <w:tc>
          <w:tcPr>
            <w:tcW w:w="2492" w:type="dxa"/>
          </w:tcPr>
          <w:p w14:paraId="2BA280E7">
            <w:pPr>
              <w:pStyle w:val="4"/>
            </w:pPr>
            <w:r>
              <w:t xml:space="preserve"> 资格审查要求概况</w:t>
            </w:r>
          </w:p>
        </w:tc>
        <w:tc>
          <w:tcPr>
            <w:tcW w:w="3322" w:type="dxa"/>
          </w:tcPr>
          <w:p w14:paraId="0D2C5490">
            <w:pPr>
              <w:pStyle w:val="4"/>
            </w:pPr>
            <w:r>
              <w:t xml:space="preserve"> 评审点具体描述</w:t>
            </w:r>
          </w:p>
        </w:tc>
        <w:tc>
          <w:tcPr>
            <w:tcW w:w="1661" w:type="dxa"/>
          </w:tcPr>
          <w:p w14:paraId="00F55268">
            <w:pPr>
              <w:pStyle w:val="4"/>
            </w:pPr>
            <w:r>
              <w:t xml:space="preserve"> 关联格式</w:t>
            </w:r>
          </w:p>
        </w:tc>
      </w:tr>
      <w:tr w14:paraId="4959B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8A6039">
            <w:pPr>
              <w:pStyle w:val="4"/>
            </w:pPr>
            <w:r>
              <w:t>1</w:t>
            </w:r>
          </w:p>
        </w:tc>
        <w:tc>
          <w:tcPr>
            <w:tcW w:w="2492" w:type="dxa"/>
          </w:tcPr>
          <w:p w14:paraId="5E4BF7D1">
            <w:pPr>
              <w:pStyle w:val="4"/>
            </w:pPr>
            <w:r>
              <w:t>法定代表人授权委托书</w:t>
            </w:r>
          </w:p>
        </w:tc>
        <w:tc>
          <w:tcPr>
            <w:tcW w:w="3322" w:type="dxa"/>
          </w:tcPr>
          <w:p w14:paraId="16F043B4">
            <w:pPr>
              <w:pStyle w:val="4"/>
            </w:pPr>
            <w: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w="1661" w:type="dxa"/>
          </w:tcPr>
          <w:p w14:paraId="59843859">
            <w:pPr>
              <w:pStyle w:val="4"/>
            </w:pPr>
            <w:r>
              <w:t>资格响应表</w:t>
            </w:r>
          </w:p>
        </w:tc>
      </w:tr>
      <w:tr w14:paraId="3F8813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DF1E25">
            <w:pPr>
              <w:pStyle w:val="4"/>
            </w:pPr>
            <w:r>
              <w:t>2</w:t>
            </w:r>
          </w:p>
        </w:tc>
        <w:tc>
          <w:tcPr>
            <w:tcW w:w="2492" w:type="dxa"/>
          </w:tcPr>
          <w:p w14:paraId="5D22D3B0">
            <w:pPr>
              <w:pStyle w:val="4"/>
            </w:pPr>
            <w:r>
              <w:t>授权</w:t>
            </w:r>
          </w:p>
        </w:tc>
        <w:tc>
          <w:tcPr>
            <w:tcW w:w="3322" w:type="dxa"/>
          </w:tcPr>
          <w:p w14:paraId="41C93DF2">
            <w:pPr>
              <w:pStyle w:val="4"/>
            </w:pPr>
            <w:r>
              <w:t>供应商需提供生产厂家针对本项目出具的授权</w:t>
            </w:r>
          </w:p>
        </w:tc>
        <w:tc>
          <w:tcPr>
            <w:tcW w:w="1661" w:type="dxa"/>
          </w:tcPr>
          <w:p w14:paraId="79DA3401">
            <w:pPr>
              <w:pStyle w:val="4"/>
            </w:pPr>
            <w:r>
              <w:t>资格响应表</w:t>
            </w:r>
          </w:p>
        </w:tc>
      </w:tr>
      <w:tr w14:paraId="6CC99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A6C2A7">
            <w:pPr>
              <w:pStyle w:val="4"/>
            </w:pPr>
            <w:r>
              <w:t>3</w:t>
            </w:r>
          </w:p>
        </w:tc>
        <w:tc>
          <w:tcPr>
            <w:tcW w:w="2492" w:type="dxa"/>
          </w:tcPr>
          <w:p w14:paraId="6E4C86D2">
            <w:pPr>
              <w:pStyle w:val="4"/>
            </w:pPr>
            <w:r>
              <w:t>本项目不接受联合体投标</w:t>
            </w:r>
          </w:p>
        </w:tc>
        <w:tc>
          <w:tcPr>
            <w:tcW w:w="3322" w:type="dxa"/>
          </w:tcPr>
          <w:p w14:paraId="4AD94D2A">
            <w:pPr>
              <w:pStyle w:val="4"/>
            </w:pPr>
            <w: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w="1661" w:type="dxa"/>
          </w:tcPr>
          <w:p w14:paraId="0F4F48FA">
            <w:pPr>
              <w:pStyle w:val="4"/>
            </w:pPr>
            <w:r>
              <w:t>资格响应表</w:t>
            </w:r>
          </w:p>
        </w:tc>
      </w:tr>
    </w:tbl>
    <w:p w14:paraId="53A98DE8">
      <w:pPr>
        <w:pStyle w:val="4"/>
        <w:outlineLvl w:val="3"/>
      </w:pPr>
      <w:r>
        <w:rPr>
          <w:b/>
          <w:sz w:val="24"/>
        </w:rPr>
        <w:t>4.3落实政府采购政策资格审查</w:t>
      </w:r>
    </w:p>
    <w:p w14:paraId="7A373B3F">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681D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394559">
            <w:pPr>
              <w:pStyle w:val="4"/>
            </w:pPr>
            <w:r>
              <w:t xml:space="preserve"> 序号</w:t>
            </w:r>
          </w:p>
        </w:tc>
        <w:tc>
          <w:tcPr>
            <w:tcW w:w="2492" w:type="dxa"/>
          </w:tcPr>
          <w:p w14:paraId="32E71169">
            <w:pPr>
              <w:pStyle w:val="4"/>
            </w:pPr>
            <w:r>
              <w:t xml:space="preserve"> 资格审查要求概况</w:t>
            </w:r>
          </w:p>
        </w:tc>
        <w:tc>
          <w:tcPr>
            <w:tcW w:w="3322" w:type="dxa"/>
          </w:tcPr>
          <w:p w14:paraId="2AF37B95">
            <w:pPr>
              <w:pStyle w:val="4"/>
            </w:pPr>
            <w:r>
              <w:t xml:space="preserve"> 评审点具体描述</w:t>
            </w:r>
          </w:p>
        </w:tc>
        <w:tc>
          <w:tcPr>
            <w:tcW w:w="1661" w:type="dxa"/>
          </w:tcPr>
          <w:p w14:paraId="5DA63446">
            <w:pPr>
              <w:pStyle w:val="4"/>
            </w:pPr>
            <w:r>
              <w:t xml:space="preserve"> 关联格式</w:t>
            </w:r>
          </w:p>
        </w:tc>
      </w:tr>
      <w:tr w14:paraId="4E18F63A">
        <w:tblPrEx>
          <w:tblCellMar>
            <w:top w:w="0" w:type="dxa"/>
            <w:left w:w="108" w:type="dxa"/>
            <w:bottom w:w="0" w:type="dxa"/>
            <w:right w:w="108" w:type="dxa"/>
          </w:tblCellMar>
        </w:tblPrEx>
        <w:tc>
          <w:tcPr>
            <w:tcW w:w="8306" w:type="dxa"/>
            <w:gridSpan w:val="4"/>
          </w:tcPr>
          <w:p w14:paraId="437A0FF3">
            <w:pPr>
              <w:pStyle w:val="4"/>
            </w:pPr>
            <w:r>
              <w:t xml:space="preserve"> 无</w:t>
            </w:r>
          </w:p>
        </w:tc>
      </w:tr>
    </w:tbl>
    <w:p w14:paraId="218F4D4A">
      <w:pPr>
        <w:pStyle w:val="4"/>
      </w:pPr>
      <w:r>
        <w:t xml:space="preserve"> </w:t>
      </w:r>
      <w:r>
        <w:br w:type="textWrapping"/>
      </w:r>
      <w:r>
        <w:br w:type="page"/>
      </w:r>
    </w:p>
    <w:p w14:paraId="1D18704B">
      <w:pPr>
        <w:pStyle w:val="4"/>
        <w:jc w:val="center"/>
        <w:outlineLvl w:val="1"/>
      </w:pPr>
      <w:r>
        <w:rPr>
          <w:b/>
          <w:sz w:val="36"/>
        </w:rPr>
        <w:t>第五章 协商办法</w:t>
      </w:r>
    </w:p>
    <w:p w14:paraId="47A75AC6">
      <w:pPr>
        <w:pStyle w:val="4"/>
        <w:outlineLvl w:val="2"/>
      </w:pPr>
      <w:r>
        <w:rPr>
          <w:b/>
          <w:sz w:val="28"/>
        </w:rPr>
        <w:t>5.1总则</w:t>
      </w:r>
    </w:p>
    <w:p w14:paraId="7102D5EC">
      <w:pPr>
        <w:pStyle w:val="4"/>
        <w:ind w:firstLine="480"/>
      </w:pPr>
      <w:r>
        <w:t xml:space="preserve"> 一、根据《中华人民共和国政府采购法》《中华人民共和国政府采购法实施条例》《政府采购非招标采购方式管理办法》《陕西省政府采购评审专家管理实施办法》等法律规章，结合采购项目特点制定本办法。</w:t>
      </w:r>
    </w:p>
    <w:p w14:paraId="2B6587E1">
      <w:pPr>
        <w:pStyle w:val="4"/>
        <w:ind w:firstLine="480"/>
      </w:pPr>
      <w:r>
        <w:t xml:space="preserve"> 二、协商工作由代理机构负责组织，具体协商事务由采购人和代理机构依法组建的协商小组负责。</w:t>
      </w:r>
    </w:p>
    <w:p w14:paraId="477D6B70">
      <w:pPr>
        <w:pStyle w:val="4"/>
        <w:ind w:firstLine="480"/>
      </w:pPr>
      <w:r>
        <w:t xml:space="preserve"> 三、本项目采取电子评审，通过项目电子化交易系统完成评审工作。协商小组成员和供应商应当按照本采购文件规定和项目电子化交易系统操作要求开展或者参加评审活动。</w:t>
      </w:r>
    </w:p>
    <w:p w14:paraId="03CC8FC4">
      <w:pPr>
        <w:pStyle w:val="4"/>
        <w:ind w:firstLine="480"/>
      </w:pPr>
      <w: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14:paraId="638BEACD">
      <w:pPr>
        <w:pStyle w:val="4"/>
        <w:outlineLvl w:val="2"/>
      </w:pPr>
      <w:r>
        <w:rPr>
          <w:b/>
          <w:sz w:val="28"/>
        </w:rPr>
        <w:t>5.2协商程序</w:t>
      </w:r>
    </w:p>
    <w:p w14:paraId="3111FB21">
      <w:pPr>
        <w:pStyle w:val="4"/>
        <w:outlineLvl w:val="3"/>
      </w:pPr>
      <w:r>
        <w:rPr>
          <w:b/>
          <w:sz w:val="24"/>
        </w:rPr>
        <w:t>5.2.1协商小组</w:t>
      </w:r>
    </w:p>
    <w:p w14:paraId="195FDE6D">
      <w:pPr>
        <w:pStyle w:val="4"/>
        <w:ind w:firstLine="480"/>
      </w:pPr>
      <w: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14:paraId="754F90F3">
      <w:pPr>
        <w:pStyle w:val="4"/>
        <w:ind w:firstLine="480"/>
        <w:jc w:val="left"/>
      </w:pPr>
      <w:r>
        <w:t xml:space="preserve"> 协商小组按照单一来源采购文件规定的协商程序、评审方法和标准进行评审，并独立履行下列职责：</w:t>
      </w:r>
    </w:p>
    <w:p w14:paraId="60880D04">
      <w:pPr>
        <w:pStyle w:val="4"/>
        <w:ind w:firstLine="480"/>
      </w:pPr>
      <w:r>
        <w:t>（一）熟悉和理解单一来源采购文件；</w:t>
      </w:r>
    </w:p>
    <w:p w14:paraId="20DB5701">
      <w:pPr>
        <w:pStyle w:val="4"/>
        <w:ind w:firstLine="480"/>
      </w:pPr>
      <w:r>
        <w:t xml:space="preserve"> （二）审查供应商响应文件等是否满足单一来源采购文件要求，并作出评价；</w:t>
      </w:r>
    </w:p>
    <w:p w14:paraId="54191C7C">
      <w:pPr>
        <w:pStyle w:val="4"/>
        <w:ind w:firstLine="480"/>
      </w:pPr>
      <w:r>
        <w:t xml:space="preserve"> （三）根据需要要求采购组织单位对单一来源采购文件作出解释；根据需要要求供应商对响应文件有关事项作出澄清、说明或者更正；</w:t>
      </w:r>
    </w:p>
    <w:p w14:paraId="1FD4996A">
      <w:pPr>
        <w:pStyle w:val="4"/>
        <w:ind w:firstLine="480"/>
      </w:pPr>
      <w:r>
        <w:t xml:space="preserve"> （四）推荐成交候选供应商，或者受采购人委托确定成交供应商；</w:t>
      </w:r>
    </w:p>
    <w:p w14:paraId="48753EB6">
      <w:pPr>
        <w:pStyle w:val="4"/>
        <w:ind w:firstLine="480"/>
      </w:pPr>
      <w:r>
        <w:t>（五）起草评审报告并进行签署；</w:t>
      </w:r>
    </w:p>
    <w:p w14:paraId="42638270">
      <w:pPr>
        <w:pStyle w:val="4"/>
        <w:ind w:firstLine="480"/>
      </w:pPr>
      <w:r>
        <w:t xml:space="preserve"> （六）向采购组织单位、财政部门或者其他监督部门报告非法干预评审工作的行为；</w:t>
      </w:r>
    </w:p>
    <w:p w14:paraId="0542A056">
      <w:pPr>
        <w:pStyle w:val="4"/>
        <w:ind w:firstLine="480"/>
      </w:pPr>
      <w:r>
        <w:t>（七）法律、法规和规章规定的其他职责。</w:t>
      </w:r>
    </w:p>
    <w:p w14:paraId="498855DB">
      <w:pPr>
        <w:pStyle w:val="4"/>
        <w:outlineLvl w:val="3"/>
      </w:pPr>
      <w:r>
        <w:rPr>
          <w:b/>
          <w:sz w:val="24"/>
        </w:rPr>
        <w:t xml:space="preserve"> 5.2.2熟悉和理解采购文件和停止评审</w:t>
      </w:r>
    </w:p>
    <w:p w14:paraId="0AE77EEB">
      <w:pPr>
        <w:pStyle w:val="4"/>
        <w:ind w:firstLine="480"/>
      </w:pPr>
      <w: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14:paraId="02A72E8F">
      <w:pPr>
        <w:pStyle w:val="4"/>
        <w:ind w:firstLine="480"/>
      </w:pPr>
      <w:r>
        <w:t>二、本采购文件有下列情形之一的，协商小组应当停止评审：</w:t>
      </w:r>
    </w:p>
    <w:p w14:paraId="6DCD6462">
      <w:pPr>
        <w:pStyle w:val="4"/>
        <w:ind w:firstLine="480"/>
      </w:pPr>
      <w:r>
        <w:t>（一）采购文件的规定存在歧义、重大缺陷的；</w:t>
      </w:r>
    </w:p>
    <w:p w14:paraId="322B87D2">
      <w:pPr>
        <w:pStyle w:val="4"/>
        <w:ind w:firstLine="480"/>
      </w:pPr>
      <w:r>
        <w:t xml:space="preserve"> （二）采购文件明显以不合理条件对供应商实行差别待遇或者歧视待遇的；</w:t>
      </w:r>
    </w:p>
    <w:p w14:paraId="39F480E6">
      <w:pPr>
        <w:pStyle w:val="4"/>
        <w:ind w:firstLine="480"/>
      </w:pPr>
      <w:r>
        <w:t xml:space="preserve"> （三）采购项目属于国家规定的优先、强制采购范围，但是采购文件未依法体现优先、强制采购相关规定的；</w:t>
      </w:r>
    </w:p>
    <w:p w14:paraId="3A6F7D7E">
      <w:pPr>
        <w:pStyle w:val="4"/>
        <w:ind w:firstLine="480"/>
      </w:pPr>
      <w:r>
        <w:t xml:space="preserve"> （四）采购项目属于政府采购促进中小企业发展的范围，但是采购文件未依法体现促进中小企业发展相关规定的；</w:t>
      </w:r>
    </w:p>
    <w:p w14:paraId="5B9A0EA3">
      <w:pPr>
        <w:pStyle w:val="4"/>
        <w:ind w:firstLine="480"/>
      </w:pPr>
      <w:r>
        <w:t>（五）采购文件将供应商的资格条件列为评分因素的；</w:t>
      </w:r>
    </w:p>
    <w:p w14:paraId="7AAB2E80">
      <w:pPr>
        <w:pStyle w:val="4"/>
        <w:ind w:firstLine="480"/>
      </w:pPr>
      <w:r>
        <w:t>（六）采购文件载明的成交原则不合法的；</w:t>
      </w:r>
    </w:p>
    <w:p w14:paraId="4F293A74">
      <w:pPr>
        <w:pStyle w:val="4"/>
        <w:ind w:firstLine="480"/>
      </w:pPr>
      <w:r>
        <w:t>（七）采购文件有违反国家其他有关强制性规定的情形。</w:t>
      </w:r>
    </w:p>
    <w:p w14:paraId="215ED542">
      <w:pPr>
        <w:pStyle w:val="4"/>
        <w:ind w:firstLine="480"/>
      </w:pPr>
      <w: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14:paraId="0E6B4F29">
      <w:pPr>
        <w:pStyle w:val="4"/>
        <w:ind w:firstLine="480"/>
      </w:pPr>
      <w: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14:paraId="185743B2">
      <w:pPr>
        <w:pStyle w:val="4"/>
        <w:outlineLvl w:val="3"/>
      </w:pPr>
      <w:r>
        <w:rPr>
          <w:b/>
          <w:sz w:val="24"/>
        </w:rPr>
        <w:t>5.2.3符合性审查</w:t>
      </w:r>
    </w:p>
    <w:p w14:paraId="00ABB407">
      <w:pPr>
        <w:pStyle w:val="4"/>
        <w:ind w:firstLine="480"/>
      </w:pPr>
      <w: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14:paraId="6000B4E2">
      <w:pPr>
        <w:pStyle w:val="4"/>
      </w:pPr>
      <w: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F34A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5F964E">
            <w:pPr>
              <w:pStyle w:val="4"/>
            </w:pPr>
            <w:r>
              <w:t xml:space="preserve"> 序号</w:t>
            </w:r>
          </w:p>
        </w:tc>
        <w:tc>
          <w:tcPr>
            <w:tcW w:w="2492" w:type="dxa"/>
          </w:tcPr>
          <w:p w14:paraId="77D7B36F">
            <w:pPr>
              <w:pStyle w:val="4"/>
            </w:pPr>
            <w:r>
              <w:t xml:space="preserve"> 符合审查要求概况</w:t>
            </w:r>
          </w:p>
        </w:tc>
        <w:tc>
          <w:tcPr>
            <w:tcW w:w="3322" w:type="dxa"/>
          </w:tcPr>
          <w:p w14:paraId="553C0E6F">
            <w:pPr>
              <w:pStyle w:val="4"/>
            </w:pPr>
            <w:r>
              <w:t xml:space="preserve"> 评审点具体描述</w:t>
            </w:r>
          </w:p>
        </w:tc>
        <w:tc>
          <w:tcPr>
            <w:tcW w:w="1661" w:type="dxa"/>
          </w:tcPr>
          <w:p w14:paraId="42A01119">
            <w:pPr>
              <w:pStyle w:val="4"/>
            </w:pPr>
            <w:r>
              <w:t xml:space="preserve"> 关联格式</w:t>
            </w:r>
          </w:p>
        </w:tc>
      </w:tr>
      <w:tr w14:paraId="57471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545F14">
            <w:pPr>
              <w:pStyle w:val="4"/>
            </w:pPr>
            <w:r>
              <w:t>1</w:t>
            </w:r>
          </w:p>
        </w:tc>
        <w:tc>
          <w:tcPr>
            <w:tcW w:w="2492" w:type="dxa"/>
          </w:tcPr>
          <w:p w14:paraId="7C8B3157">
            <w:pPr>
              <w:pStyle w:val="4"/>
            </w:pPr>
            <w:r>
              <w:t>符合招标文件的实质性要求</w:t>
            </w:r>
          </w:p>
        </w:tc>
        <w:tc>
          <w:tcPr>
            <w:tcW w:w="3322" w:type="dxa"/>
          </w:tcPr>
          <w:p w14:paraId="455D4A26">
            <w:pPr>
              <w:pStyle w:val="4"/>
            </w:pPr>
            <w:r>
              <w:t>供应商按照采购文件要求上传响应文件</w:t>
            </w:r>
          </w:p>
        </w:tc>
        <w:tc>
          <w:tcPr>
            <w:tcW w:w="1661" w:type="dxa"/>
          </w:tcPr>
          <w:p w14:paraId="27F88DB6">
            <w:pPr>
              <w:pStyle w:val="4"/>
            </w:pPr>
            <w:r>
              <w:t>响应函</w:t>
            </w:r>
          </w:p>
        </w:tc>
      </w:tr>
      <w:tr w14:paraId="32D1D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535FA3">
            <w:pPr>
              <w:pStyle w:val="4"/>
            </w:pPr>
            <w:r>
              <w:t>2</w:t>
            </w:r>
          </w:p>
        </w:tc>
        <w:tc>
          <w:tcPr>
            <w:tcW w:w="2492" w:type="dxa"/>
          </w:tcPr>
          <w:p w14:paraId="4EF2973A">
            <w:pPr>
              <w:pStyle w:val="4"/>
            </w:pPr>
            <w:r>
              <w:t>不正当竞争预防措施（实质性要求）</w:t>
            </w:r>
          </w:p>
        </w:tc>
        <w:tc>
          <w:tcPr>
            <w:tcW w:w="3322" w:type="dxa"/>
          </w:tcPr>
          <w:p w14:paraId="7CB7F829">
            <w:pPr>
              <w:pStyle w:val="4"/>
            </w:pPr>
            <w: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AECE173">
            <w:pPr>
              <w:pStyle w:val="4"/>
            </w:pPr>
            <w:r>
              <w:t>标的清单 报价表 响应函 报价表及分项报价表</w:t>
            </w:r>
          </w:p>
        </w:tc>
      </w:tr>
      <w:tr w14:paraId="710B7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E6ADCB">
            <w:pPr>
              <w:pStyle w:val="4"/>
            </w:pPr>
            <w:r>
              <w:t>3</w:t>
            </w:r>
          </w:p>
        </w:tc>
        <w:tc>
          <w:tcPr>
            <w:tcW w:w="2492" w:type="dxa"/>
          </w:tcPr>
          <w:p w14:paraId="555A3491">
            <w:pPr>
              <w:pStyle w:val="4"/>
            </w:pPr>
            <w:r>
              <w:t>不属于招标文件规定的无效情形</w:t>
            </w:r>
          </w:p>
        </w:tc>
        <w:tc>
          <w:tcPr>
            <w:tcW w:w="3322" w:type="dxa"/>
          </w:tcPr>
          <w:p w14:paraId="1D3A62F0">
            <w:pPr>
              <w:pStyle w:val="4"/>
            </w:pPr>
            <w:r>
              <w:t>供应商按照采购文件要求上传响应文件</w:t>
            </w:r>
          </w:p>
        </w:tc>
        <w:tc>
          <w:tcPr>
            <w:tcW w:w="1661" w:type="dxa"/>
          </w:tcPr>
          <w:p w14:paraId="6ACB1E6D">
            <w:pPr>
              <w:pStyle w:val="4"/>
            </w:pPr>
            <w:r>
              <w:t>响应函</w:t>
            </w:r>
          </w:p>
        </w:tc>
      </w:tr>
      <w:tr w14:paraId="081EAE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DC380F">
            <w:pPr>
              <w:pStyle w:val="4"/>
            </w:pPr>
            <w:r>
              <w:t>4</w:t>
            </w:r>
          </w:p>
        </w:tc>
        <w:tc>
          <w:tcPr>
            <w:tcW w:w="2492" w:type="dxa"/>
          </w:tcPr>
          <w:p w14:paraId="544E00C9">
            <w:pPr>
              <w:pStyle w:val="4"/>
            </w:pPr>
            <w:r>
              <w:t>付款方式</w:t>
            </w:r>
          </w:p>
        </w:tc>
        <w:tc>
          <w:tcPr>
            <w:tcW w:w="3322" w:type="dxa"/>
          </w:tcPr>
          <w:p w14:paraId="1092E566">
            <w:pPr>
              <w:pStyle w:val="4"/>
            </w:pPr>
            <w:r>
              <w:t>符合采购需求支付约定</w:t>
            </w:r>
          </w:p>
        </w:tc>
        <w:tc>
          <w:tcPr>
            <w:tcW w:w="1661" w:type="dxa"/>
          </w:tcPr>
          <w:p w14:paraId="5D2E574F">
            <w:pPr>
              <w:pStyle w:val="4"/>
            </w:pPr>
            <w:r>
              <w:t>商务及技术偏离表 报价表及分项报价表</w:t>
            </w:r>
          </w:p>
        </w:tc>
      </w:tr>
      <w:tr w14:paraId="6B6BF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9FA69C">
            <w:pPr>
              <w:pStyle w:val="4"/>
            </w:pPr>
            <w:r>
              <w:t>5</w:t>
            </w:r>
          </w:p>
        </w:tc>
        <w:tc>
          <w:tcPr>
            <w:tcW w:w="2492" w:type="dxa"/>
          </w:tcPr>
          <w:p w14:paraId="65441E65">
            <w:pPr>
              <w:pStyle w:val="4"/>
            </w:pPr>
            <w:r>
              <w:t>服务期</w:t>
            </w:r>
          </w:p>
        </w:tc>
        <w:tc>
          <w:tcPr>
            <w:tcW w:w="3322" w:type="dxa"/>
          </w:tcPr>
          <w:p w14:paraId="43E1AE0E">
            <w:pPr>
              <w:pStyle w:val="4"/>
            </w:pPr>
            <w:r>
              <w:t>自合同签订之日起三年</w:t>
            </w:r>
          </w:p>
        </w:tc>
        <w:tc>
          <w:tcPr>
            <w:tcW w:w="1661" w:type="dxa"/>
          </w:tcPr>
          <w:p w14:paraId="7E01FD42">
            <w:pPr>
              <w:pStyle w:val="4"/>
            </w:pPr>
            <w:r>
              <w:t>商务及技术偏离表 报价表及分项报价表</w:t>
            </w:r>
          </w:p>
        </w:tc>
      </w:tr>
      <w:tr w14:paraId="7E439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F40055">
            <w:pPr>
              <w:pStyle w:val="4"/>
            </w:pPr>
            <w:r>
              <w:t>6</w:t>
            </w:r>
          </w:p>
        </w:tc>
        <w:tc>
          <w:tcPr>
            <w:tcW w:w="2492" w:type="dxa"/>
          </w:tcPr>
          <w:p w14:paraId="746DE028">
            <w:pPr>
              <w:pStyle w:val="4"/>
            </w:pPr>
            <w:r>
              <w:t>响应文件有效期</w:t>
            </w:r>
          </w:p>
        </w:tc>
        <w:tc>
          <w:tcPr>
            <w:tcW w:w="3322" w:type="dxa"/>
          </w:tcPr>
          <w:p w14:paraId="051D09CB">
            <w:pPr>
              <w:pStyle w:val="4"/>
            </w:pPr>
            <w:r>
              <w:t>90日历天</w:t>
            </w:r>
          </w:p>
        </w:tc>
        <w:tc>
          <w:tcPr>
            <w:tcW w:w="1661" w:type="dxa"/>
          </w:tcPr>
          <w:p w14:paraId="1A51AC5A">
            <w:pPr>
              <w:pStyle w:val="4"/>
            </w:pPr>
            <w:r>
              <w:t>商务及技术偏离表 响应函</w:t>
            </w:r>
          </w:p>
        </w:tc>
      </w:tr>
      <w:tr w14:paraId="476BC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6918EC">
            <w:pPr>
              <w:pStyle w:val="4"/>
            </w:pPr>
            <w:r>
              <w:t>7</w:t>
            </w:r>
          </w:p>
        </w:tc>
        <w:tc>
          <w:tcPr>
            <w:tcW w:w="2492" w:type="dxa"/>
          </w:tcPr>
          <w:p w14:paraId="716DF0BB">
            <w:pPr>
              <w:pStyle w:val="4"/>
            </w:pPr>
            <w:r>
              <w:t>技术响应性审查1</w:t>
            </w:r>
          </w:p>
        </w:tc>
        <w:tc>
          <w:tcPr>
            <w:tcW w:w="3322" w:type="dxa"/>
          </w:tcPr>
          <w:p w14:paraId="402F173B">
            <w:pPr>
              <w:pStyle w:val="4"/>
            </w:pPr>
            <w:r>
              <w:t>响应内容满足谈判文件要求，无重大偏离；服务内容明确，满足采购人使用需求</w:t>
            </w:r>
          </w:p>
        </w:tc>
        <w:tc>
          <w:tcPr>
            <w:tcW w:w="1661" w:type="dxa"/>
          </w:tcPr>
          <w:p w14:paraId="3AE2BD80">
            <w:pPr>
              <w:pStyle w:val="4"/>
            </w:pPr>
            <w:r>
              <w:t>商务及技术偏离表 技术实施方案及承诺</w:t>
            </w:r>
          </w:p>
        </w:tc>
      </w:tr>
      <w:tr w14:paraId="38BD2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4C278E">
            <w:pPr>
              <w:pStyle w:val="4"/>
            </w:pPr>
            <w:r>
              <w:t>8</w:t>
            </w:r>
          </w:p>
        </w:tc>
        <w:tc>
          <w:tcPr>
            <w:tcW w:w="2492" w:type="dxa"/>
          </w:tcPr>
          <w:p w14:paraId="3CABE886">
            <w:pPr>
              <w:pStyle w:val="4"/>
            </w:pPr>
            <w:r>
              <w:t>技术响应性审查2</w:t>
            </w:r>
          </w:p>
        </w:tc>
        <w:tc>
          <w:tcPr>
            <w:tcW w:w="3322" w:type="dxa"/>
          </w:tcPr>
          <w:p w14:paraId="4725C2BE">
            <w:pPr>
              <w:pStyle w:val="4"/>
            </w:pPr>
            <w:r>
              <w:t>谈判文件规定的其他要求</w:t>
            </w:r>
          </w:p>
        </w:tc>
        <w:tc>
          <w:tcPr>
            <w:tcW w:w="1661" w:type="dxa"/>
          </w:tcPr>
          <w:p w14:paraId="341B2549">
            <w:pPr>
              <w:pStyle w:val="4"/>
            </w:pPr>
            <w:r>
              <w:t>响应文件封面 中小企业声明函 残疾人福利性单位声明函 响应函 监狱企业的证明文件</w:t>
            </w:r>
          </w:p>
        </w:tc>
      </w:tr>
    </w:tbl>
    <w:p w14:paraId="789EAB80">
      <w:pPr>
        <w:pStyle w:val="4"/>
        <w:outlineLvl w:val="3"/>
      </w:pPr>
      <w:r>
        <w:rPr>
          <w:b/>
          <w:sz w:val="24"/>
        </w:rPr>
        <w:t>5.2.4协商</w:t>
      </w:r>
    </w:p>
    <w:p w14:paraId="4E8476B1">
      <w:pPr>
        <w:pStyle w:val="4"/>
        <w:ind w:firstLine="480"/>
      </w:pPr>
      <w:r>
        <w:t xml:space="preserve"> 一、协商会议在项目电子化交易系统进行。协商会议由代理机构在线主持，供应商代表在线参加。</w:t>
      </w:r>
    </w:p>
    <w:p w14:paraId="70FAB186">
      <w:pPr>
        <w:pStyle w:val="4"/>
        <w:ind w:firstLine="480"/>
      </w:pPr>
      <w: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14:paraId="6BA44E65">
      <w:pPr>
        <w:pStyle w:val="4"/>
        <w:ind w:firstLine="480"/>
      </w:pPr>
      <w: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14:paraId="16370B4C">
      <w:pPr>
        <w:pStyle w:val="4"/>
        <w:ind w:firstLine="480"/>
      </w:pPr>
      <w:r>
        <w:t xml:space="preserve"> 四、协商过程中，供应商可以根据协商情况变更其响应文件，并将变更内容以澄清函形式在线提交协商小组。澄清函作为响应文件的一部分，应加盖供应商（法定名称）电子印章，否则无效。</w:t>
      </w:r>
    </w:p>
    <w:p w14:paraId="4E32E04A">
      <w:pPr>
        <w:pStyle w:val="4"/>
        <w:ind w:firstLine="480"/>
      </w:pPr>
      <w: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14:paraId="71A780C4">
      <w:pPr>
        <w:pStyle w:val="4"/>
        <w:outlineLvl w:val="3"/>
      </w:pPr>
      <w:r>
        <w:rPr>
          <w:b/>
          <w:sz w:val="24"/>
        </w:rPr>
        <w:t>5.2.5最后报价</w:t>
      </w:r>
    </w:p>
    <w:p w14:paraId="31C19CC7">
      <w:pPr>
        <w:pStyle w:val="4"/>
        <w:ind w:firstLine="480"/>
      </w:pPr>
      <w: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14:paraId="21CE6375">
      <w:pPr>
        <w:pStyle w:val="4"/>
        <w:ind w:firstLine="480"/>
      </w:pPr>
      <w: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14:paraId="14008CB9">
      <w:pPr>
        <w:pStyle w:val="4"/>
        <w:ind w:firstLine="480"/>
      </w:pPr>
      <w:r>
        <w:t xml:space="preserve"> 三、供应商未按协商小组要求在规定时间内提交最后报价的，视为其退出协商。</w:t>
      </w:r>
    </w:p>
    <w:p w14:paraId="38CB3054">
      <w:pPr>
        <w:pStyle w:val="4"/>
        <w:ind w:firstLine="480"/>
      </w:pPr>
      <w:r>
        <w:t>四、最后报价一旦提交后，供应商不得以任何理由撤回。</w:t>
      </w:r>
    </w:p>
    <w:p w14:paraId="6D011DD0">
      <w:pPr>
        <w:pStyle w:val="4"/>
        <w:ind w:firstLine="480"/>
      </w:pPr>
      <w:r>
        <w:t>五、最后报价为有效报价应符合下列条件：</w:t>
      </w:r>
    </w:p>
    <w:p w14:paraId="7E2097A2">
      <w:pPr>
        <w:pStyle w:val="4"/>
        <w:ind w:firstLine="480"/>
      </w:pPr>
      <w:r>
        <w:t>（一）供应商所提供的最后报价是在规定的时间内提交。</w:t>
      </w:r>
    </w:p>
    <w:p w14:paraId="328E2946">
      <w:pPr>
        <w:pStyle w:val="4"/>
        <w:ind w:firstLine="480"/>
      </w:pPr>
      <w:r>
        <w:t>（二）供应商的最后报价应加盖供应商（法定名称）电子印章。</w:t>
      </w:r>
    </w:p>
    <w:p w14:paraId="6C4CADAB">
      <w:pPr>
        <w:pStyle w:val="4"/>
        <w:ind w:firstLine="480"/>
      </w:pPr>
      <w:r>
        <w:t>（三）供应商的最后报价符合采购文件的要求。</w:t>
      </w:r>
    </w:p>
    <w:p w14:paraId="78A4A3A3">
      <w:pPr>
        <w:pStyle w:val="4"/>
        <w:ind w:firstLine="480"/>
      </w:pPr>
      <w:r>
        <w:t>（四）最后报价唯一，且不高于最高限价。</w:t>
      </w:r>
    </w:p>
    <w:p w14:paraId="52D3E1C3">
      <w:pPr>
        <w:pStyle w:val="4"/>
        <w:ind w:firstLine="480"/>
      </w:pPr>
      <w:r>
        <w:t xml:space="preserve"> 六、最后报价出现下列情况的，不需要供应商澄清，按以下原则处理：</w:t>
      </w:r>
    </w:p>
    <w:p w14:paraId="76EEE642">
      <w:pPr>
        <w:pStyle w:val="4"/>
        <w:ind w:firstLine="480"/>
      </w:pPr>
      <w:r>
        <w:t xml:space="preserve"> （一）报价中的大写金额和小写金额不一致的，以大写金额为准，但大写金额出现文字错误，导致金额无法判断的除外；</w:t>
      </w:r>
    </w:p>
    <w:p w14:paraId="0A2CF7A5">
      <w:pPr>
        <w:pStyle w:val="4"/>
        <w:ind w:firstLine="480"/>
      </w:pPr>
      <w:r>
        <w:t xml:space="preserve"> （二）单价金额小数点或者百分比有明显错位的，应以总价为准，并修改单价；</w:t>
      </w:r>
    </w:p>
    <w:p w14:paraId="66F595BA">
      <w:pPr>
        <w:pStyle w:val="4"/>
        <w:ind w:firstLine="480"/>
      </w:pPr>
      <w:r>
        <w:t xml:space="preserve"> （三）总价金额与按单价汇总金额不一致的，以单价汇总金额计算结果为准；</w:t>
      </w:r>
    </w:p>
    <w:p w14:paraId="76D5872C">
      <w:pPr>
        <w:pStyle w:val="4"/>
        <w:ind w:firstLine="480"/>
      </w:pPr>
      <w:r>
        <w:t xml:space="preserve"> 同时出现两种以上不一致的，按照前款规定的顺序修正。修正后的最后报价经加盖供应商（法定名称）电子印章后产生约束力，供应商不确认的，其最后报价无效。</w:t>
      </w:r>
    </w:p>
    <w:p w14:paraId="7D6694F9">
      <w:pPr>
        <w:pStyle w:val="4"/>
        <w:ind w:firstLine="480"/>
      </w:pPr>
      <w:r>
        <w:t xml:space="preserve"> 七、供应商最后报价无效的，本次采购活动终止，并发布终止公告。</w:t>
      </w:r>
    </w:p>
    <w:p w14:paraId="0A0CF7A5">
      <w:pPr>
        <w:pStyle w:val="4"/>
        <w:outlineLvl w:val="3"/>
      </w:pPr>
      <w:r>
        <w:rPr>
          <w:b/>
          <w:sz w:val="24"/>
        </w:rPr>
        <w:t>5.2.6解释、澄清、说明的有关问题</w:t>
      </w:r>
    </w:p>
    <w:p w14:paraId="5F1C86FB">
      <w:pPr>
        <w:pStyle w:val="4"/>
        <w:ind w:firstLine="480"/>
      </w:pPr>
      <w: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14:paraId="67559E2B">
      <w:pPr>
        <w:pStyle w:val="4"/>
        <w:ind w:firstLine="480"/>
      </w:pPr>
      <w: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5A6F2837">
      <w:pPr>
        <w:pStyle w:val="4"/>
        <w:ind w:firstLine="480"/>
      </w:pPr>
      <w:r>
        <w:t xml:space="preserve"> 三、代理机构宣布协商结束前，供应商应通过项目电子化交易系统随时关注消息提示，及时响应协商小组发出的澄清、说明或更正要求。供应商未能及时响应的，自行承担不利后果。</w:t>
      </w:r>
    </w:p>
    <w:p w14:paraId="2680DE77">
      <w:pPr>
        <w:pStyle w:val="4"/>
        <w:ind w:firstLine="480"/>
      </w:pPr>
      <w:r>
        <w:t xml:space="preserve"> 四、协商小组应当积极履行澄清、说明或者更正的职责，不得滥用权力。</w:t>
      </w:r>
    </w:p>
    <w:p w14:paraId="31D4DE64">
      <w:pPr>
        <w:pStyle w:val="4"/>
        <w:outlineLvl w:val="3"/>
      </w:pPr>
      <w:r>
        <w:rPr>
          <w:b/>
          <w:sz w:val="24"/>
        </w:rPr>
        <w:t>5.2.7编写协商报告</w:t>
      </w:r>
    </w:p>
    <w:p w14:paraId="303C65D6">
      <w:pPr>
        <w:pStyle w:val="4"/>
        <w:ind w:firstLine="480"/>
      </w:pPr>
      <w:r>
        <w:t xml:space="preserve"> 协商小组在项目电子化交易系统中编制评审情况，生成协商情况记录。</w:t>
      </w:r>
    </w:p>
    <w:p w14:paraId="2220CB78">
      <w:pPr>
        <w:pStyle w:val="4"/>
        <w:ind w:firstLine="480"/>
      </w:pPr>
      <w:r>
        <w:t xml:space="preserve"> 协商情况记录是协商小组根据全体成员签字的原始协商记录和协商结果编写的报告。根据《政府采购非招标采购方式管理办法》的要求，单一来源采购人员应当编写协商情况记录，主要内容包括：</w:t>
      </w:r>
    </w:p>
    <w:p w14:paraId="715CA08A">
      <w:pPr>
        <w:pStyle w:val="4"/>
        <w:ind w:firstLine="480"/>
      </w:pPr>
      <w:r>
        <w:t>（一）依据本办法第三十八条进行公示的，公示情况说明；</w:t>
      </w:r>
    </w:p>
    <w:p w14:paraId="2828B175">
      <w:pPr>
        <w:pStyle w:val="4"/>
        <w:ind w:firstLine="480"/>
      </w:pPr>
      <w:r>
        <w:t>（二）协商日期和地点，采购人员名单；</w:t>
      </w:r>
    </w:p>
    <w:p w14:paraId="3E01E355">
      <w:pPr>
        <w:pStyle w:val="4"/>
        <w:ind w:firstLine="480"/>
      </w:pPr>
      <w:r>
        <w:t xml:space="preserve"> （三）供应商提供的采购标的成本、同类项目合同价格以及相关专利、专有技术等情况说明；</w:t>
      </w:r>
    </w:p>
    <w:p w14:paraId="497AA957">
      <w:pPr>
        <w:pStyle w:val="4"/>
        <w:ind w:firstLine="480"/>
      </w:pPr>
      <w:r>
        <w:t>（四）合同主要条款及价格商定情况。</w:t>
      </w:r>
    </w:p>
    <w:p w14:paraId="37134425">
      <w:pPr>
        <w:pStyle w:val="4"/>
        <w:ind w:firstLine="480"/>
      </w:pPr>
      <w:r>
        <w:t xml:space="preserve"> 协商情况记录应当由采购全体人员签字认可。对记录有异议的采购人员，应当签署不同意见并说明理由。采购人员拒绝在记录上签字又不书面说明其不同意见和理由的，视为同意。</w:t>
      </w:r>
    </w:p>
    <w:p w14:paraId="0D59529E">
      <w:pPr>
        <w:pStyle w:val="4"/>
        <w:ind w:firstLine="480"/>
      </w:pPr>
      <w:r>
        <w:t>依据本办法第四十三条 出现下列情形之一的，采购人或者采购代理机构应当终止采购活动，发布项目终止公告并说明原因，重新开展采购活动：</w:t>
      </w:r>
    </w:p>
    <w:p w14:paraId="51DF8DC4">
      <w:pPr>
        <w:pStyle w:val="4"/>
        <w:ind w:firstLine="480"/>
      </w:pPr>
      <w:r>
        <w:t xml:space="preserve"> （一）因情况变化，不再符合规定的单一来源采购方式适用情形的；</w:t>
      </w:r>
    </w:p>
    <w:p w14:paraId="4672DA3C">
      <w:pPr>
        <w:pStyle w:val="4"/>
        <w:ind w:firstLine="480"/>
      </w:pPr>
      <w:r>
        <w:t>（二）出现影响采购公正的违法、违规行为的；</w:t>
      </w:r>
    </w:p>
    <w:p w14:paraId="5E35B7E2">
      <w:pPr>
        <w:pStyle w:val="4"/>
        <w:ind w:firstLine="480"/>
      </w:pPr>
      <w:r>
        <w:t>（三）报价超过采购预算的。</w:t>
      </w:r>
    </w:p>
    <w:p w14:paraId="3E1AC69F">
      <w:pPr>
        <w:pStyle w:val="4"/>
        <w:ind w:firstLine="480"/>
      </w:pPr>
      <w: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14:paraId="20F9058C">
      <w:pPr>
        <w:pStyle w:val="4"/>
        <w:outlineLvl w:val="3"/>
      </w:pPr>
      <w:r>
        <w:rPr>
          <w:b/>
          <w:sz w:val="24"/>
        </w:rPr>
        <w:t>5.2.8争议处理规则</w:t>
      </w:r>
    </w:p>
    <w:p w14:paraId="13B24F2A">
      <w:pPr>
        <w:pStyle w:val="4"/>
        <w:ind w:firstLine="480"/>
      </w:pPr>
      <w: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14:paraId="7B531BB3">
      <w:pPr>
        <w:pStyle w:val="4"/>
        <w:outlineLvl w:val="3"/>
      </w:pPr>
      <w:r>
        <w:rPr>
          <w:b/>
          <w:sz w:val="24"/>
        </w:rPr>
        <w:t>5.2.9终止采购活动情形</w:t>
      </w:r>
    </w:p>
    <w:p w14:paraId="249D289F">
      <w:pPr>
        <w:pStyle w:val="4"/>
        <w:ind w:firstLine="480"/>
      </w:pPr>
      <w:r>
        <w:t xml:space="preserve"> 出现下列情况之一的，协商小组应当终止采购活动，发布项目终止公告并说明原因，重新开展采购活动：</w:t>
      </w:r>
    </w:p>
    <w:p w14:paraId="57DFA9A3">
      <w:pPr>
        <w:pStyle w:val="4"/>
        <w:ind w:firstLine="480"/>
      </w:pPr>
      <w:r>
        <w:t xml:space="preserve"> 一、因情况变化，不再符合规定的单一来源采购方式使用情形的；</w:t>
      </w:r>
    </w:p>
    <w:p w14:paraId="7B34662E">
      <w:pPr>
        <w:pStyle w:val="4"/>
        <w:ind w:firstLine="480"/>
      </w:pPr>
      <w:r>
        <w:t>二、出现影响采购公正的违法、违规行为的；</w:t>
      </w:r>
    </w:p>
    <w:p w14:paraId="7DDF8171">
      <w:pPr>
        <w:pStyle w:val="4"/>
        <w:ind w:firstLine="480"/>
      </w:pPr>
      <w:r>
        <w:t>三、报价超过采购预算的。</w:t>
      </w:r>
    </w:p>
    <w:p w14:paraId="59E14B06">
      <w:pPr>
        <w:pStyle w:val="4"/>
        <w:ind w:firstLine="480"/>
      </w:pPr>
      <w:r>
        <w:t>四、无法商定合理的成交价格或者无法保证采购项目质量。</w:t>
      </w:r>
    </w:p>
    <w:p w14:paraId="73A48164">
      <w:pPr>
        <w:pStyle w:val="4"/>
        <w:outlineLvl w:val="3"/>
      </w:pPr>
      <w:r>
        <w:rPr>
          <w:b/>
          <w:sz w:val="24"/>
        </w:rPr>
        <w:t>5.2.10确定成交供应商</w:t>
      </w:r>
    </w:p>
    <w:p w14:paraId="62560706">
      <w:pPr>
        <w:pStyle w:val="4"/>
      </w:pPr>
      <w:r>
        <w:t>一、评审结束后，代理机构在评审结束之日起2个工作日内将评审报告及有关资料送交采购人。</w:t>
      </w:r>
    </w:p>
    <w:p w14:paraId="39DCA1ED">
      <w:pPr>
        <w:pStyle w:val="4"/>
      </w:pPr>
      <w:r>
        <w:t>二、采购人在收到评审报告后5个工作日内，在评审报告确定的成交候选供应商名单中按顺序确定1名成交供应商。成交候选供应商并列的，由采购人采取随机抽取的方式确定成交供应商。</w:t>
      </w:r>
    </w:p>
    <w:p w14:paraId="21B274A0">
      <w:pPr>
        <w:pStyle w:val="4"/>
      </w:pPr>
      <w:r>
        <w:t>三、采购人逾期未确定成交供应商且不提出异议的，视为确定评审报告提出的排序第一的供应商为成交供应商。</w:t>
      </w:r>
    </w:p>
    <w:p w14:paraId="1C69F275">
      <w:pPr>
        <w:pStyle w:val="4"/>
      </w:pPr>
      <w:r>
        <w:t>四、根据采购人确定的成交供应商，代理机构在陕西省政府采购网上发布成交结果公告，同时向成交供应商发出成交通知书。</w:t>
      </w:r>
    </w:p>
    <w:p w14:paraId="5857E6DE">
      <w:pPr>
        <w:pStyle w:val="4"/>
        <w:outlineLvl w:val="3"/>
      </w:pPr>
      <w:r>
        <w:rPr>
          <w:b/>
          <w:sz w:val="24"/>
        </w:rPr>
        <w:t>5.2.11协商小组成员义务</w:t>
      </w:r>
    </w:p>
    <w:p w14:paraId="5BADBC94">
      <w:pPr>
        <w:pStyle w:val="4"/>
        <w:ind w:firstLine="480"/>
      </w:pPr>
      <w:r>
        <w:t>一、遵守评审工作纪律；</w:t>
      </w:r>
    </w:p>
    <w:p w14:paraId="1D8D4FC8">
      <w:pPr>
        <w:pStyle w:val="4"/>
        <w:ind w:firstLine="480"/>
      </w:pPr>
      <w:r>
        <w:t xml:space="preserve"> 二、按照客观、公正、审慎的原则，根据采购文件规定的评审程序、评审方法和评审标准进行独立评审；</w:t>
      </w:r>
    </w:p>
    <w:p w14:paraId="492D0A5C">
      <w:pPr>
        <w:pStyle w:val="4"/>
        <w:ind w:firstLine="480"/>
      </w:pPr>
      <w:r>
        <w:t xml:space="preserve"> 三、不得泄露评审文件、评审情况和在评审过程中获悉的商业秘密；</w:t>
      </w:r>
    </w:p>
    <w:p w14:paraId="77395D5A">
      <w:pPr>
        <w:pStyle w:val="4"/>
        <w:ind w:firstLine="480"/>
      </w:pPr>
      <w: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26092D1">
      <w:pPr>
        <w:pStyle w:val="4"/>
        <w:ind w:firstLine="480"/>
      </w:pPr>
      <w: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CE3805B">
      <w:pPr>
        <w:pStyle w:val="4"/>
        <w:ind w:firstLine="480"/>
      </w:pPr>
      <w:r>
        <w:t>六、配合答复处理供应商的询问、质疑和投诉等事项；</w:t>
      </w:r>
    </w:p>
    <w:p w14:paraId="3DC58451">
      <w:pPr>
        <w:pStyle w:val="4"/>
        <w:ind w:firstLine="480"/>
      </w:pPr>
      <w:r>
        <w:t>七、法律、法规和规章规定的其他义务。</w:t>
      </w:r>
    </w:p>
    <w:p w14:paraId="4679D7F8">
      <w:pPr>
        <w:pStyle w:val="4"/>
        <w:outlineLvl w:val="3"/>
      </w:pPr>
      <w:r>
        <w:rPr>
          <w:b/>
          <w:sz w:val="24"/>
        </w:rPr>
        <w:t>5.2.12协商纪律</w:t>
      </w:r>
    </w:p>
    <w:p w14:paraId="35928AFF">
      <w:pPr>
        <w:pStyle w:val="4"/>
        <w:ind w:firstLine="480"/>
      </w:pPr>
      <w:r>
        <w:t>协商小组成员在政府采购活动中应当遵守以下工作纪律：</w:t>
      </w:r>
    </w:p>
    <w:p w14:paraId="720C468F">
      <w:pPr>
        <w:pStyle w:val="4"/>
        <w:ind w:firstLine="480"/>
      </w:pPr>
      <w:r>
        <w:t xml:space="preserve"> 一、遵行《中华人民共和国政府采购法》第十二条和《中华人民共和国政府采购法实施条例》第九条及财政部关于回避的规定。</w:t>
      </w:r>
    </w:p>
    <w:p w14:paraId="095FB2C8">
      <w:pPr>
        <w:pStyle w:val="4"/>
        <w:ind w:firstLine="480"/>
      </w:pPr>
      <w:r>
        <w:t xml:space="preserve"> 二、评审前，应当将通讯工具或者相关电子设备交由采购组织单位统一保管。</w:t>
      </w:r>
    </w:p>
    <w:p w14:paraId="2CD5AAF5">
      <w:pPr>
        <w:pStyle w:val="4"/>
        <w:ind w:firstLine="480"/>
      </w:pPr>
      <w:r>
        <w:t xml:space="preserve"> 三、评审过程中，不得与外界联系，因发生不可预见情况，确实需要与外界联系的，应当在监督人员监督之下办理。</w:t>
      </w:r>
    </w:p>
    <w:p w14:paraId="09458595">
      <w:pPr>
        <w:pStyle w:val="4"/>
        <w:ind w:firstLine="480"/>
      </w:pPr>
      <w: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B1AA103">
      <w:pPr>
        <w:pStyle w:val="4"/>
        <w:ind w:firstLine="480"/>
      </w:pPr>
      <w:r>
        <w:t xml:space="preserve"> 五、在评审过程中和评审结束后，不得记录、复制或带走任何评审资料，除因配合答复处理供应商的询问、质疑和投诉等事项外，不得向外界透露评审内容。</w:t>
      </w:r>
    </w:p>
    <w:p w14:paraId="28319F87">
      <w:pPr>
        <w:pStyle w:val="4"/>
        <w:ind w:firstLine="480"/>
      </w:pPr>
      <w:r>
        <w:t xml:space="preserve"> 六、服从评审现场采购组织单位的现场秩序管理，接受评审现场监督人员的合法监督。</w:t>
      </w:r>
    </w:p>
    <w:p w14:paraId="3A85C55E">
      <w:pPr>
        <w:pStyle w:val="4"/>
        <w:ind w:firstLine="480"/>
      </w:pPr>
      <w:r>
        <w:t>七、遵守有关廉洁自律规定，不得私下接触供应商，不得收受供应商及有关业务单位和个人的财物或好处，不得接受采购组织单位的请托。</w:t>
      </w:r>
    </w:p>
    <w:p w14:paraId="39C28A43">
      <w:pPr>
        <w:pStyle w:val="4"/>
      </w:pPr>
      <w:r>
        <w:t xml:space="preserve"> </w:t>
      </w:r>
      <w:r>
        <w:br w:type="textWrapping"/>
      </w:r>
      <w:r>
        <w:br w:type="page"/>
      </w:r>
    </w:p>
    <w:p w14:paraId="20FF2321">
      <w:pPr>
        <w:pStyle w:val="4"/>
        <w:jc w:val="center"/>
        <w:outlineLvl w:val="1"/>
      </w:pPr>
      <w:r>
        <w:rPr>
          <w:b/>
          <w:sz w:val="36"/>
        </w:rPr>
        <w:t>第六章 响应文件格式</w:t>
      </w:r>
    </w:p>
    <w:p w14:paraId="78C70469">
      <w:pPr>
        <w:pStyle w:val="4"/>
      </w:pPr>
      <w:r>
        <w:t>采购包1：</w:t>
      </w:r>
    </w:p>
    <w:p w14:paraId="648E7648">
      <w:pPr>
        <w:pStyle w:val="4"/>
      </w:pPr>
      <w:r>
        <w:t>分册名称：投标响应文件分册</w:t>
      </w:r>
    </w:p>
    <w:p w14:paraId="35C14484">
      <w:pPr>
        <w:pStyle w:val="4"/>
        <w:ind w:firstLine="960"/>
      </w:pPr>
      <w:r>
        <w:t>详见附件：响应文件封面</w:t>
      </w:r>
    </w:p>
    <w:p w14:paraId="08CB7321">
      <w:pPr>
        <w:pStyle w:val="4"/>
        <w:ind w:firstLine="960"/>
      </w:pPr>
      <w:r>
        <w:t>详见附件：响应函</w:t>
      </w:r>
    </w:p>
    <w:p w14:paraId="4B449E40">
      <w:pPr>
        <w:pStyle w:val="4"/>
        <w:ind w:firstLine="960"/>
      </w:pPr>
      <w:r>
        <w:t>详见附件：中小企业声明函</w:t>
      </w:r>
    </w:p>
    <w:p w14:paraId="7DF31E6C">
      <w:pPr>
        <w:pStyle w:val="4"/>
        <w:ind w:firstLine="960"/>
      </w:pPr>
      <w:r>
        <w:t>详见附件：残疾人福利性单位声明函</w:t>
      </w:r>
    </w:p>
    <w:p w14:paraId="186C994C">
      <w:pPr>
        <w:pStyle w:val="4"/>
        <w:ind w:firstLine="960"/>
      </w:pPr>
      <w:r>
        <w:t>详见附件：监狱企业的证明文件</w:t>
      </w:r>
    </w:p>
    <w:p w14:paraId="7967853B">
      <w:pPr>
        <w:pStyle w:val="4"/>
        <w:ind w:firstLine="960"/>
      </w:pPr>
      <w:r>
        <w:t>详见附件：报价表</w:t>
      </w:r>
    </w:p>
    <w:p w14:paraId="3C8B28D7">
      <w:pPr>
        <w:pStyle w:val="4"/>
        <w:ind w:firstLine="960"/>
      </w:pPr>
      <w:r>
        <w:t>详见附件：标的清单</w:t>
      </w:r>
    </w:p>
    <w:p w14:paraId="66BA31B0">
      <w:pPr>
        <w:pStyle w:val="4"/>
        <w:ind w:firstLine="960"/>
      </w:pPr>
      <w:r>
        <w:t>详见附件：商务及技术偏离表</w:t>
      </w:r>
    </w:p>
    <w:p w14:paraId="3B6A34E2">
      <w:pPr>
        <w:pStyle w:val="4"/>
        <w:ind w:firstLine="960"/>
      </w:pPr>
      <w:r>
        <w:t>详见附件：技术实施方案及承诺</w:t>
      </w:r>
    </w:p>
    <w:p w14:paraId="5756D561">
      <w:pPr>
        <w:pStyle w:val="4"/>
        <w:ind w:firstLine="960"/>
      </w:pPr>
      <w:r>
        <w:t>详见附件：资格响应表</w:t>
      </w:r>
    </w:p>
    <w:p w14:paraId="7AE65A30">
      <w:pPr>
        <w:pStyle w:val="4"/>
        <w:ind w:firstLine="960"/>
      </w:pPr>
      <w:r>
        <w:t>详见附件：报价表及分项报价表</w:t>
      </w:r>
    </w:p>
    <w:p w14:paraId="3E9E65D5">
      <w:pPr>
        <w:pStyle w:val="4"/>
      </w:pPr>
      <w:r>
        <w:t xml:space="preserve"> </w:t>
      </w:r>
      <w:r>
        <w:br w:type="textWrapping"/>
      </w:r>
      <w:r>
        <w:br w:type="page"/>
      </w:r>
    </w:p>
    <w:p w14:paraId="300C3ED4">
      <w:pPr>
        <w:pStyle w:val="4"/>
        <w:jc w:val="center"/>
        <w:outlineLvl w:val="1"/>
      </w:pPr>
      <w:r>
        <w:rPr>
          <w:b/>
          <w:sz w:val="36"/>
        </w:rPr>
        <w:t>第七章 拟签订采购合同文本</w:t>
      </w:r>
    </w:p>
    <w:p w14:paraId="6EB6E22D">
      <w:pPr>
        <w:pStyle w:val="4"/>
      </w:pPr>
      <w:r>
        <w:t>详见附件：设备工程部—维保合同模板.docx</w:t>
      </w:r>
    </w:p>
    <w:p w14:paraId="6878111B">
      <w:pPr>
        <w:pStyle w:val="4"/>
      </w:pPr>
      <w:r>
        <w:t xml:space="preserve"> </w:t>
      </w:r>
      <w:r>
        <w:br w:type="textWrapping"/>
      </w:r>
      <w:r>
        <w:br w:type="page"/>
      </w:r>
    </w:p>
    <w:p w14:paraId="524DA71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53B52B8D"/>
    <w:rsid w:val="177F50ED"/>
    <w:rsid w:val="53B52B8D"/>
    <w:rsid w:val="75326525"/>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17453</Words>
  <Characters>18267</Characters>
  <Lines>0</Lines>
  <Paragraphs>0</Paragraphs>
  <TotalTime>0</TotalTime>
  <ScaleCrop>false</ScaleCrop>
  <LinksUpToDate>false</LinksUpToDate>
  <CharactersWithSpaces>18537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夏日微凉</cp:lastModifiedBy>
  <dcterms:modified xsi:type="dcterms:W3CDTF">2024-08-30T03:14:13Z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55AE9EE91CEE4B8C90A3668421978D35_12</vt:lpwstr>
  </property>
</Properties>
</file>