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</w:t>
      </w:r>
      <w:r>
        <w:rPr>
          <w:rFonts w:hint="eastAsia" w:ascii="仿宋" w:hAnsi="仿宋" w:eastAsia="仿宋"/>
          <w:szCs w:val="24"/>
          <w:highlight w:val="none"/>
          <w:lang w:val="en-US" w:eastAsia="zh-CN"/>
        </w:rPr>
        <w:t>服务期限</w:t>
      </w:r>
      <w:r>
        <w:rPr>
          <w:rFonts w:hint="eastAsia" w:ascii="仿宋" w:hAnsi="仿宋" w:eastAsia="仿宋"/>
          <w:szCs w:val="24"/>
          <w:highlight w:val="none"/>
        </w:rPr>
        <w:t>是否响应、</w:t>
      </w:r>
      <w:r>
        <w:rPr>
          <w:rFonts w:hint="eastAsia" w:ascii="仿宋" w:hAnsi="仿宋" w:eastAsia="仿宋"/>
          <w:highlight w:val="none"/>
          <w:lang w:val="en-US" w:eastAsia="zh-CN"/>
        </w:rPr>
        <w:t>付款方式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7FD2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2024-07-04T03:06:41Z</dcterms:created>
  <dc:creator>Administrator</dc:creator>
  <cp:lastModifiedBy>陕西中技招标有限公司</cp:lastModifiedBy>
  <dcterms:modified xsi:type="dcterms:W3CDTF">2024-07-04T03:06:48Z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1FCB51FB83154BF893AAAB2AF1DD52D6_12</vt:lpwstr>
  </property>
</Properties>
</file>