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sz w:val="28"/>
          <w:szCs w:val="28"/>
        </w:rPr>
      </w:pPr>
      <w:r>
        <w:rPr>
          <w:rFonts w:hint="eastAsia" w:asciiTheme="majorEastAsia" w:hAnsiTheme="majorEastAsia" w:eastAsiaTheme="majorEastAsia"/>
          <w:sz w:val="28"/>
          <w:szCs w:val="28"/>
        </w:rPr>
        <w:t>八、合同</w:t>
      </w:r>
    </w:p>
    <w:p>
      <w:pPr>
        <w:rPr>
          <w:rFonts w:asciiTheme="majorEastAsia" w:hAnsiTheme="majorEastAsia" w:eastAsiaTheme="majorEastAsia"/>
          <w:sz w:val="28"/>
          <w:szCs w:val="28"/>
        </w:rPr>
      </w:pPr>
      <w:r>
        <w:rPr>
          <w:rFonts w:hint="eastAsia" w:asciiTheme="majorEastAsia" w:hAnsiTheme="majorEastAsia" w:eastAsiaTheme="majorEastAsia"/>
          <w:sz w:val="28"/>
          <w:szCs w:val="28"/>
        </w:rPr>
        <w:t xml:space="preserve">    </w:t>
      </w:r>
    </w:p>
    <w:p>
      <w:pPr>
        <w:jc w:val="center"/>
        <w:rPr>
          <w:rFonts w:ascii="方正小标宋简体" w:eastAsia="方正小标宋简体"/>
          <w:sz w:val="44"/>
          <w:szCs w:val="44"/>
        </w:rPr>
      </w:pPr>
    </w:p>
    <w:p>
      <w:pPr>
        <w:pStyle w:val="3"/>
        <w:jc w:val="center"/>
        <w:rPr>
          <w:sz w:val="52"/>
          <w:szCs w:val="52"/>
        </w:rPr>
      </w:pPr>
      <w:r>
        <w:rPr>
          <w:rFonts w:hint="eastAsia"/>
          <w:sz w:val="52"/>
          <w:szCs w:val="52"/>
        </w:rPr>
        <w:t>测绘服务合同</w:t>
      </w:r>
    </w:p>
    <w:p>
      <w:pPr>
        <w:spacing w:line="600" w:lineRule="exact"/>
        <w:jc w:val="center"/>
        <w:rPr>
          <w:rFonts w:ascii="仿宋" w:hAnsi="仿宋" w:eastAsia="仿宋"/>
          <w:b/>
          <w:spacing w:val="5"/>
          <w:sz w:val="28"/>
          <w:szCs w:val="28"/>
        </w:rPr>
      </w:pPr>
      <w:r>
        <w:rPr>
          <w:rFonts w:hint="eastAsia" w:ascii="仿宋" w:hAnsi="仿宋" w:eastAsia="仿宋"/>
          <w:b/>
          <w:spacing w:val="5"/>
          <w:sz w:val="28"/>
          <w:szCs w:val="28"/>
        </w:rPr>
        <w:t>（编号：</w:t>
      </w:r>
      <w:r>
        <w:rPr>
          <w:rFonts w:hint="eastAsia" w:ascii="仿宋" w:hAnsi="仿宋" w:eastAsia="仿宋"/>
          <w:b/>
          <w:spacing w:val="5"/>
          <w:sz w:val="28"/>
          <w:szCs w:val="28"/>
          <w:u w:val="single"/>
        </w:rPr>
        <w:t xml:space="preserve">            </w:t>
      </w:r>
      <w:r>
        <w:rPr>
          <w:rFonts w:hint="eastAsia" w:ascii="仿宋" w:hAnsi="仿宋" w:eastAsia="仿宋"/>
          <w:b/>
          <w:spacing w:val="5"/>
          <w:sz w:val="28"/>
          <w:szCs w:val="28"/>
        </w:rPr>
        <w:t>）</w:t>
      </w:r>
    </w:p>
    <w:p/>
    <w:p/>
    <w:p/>
    <w:p/>
    <w:p/>
    <w:p/>
    <w:p/>
    <w:p/>
    <w:p/>
    <w:p/>
    <w:p/>
    <w:p/>
    <w:p/>
    <w:p/>
    <w:p>
      <w:pPr>
        <w:spacing w:line="360" w:lineRule="auto"/>
        <w:ind w:left="3309" w:leftChars="500" w:hanging="2259" w:hangingChars="750"/>
        <w:rPr>
          <w:rFonts w:ascii="仿宋" w:hAnsi="仿宋" w:eastAsia="仿宋" w:cs="Times New Roman"/>
          <w:b/>
          <w:spacing w:val="-10"/>
          <w:sz w:val="32"/>
          <w:szCs w:val="32"/>
          <w:u w:val="single"/>
        </w:rPr>
      </w:pPr>
      <w:r>
        <w:rPr>
          <w:rFonts w:hint="eastAsia" w:ascii="仿宋" w:hAnsi="仿宋" w:eastAsia="仿宋" w:cs="Times New Roman"/>
          <w:b/>
          <w:spacing w:val="-10"/>
          <w:sz w:val="32"/>
          <w:szCs w:val="32"/>
        </w:rPr>
        <w:t>甲方（招标单位）：</w:t>
      </w:r>
      <w:r>
        <w:rPr>
          <w:rFonts w:hint="eastAsia" w:ascii="仿宋" w:hAnsi="仿宋" w:eastAsia="仿宋" w:cs="Times New Roman"/>
          <w:b/>
          <w:spacing w:val="-10"/>
          <w:sz w:val="24"/>
          <w:szCs w:val="24"/>
          <w:u w:val="single"/>
        </w:rPr>
        <w:t xml:space="preserve">           </w:t>
      </w:r>
      <w:r>
        <w:rPr>
          <w:rFonts w:ascii="仿宋" w:hAnsi="仿宋" w:eastAsia="仿宋" w:cs="Times New Roman"/>
          <w:b/>
          <w:spacing w:val="-10"/>
          <w:sz w:val="32"/>
          <w:szCs w:val="32"/>
          <w:u w:val="single"/>
        </w:rPr>
        <w:t xml:space="preserve">                   </w:t>
      </w:r>
    </w:p>
    <w:p>
      <w:pPr>
        <w:spacing w:line="360" w:lineRule="auto"/>
        <w:ind w:left="2715" w:leftChars="504" w:hanging="1657" w:hangingChars="550"/>
        <w:rPr>
          <w:rFonts w:ascii="仿宋" w:hAnsi="仿宋" w:eastAsia="仿宋" w:cs="Times New Roman"/>
          <w:b/>
          <w:spacing w:val="-10"/>
          <w:sz w:val="32"/>
          <w:szCs w:val="32"/>
        </w:rPr>
      </w:pPr>
      <w:r>
        <w:rPr>
          <w:rFonts w:hint="eastAsia" w:ascii="仿宋" w:hAnsi="仿宋" w:eastAsia="仿宋" w:cs="Times New Roman"/>
          <w:b/>
          <w:spacing w:val="-10"/>
          <w:sz w:val="32"/>
          <w:szCs w:val="32"/>
        </w:rPr>
        <w:t>乙方（中标单位）：</w:t>
      </w:r>
      <w:r>
        <w:rPr>
          <w:rFonts w:hint="eastAsia" w:ascii="仿宋" w:hAnsi="仿宋" w:eastAsia="仿宋" w:cs="Times New Roman"/>
          <w:b/>
          <w:spacing w:val="-10"/>
          <w:sz w:val="32"/>
          <w:szCs w:val="32"/>
          <w:u w:val="single"/>
        </w:rPr>
        <w:t xml:space="preserve">                           </w:t>
      </w:r>
    </w:p>
    <w:p>
      <w:pPr>
        <w:spacing w:line="360" w:lineRule="auto"/>
        <w:ind w:left="2715" w:leftChars="504" w:hanging="1657" w:hangingChars="550"/>
        <w:rPr>
          <w:rFonts w:ascii="仿宋" w:hAnsi="仿宋" w:eastAsia="仿宋" w:cs="Times New Roman"/>
          <w:b/>
          <w:spacing w:val="-10"/>
          <w:sz w:val="32"/>
          <w:szCs w:val="32"/>
        </w:rPr>
        <w:sectPr>
          <w:pgSz w:w="11906" w:h="16838"/>
          <w:pgMar w:top="1440" w:right="1800" w:bottom="1440" w:left="1800" w:header="851" w:footer="992" w:gutter="0"/>
          <w:cols w:space="425" w:num="1"/>
          <w:docGrid w:type="lines" w:linePitch="312" w:charSpace="0"/>
        </w:sectPr>
      </w:pPr>
      <w:r>
        <w:rPr>
          <w:rFonts w:hint="eastAsia" w:ascii="仿宋" w:hAnsi="仿宋" w:eastAsia="仿宋" w:cs="Times New Roman"/>
          <w:b/>
          <w:spacing w:val="-10"/>
          <w:sz w:val="32"/>
          <w:szCs w:val="32"/>
        </w:rPr>
        <w:t>签订时间：</w:t>
      </w:r>
      <w:r>
        <w:rPr>
          <w:rFonts w:hint="eastAsia" w:ascii="仿宋" w:hAnsi="仿宋" w:eastAsia="仿宋" w:cs="Times New Roman"/>
          <w:b/>
          <w:spacing w:val="-10"/>
          <w:sz w:val="32"/>
          <w:szCs w:val="32"/>
          <w:u w:val="single"/>
        </w:rPr>
        <w:t xml:space="preserve">                   </w:t>
      </w:r>
      <w:r>
        <w:rPr>
          <w:rFonts w:hint="eastAsia" w:ascii="仿宋" w:hAnsi="仿宋" w:eastAsia="仿宋" w:cs="Times New Roman"/>
          <w:b/>
          <w:spacing w:val="-10"/>
          <w:sz w:val="32"/>
          <w:szCs w:val="32"/>
        </w:rPr>
        <w:t xml:space="preserve">                            </w:t>
      </w:r>
    </w:p>
    <w:p>
      <w:pPr>
        <w:spacing w:line="360" w:lineRule="auto"/>
        <w:ind w:left="2720" w:hanging="2040" w:hangingChars="850"/>
        <w:rPr>
          <w:rFonts w:hint="eastAsia" w:ascii="仿宋" w:hAnsi="仿宋" w:eastAsia="仿宋" w:cs="仿宋"/>
          <w:color w:val="auto"/>
          <w:sz w:val="24"/>
          <w:szCs w:val="24"/>
        </w:rPr>
      </w:pPr>
      <w:r>
        <w:rPr>
          <w:rFonts w:hint="eastAsia" w:ascii="仿宋" w:hAnsi="仿宋" w:eastAsia="仿宋" w:cs="仿宋"/>
          <w:color w:val="auto"/>
          <w:sz w:val="24"/>
          <w:szCs w:val="24"/>
        </w:rPr>
        <w:t>甲方（招标单位）：</w:t>
      </w:r>
      <w:r>
        <w:rPr>
          <w:rFonts w:hint="eastAsia" w:ascii="仿宋" w:hAnsi="仿宋" w:eastAsia="仿宋" w:cs="仿宋"/>
          <w:color w:val="auto"/>
          <w:sz w:val="24"/>
          <w:szCs w:val="24"/>
          <w:u w:val="single"/>
        </w:rPr>
        <w:t xml:space="preserve">                        </w:t>
      </w:r>
    </w:p>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乙方（中标单位）：</w:t>
      </w:r>
      <w:r>
        <w:rPr>
          <w:rFonts w:hint="eastAsia" w:ascii="仿宋" w:hAnsi="仿宋" w:eastAsia="仿宋" w:cs="仿宋"/>
          <w:color w:val="auto"/>
          <w:sz w:val="24"/>
          <w:szCs w:val="24"/>
          <w:u w:val="single"/>
        </w:rPr>
        <w:t xml:space="preserve">                        </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甲方和乙方经平等协商，在真实、充分地表达各自意愿的基础上，根据《中华人民共和国民法典》《中华人民共和国测绘法》等相关法律、法规和测绘行业有关规定，达成如下协议，并由双方共同恪守。</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根据甲方的委托要求，乙方依照国家、地区及行业的有关政策、法规及规范要求，按时向甲方提交测绘成果。</w:t>
      </w:r>
    </w:p>
    <w:p>
      <w:pPr>
        <w:numPr>
          <w:ilvl w:val="0"/>
          <w:numId w:val="1"/>
        </w:num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项目概况（包括测区地点、面积、测区地理位置等）：</w:t>
      </w:r>
    </w:p>
    <w:p>
      <w:pPr>
        <w:numPr>
          <w:ilvl w:val="0"/>
          <w:numId w:val="0"/>
        </w:num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完成长安行政区范围内，政府</w:t>
      </w:r>
      <w:bookmarkStart w:id="0" w:name="_GoBack"/>
      <w:bookmarkEnd w:id="0"/>
      <w:r>
        <w:rPr>
          <w:rFonts w:hint="eastAsia" w:ascii="仿宋" w:hAnsi="仿宋" w:eastAsia="仿宋" w:cs="仿宋"/>
          <w:color w:val="auto"/>
          <w:sz w:val="24"/>
          <w:szCs w:val="24"/>
        </w:rPr>
        <w:t>储备土地征收测量、政府储备土地供应测量、土地违法测量、航拍、规划现状核实测量、日常地籍调查、房屋实测、土地整理复垦、土方测量、其他涉及土地报批、土地供应等方面的方案编制、数据转换等。</w:t>
      </w:r>
    </w:p>
    <w:p>
      <w:pPr>
        <w:numPr>
          <w:ilvl w:val="0"/>
          <w:numId w:val="1"/>
        </w:numPr>
        <w:spacing w:line="360" w:lineRule="auto"/>
        <w:ind w:left="0" w:leftChars="0"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t>测绘内容（选择项目委托测绘事项）：</w:t>
      </w:r>
    </w:p>
    <w:tbl>
      <w:tblPr>
        <w:tblStyle w:val="6"/>
        <w:tblW w:w="0" w:type="auto"/>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86"/>
        <w:gridCol w:w="66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测量业务类型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测量工作主要内容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土地勘测定界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依据政府土地征收、征用、划拨、层出让、农用地转用、土地利用规划及土地开发、整理、复垦等工作需求，对土地进行范围确定、权属测量，并出具勘测定界报告。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供地对比、勘界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在政府储备土地、划拨土地供应前，对征地成果和规划实测成果进行对比、核实，并出具供地对比图和供地勘界图。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土地利用现状图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按照所提供宗地范围出具年度土地利用现状图。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实测转征地成果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按照规划红线成果出具征地成果。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日常地籍调查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对管辖区域范围内划拨、出让土地及日常不动产权证的变更调查(包含对宗地权属来源及其所在位置、界址、数量、用途和土地等级等情况调查);地籍测量、勘丈和地籍调查表 的填写、制作及地籍图绘制(包含对地籍调查成果权籍系统的上传)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土地违法测量违法建设测量</w:t>
            </w:r>
            <w:r>
              <w:rPr>
                <w:rStyle w:val="14"/>
                <w:rFonts w:hint="eastAsia" w:ascii="仿宋" w:hAnsi="仿宋" w:eastAsia="仿宋" w:cs="仿宋"/>
                <w:sz w:val="24"/>
                <w:szCs w:val="24"/>
                <w:lang w:val="en-US" w:eastAsia="zh-CN" w:bidi="ar"/>
              </w:rPr>
              <w:t>(建筑面积)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配合分局土地监察部门对辖区内所涉及的违法土地进行测量、出具测量成果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矢量(</w:t>
            </w:r>
            <w:r>
              <w:rPr>
                <w:rStyle w:val="14"/>
                <w:rFonts w:hint="eastAsia" w:ascii="仿宋" w:hAnsi="仿宋" w:eastAsia="仿宋" w:cs="仿宋"/>
                <w:sz w:val="24"/>
                <w:szCs w:val="24"/>
                <w:lang w:val="en-US" w:eastAsia="zh-CN" w:bidi="ar"/>
              </w:rPr>
              <w:t>SHP)数据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对提供的各种数据、图形进行数据拼接，图形纠正，节点处理，编绘各线性要素，重新编辑属性，重新建立拓扑系，抄接边，元数据制作，检查，修改，成果整理。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土方测量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包含控制测量、野外数据采集，绘制土方测量计算图，室内编辑，明确测量要求，编辑土方测量报告，检查修改、成果资料整理。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规划核实测量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主要内容包括：建设工程地形图测绘 </w:t>
            </w:r>
            <w:r>
              <w:rPr>
                <w:rStyle w:val="15"/>
                <w:rFonts w:hint="eastAsia" w:ascii="仿宋" w:hAnsi="仿宋" w:eastAsia="仿宋" w:cs="仿宋"/>
                <w:sz w:val="24"/>
                <w:szCs w:val="24"/>
                <w:lang w:val="en-US" w:eastAsia="zh-CN" w:bidi="ar"/>
              </w:rPr>
              <w:t xml:space="preserve"> </w:t>
            </w:r>
            <w:r>
              <w:rPr>
                <w:rStyle w:val="14"/>
                <w:rFonts w:hint="eastAsia" w:ascii="仿宋" w:hAnsi="仿宋" w:eastAsia="仿宋" w:cs="仿宋"/>
                <w:sz w:val="24"/>
                <w:szCs w:val="24"/>
                <w:lang w:val="en-US" w:eastAsia="zh-CN" w:bidi="ar"/>
              </w:rPr>
              <w:t>(竣工图测绘)、规划条件测量、建</w:t>
            </w:r>
            <w:r>
              <w:rPr>
                <w:rStyle w:val="15"/>
                <w:rFonts w:hint="eastAsia" w:ascii="仿宋" w:hAnsi="仿宋" w:eastAsia="仿宋" w:cs="仿宋"/>
                <w:sz w:val="24"/>
                <w:szCs w:val="24"/>
                <w:lang w:val="en-US" w:eastAsia="zh-CN" w:bidi="ar"/>
              </w:rPr>
              <w:t xml:space="preserve"> </w:t>
            </w:r>
            <w:r>
              <w:rPr>
                <w:rStyle w:val="14"/>
                <w:rFonts w:hint="eastAsia" w:ascii="仿宋" w:hAnsi="仿宋" w:eastAsia="仿宋" w:cs="仿宋"/>
                <w:sz w:val="24"/>
                <w:szCs w:val="24"/>
                <w:lang w:val="en-US" w:eastAsia="zh-CN" w:bidi="ar"/>
              </w:rPr>
              <w:t>(构)筑物建筑面积测量、建设工程配套绿地测量、停车位测量、以及规划竣工验收所需的其他要素测量等。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房产测量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主要测定和调查房屋及其用地状况， 包括：房产平面控制测量、房产调查 、房产要素测量、房产图绘制、房产面积测算、变更测量、成果资料的检查与验收。以及所涉及的房屋不动产权籍调查等。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无人机航拍</w:t>
            </w:r>
          </w:p>
          <w:p>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括空中三角测量(含内定向、相对定向，绝对定向，区域内平差计算，接边、检查、成果资料整理);数字正射影像图(含数据采集、影像匹配、生成DEM,数字微分纠正计算，生成DOM,DOM镶嵌裁切与整饰，元数据制作，成果资料整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一般测量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对分局相关科室所提出的非专项测绘项目进行外业测量、数据采集、内业数据编辑、成果资料整理、出具测量成果。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坐标转换</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对分局相关科室提供的各种坐标系成果进行所需求的坐标系的转换，并提供所需的数据格式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地形测量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包含控制测量、野外数据采集，属性调查，绘制示意图，室内编辑，建拓扑关系和元数据文件，检查修改、成果资料整理，数据格式转换。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收回(收储)宗</w:t>
            </w:r>
          </w:p>
          <w:p>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地面积复核</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对收回(收储)国有土地使用证面积复核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控制点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为项目文物勘探、清表等实施过程中，精确测定具有稳定性、可靠性和高精度的控制坐标，为各种测量原始数据处理时的起算和检核提供依据。</w:t>
            </w:r>
          </w:p>
        </w:tc>
      </w:tr>
    </w:tbl>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上述委</w:t>
      </w:r>
      <w:r>
        <w:rPr>
          <w:rFonts w:hint="eastAsia" w:ascii="仿宋" w:hAnsi="仿宋" w:eastAsia="仿宋" w:cs="仿宋"/>
          <w:color w:val="auto"/>
          <w:sz w:val="24"/>
          <w:szCs w:val="24"/>
          <w:highlight w:val="none"/>
        </w:rPr>
        <w:t>托测绘服务事项合计</w:t>
      </w:r>
      <w:r>
        <w:rPr>
          <w:rFonts w:hint="eastAsia" w:ascii="仿宋" w:hAnsi="仿宋" w:eastAsia="仿宋" w:cs="仿宋"/>
          <w:color w:val="auto"/>
          <w:sz w:val="24"/>
          <w:szCs w:val="24"/>
          <w:highlight w:val="none"/>
          <w:u w:val="single"/>
        </w:rPr>
        <w:t>1</w:t>
      </w:r>
      <w:r>
        <w:rPr>
          <w:rFonts w:hint="eastAsia" w:ascii="仿宋" w:hAnsi="仿宋" w:eastAsia="仿宋" w:cs="仿宋"/>
          <w:color w:val="auto"/>
          <w:sz w:val="24"/>
          <w:szCs w:val="24"/>
          <w:highlight w:val="none"/>
          <w:u w:val="single"/>
          <w:lang w:val="en-US" w:eastAsia="zh-CN"/>
        </w:rPr>
        <w:t>6</w:t>
      </w:r>
      <w:r>
        <w:rPr>
          <w:rFonts w:hint="eastAsia" w:ascii="仿宋" w:hAnsi="仿宋" w:eastAsia="仿宋" w:cs="仿宋"/>
          <w:color w:val="auto"/>
          <w:sz w:val="24"/>
          <w:szCs w:val="24"/>
          <w:highlight w:val="none"/>
        </w:rPr>
        <w:t>项。</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 xml:space="preserve">第三条 </w:t>
      </w:r>
      <w:r>
        <w:rPr>
          <w:rFonts w:hint="eastAsia" w:ascii="仿宋" w:hAnsi="仿宋" w:eastAsia="仿宋" w:cs="仿宋"/>
          <w:color w:val="auto"/>
          <w:sz w:val="24"/>
          <w:szCs w:val="24"/>
          <w:lang w:eastAsia="zh-CN"/>
        </w:rPr>
        <w:t>合作期限</w:t>
      </w:r>
    </w:p>
    <w:p>
      <w:pPr>
        <w:spacing w:line="360" w:lineRule="auto"/>
        <w:ind w:firstLine="480" w:firstLineChars="200"/>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lang w:eastAsia="zh-CN"/>
        </w:rPr>
        <w:t>本合同合作期限</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个月，自</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日至</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日止。</w:t>
      </w:r>
    </w:p>
    <w:p>
      <w:pPr>
        <w:spacing w:line="360" w:lineRule="auto"/>
        <w:ind w:firstLine="480" w:firstLineChars="200"/>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存在测绘项目在上述时间内未完成的，合同期限顺延至该测绘项目完成止。</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第四条</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委托测绘服务工作要求</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（一）</w:t>
      </w:r>
      <w:r>
        <w:rPr>
          <w:rFonts w:hint="eastAsia" w:ascii="仿宋" w:hAnsi="仿宋" w:eastAsia="仿宋" w:cs="仿宋"/>
          <w:color w:val="auto"/>
          <w:sz w:val="24"/>
          <w:szCs w:val="24"/>
          <w:u w:val="none"/>
          <w:lang w:val="en-US" w:eastAsia="zh-CN"/>
        </w:rPr>
        <w:t>单个项目测绘完成期限：</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u w:val="none"/>
          <w:lang w:val="en-US" w:eastAsia="zh-CN"/>
        </w:rPr>
        <w:t>自收到甲方测绘项目要求后</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个日历天完成项目测绘并交付测绘成果，甲方另有要求的，以甲方实际要求期限为准。</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（二）进度要求：</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 除不可抗拒因素外，按照委托时限完成任务。</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第</w:t>
      </w:r>
      <w:r>
        <w:rPr>
          <w:rFonts w:hint="eastAsia" w:ascii="仿宋" w:hAnsi="仿宋" w:eastAsia="仿宋" w:cs="仿宋"/>
          <w:color w:val="auto"/>
          <w:sz w:val="24"/>
          <w:szCs w:val="24"/>
          <w:lang w:eastAsia="zh-CN"/>
        </w:rPr>
        <w:t>五</w:t>
      </w:r>
      <w:r>
        <w:rPr>
          <w:rFonts w:hint="eastAsia" w:ascii="仿宋" w:hAnsi="仿宋" w:eastAsia="仿宋" w:cs="仿宋"/>
          <w:color w:val="auto"/>
          <w:sz w:val="24"/>
          <w:szCs w:val="24"/>
        </w:rPr>
        <w:t>条 执行的技术规范及技术要求</w:t>
      </w:r>
    </w:p>
    <w:tbl>
      <w:tblPr>
        <w:tblStyle w:val="6"/>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5244"/>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5244"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标准名称</w:t>
            </w:r>
          </w:p>
        </w:tc>
        <w:tc>
          <w:tcPr>
            <w:tcW w:w="2694"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标准号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5244" w:type="dxa"/>
            <w:vAlign w:val="center"/>
          </w:tcPr>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土地勘测定界规程</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TD/T 1008-2007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２</w:t>
            </w:r>
          </w:p>
        </w:tc>
        <w:tc>
          <w:tcPr>
            <w:tcW w:w="5244" w:type="dxa"/>
            <w:vAlign w:val="center"/>
          </w:tcPr>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土地利用现状分类</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GB/T 21010-2017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３</w:t>
            </w:r>
          </w:p>
        </w:tc>
        <w:tc>
          <w:tcPr>
            <w:tcW w:w="5244" w:type="dxa"/>
            <w:vAlign w:val="center"/>
          </w:tcPr>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地籍调查规程</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GD/T 42547-2023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４</w:t>
            </w:r>
          </w:p>
        </w:tc>
        <w:tc>
          <w:tcPr>
            <w:tcW w:w="5244" w:type="dxa"/>
            <w:vAlign w:val="center"/>
          </w:tcPr>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城镇地籍调查规程</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TD 1001-2012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５</w:t>
            </w:r>
          </w:p>
        </w:tc>
        <w:tc>
          <w:tcPr>
            <w:tcW w:w="5244" w:type="dxa"/>
            <w:vAlign w:val="center"/>
          </w:tcPr>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基础地理信息要素分类与代码</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GB/T 13923-2022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６</w:t>
            </w:r>
          </w:p>
        </w:tc>
        <w:tc>
          <w:tcPr>
            <w:tcW w:w="5244" w:type="dxa"/>
            <w:vAlign w:val="center"/>
          </w:tcPr>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《1：500、1：1000、1：2000地形图图式》</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GB/T 20257.1-2017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７</w:t>
            </w:r>
          </w:p>
        </w:tc>
        <w:tc>
          <w:tcPr>
            <w:tcW w:w="5244" w:type="dxa"/>
            <w:vAlign w:val="center"/>
          </w:tcPr>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1:500 1，1 000 1，2 000外业数字测图技术规程</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GB/T 14912-2017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８</w:t>
            </w:r>
          </w:p>
        </w:tc>
        <w:tc>
          <w:tcPr>
            <w:tcW w:w="5244" w:type="dxa"/>
            <w:vAlign w:val="center"/>
          </w:tcPr>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国家基本比例尺地形图分幅与编号</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GB/T 13989-2012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９</w:t>
            </w:r>
          </w:p>
        </w:tc>
        <w:tc>
          <w:tcPr>
            <w:tcW w:w="5244" w:type="dxa"/>
            <w:vAlign w:val="center"/>
          </w:tcPr>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全球定位系统（GPS）测量规范</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GB/T 18314-2016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c>
          <w:tcPr>
            <w:tcW w:w="5244" w:type="dxa"/>
            <w:vAlign w:val="center"/>
          </w:tcPr>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数字测绘成果质量检查与验收</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GB/T 18316-2008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11</w:t>
            </w:r>
          </w:p>
        </w:tc>
        <w:tc>
          <w:tcPr>
            <w:tcW w:w="5244" w:type="dxa"/>
            <w:vAlign w:val="center"/>
          </w:tcPr>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测绘成果质量检查与验收</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GB/T 24356-2023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12</w:t>
            </w:r>
          </w:p>
        </w:tc>
        <w:tc>
          <w:tcPr>
            <w:tcW w:w="5244" w:type="dxa"/>
            <w:vAlign w:val="center"/>
          </w:tcPr>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全球定位系统实时动态测量（RTK）技术规范</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CH/T 2009-2010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13</w:t>
            </w:r>
          </w:p>
        </w:tc>
        <w:tc>
          <w:tcPr>
            <w:tcW w:w="5244" w:type="dxa"/>
            <w:vAlign w:val="center"/>
          </w:tcPr>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卫星定位城市测量规技术规范</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CJJ/T 73-2019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14</w:t>
            </w:r>
          </w:p>
        </w:tc>
        <w:tc>
          <w:tcPr>
            <w:tcW w:w="5244" w:type="dxa"/>
            <w:vAlign w:val="center"/>
          </w:tcPr>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城市测量规范</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CJJ/T 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15</w:t>
            </w:r>
          </w:p>
        </w:tc>
        <w:tc>
          <w:tcPr>
            <w:tcW w:w="5244" w:type="dxa"/>
            <w:vAlign w:val="center"/>
          </w:tcPr>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城镇地籍调查规定</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TD/T 1001-2012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16</w:t>
            </w:r>
          </w:p>
        </w:tc>
        <w:tc>
          <w:tcPr>
            <w:tcW w:w="5244" w:type="dxa"/>
            <w:vAlign w:val="center"/>
          </w:tcPr>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地籍测绘规范</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CH 5002-94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17</w:t>
            </w:r>
          </w:p>
        </w:tc>
        <w:tc>
          <w:tcPr>
            <w:tcW w:w="5244" w:type="dxa"/>
            <w:vAlign w:val="center"/>
          </w:tcPr>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地籍图图式</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CH 5003-1994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18</w:t>
            </w:r>
          </w:p>
        </w:tc>
        <w:tc>
          <w:tcPr>
            <w:tcW w:w="5244" w:type="dxa"/>
            <w:vAlign w:val="center"/>
          </w:tcPr>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测绘产品检查验收规定</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CH 1002-2005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19</w:t>
            </w:r>
          </w:p>
        </w:tc>
        <w:tc>
          <w:tcPr>
            <w:tcW w:w="5244" w:type="dxa"/>
            <w:vAlign w:val="center"/>
          </w:tcPr>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测绘产品质量评定标准</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CH 1003-1995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20</w:t>
            </w:r>
          </w:p>
        </w:tc>
        <w:tc>
          <w:tcPr>
            <w:tcW w:w="5244" w:type="dxa"/>
            <w:vAlign w:val="center"/>
          </w:tcPr>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测绘技术总结编写规定</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CH/T 1001-2005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21</w:t>
            </w:r>
          </w:p>
        </w:tc>
        <w:tc>
          <w:tcPr>
            <w:tcW w:w="5244" w:type="dxa"/>
            <w:vAlign w:val="center"/>
          </w:tcPr>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测绘技术设计规定</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CH/T 1004-2005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22</w:t>
            </w:r>
          </w:p>
        </w:tc>
        <w:tc>
          <w:tcPr>
            <w:tcW w:w="524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测绘作业人员安全规范</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CH 1016-2008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23</w:t>
            </w:r>
          </w:p>
        </w:tc>
        <w:tc>
          <w:tcPr>
            <w:tcW w:w="524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全球导航卫星系统连续运行参考站网建设规范</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CH/T 2008--2005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24</w:t>
            </w:r>
          </w:p>
        </w:tc>
        <w:tc>
          <w:tcPr>
            <w:tcW w:w="524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房产测量规范</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GB/T17986-2000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25</w:t>
            </w:r>
          </w:p>
        </w:tc>
        <w:tc>
          <w:tcPr>
            <w:tcW w:w="524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关于房屋建筑面积计算与房屋权属登记有关问题的通知</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建住房（2002）74号文件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26</w:t>
            </w:r>
          </w:p>
        </w:tc>
        <w:tc>
          <w:tcPr>
            <w:tcW w:w="524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关于进一步加强房地产市场监管有关问题的通知</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市局市房（2011）77号文件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trPr>
        <w:tc>
          <w:tcPr>
            <w:tcW w:w="993"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27</w:t>
            </w:r>
          </w:p>
        </w:tc>
        <w:tc>
          <w:tcPr>
            <w:tcW w:w="524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西安市房地产测绘实施细则</w:t>
            </w:r>
          </w:p>
        </w:tc>
        <w:tc>
          <w:tcPr>
            <w:tcW w:w="2694" w:type="dxa"/>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试行</w:t>
            </w:r>
          </w:p>
        </w:tc>
      </w:tr>
    </w:tbl>
    <w:p>
      <w:pPr>
        <w:spacing w:line="360" w:lineRule="auto"/>
        <w:rPr>
          <w:rFonts w:hint="eastAsia" w:ascii="仿宋" w:hAnsi="仿宋" w:eastAsia="仿宋" w:cs="仿宋"/>
          <w:color w:val="auto"/>
          <w:sz w:val="24"/>
          <w:szCs w:val="24"/>
        </w:rPr>
      </w:pP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第</w:t>
      </w:r>
      <w:r>
        <w:rPr>
          <w:rFonts w:hint="eastAsia" w:ascii="仿宋" w:hAnsi="仿宋" w:eastAsia="仿宋" w:cs="仿宋"/>
          <w:color w:val="auto"/>
          <w:sz w:val="24"/>
          <w:szCs w:val="24"/>
          <w:lang w:eastAsia="zh-CN"/>
        </w:rPr>
        <w:t>六</w:t>
      </w:r>
      <w:r>
        <w:rPr>
          <w:rFonts w:hint="eastAsia" w:ascii="仿宋" w:hAnsi="仿宋" w:eastAsia="仿宋" w:cs="仿宋"/>
          <w:color w:val="auto"/>
          <w:sz w:val="24"/>
          <w:szCs w:val="24"/>
        </w:rPr>
        <w:t>条 甲方的权利与义务</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（一）甲方应</w:t>
      </w:r>
      <w:r>
        <w:rPr>
          <w:rFonts w:hint="eastAsia" w:ascii="仿宋" w:hAnsi="仿宋" w:eastAsia="仿宋" w:cs="仿宋"/>
          <w:color w:val="auto"/>
          <w:sz w:val="24"/>
          <w:szCs w:val="24"/>
          <w:lang w:eastAsia="zh-CN"/>
        </w:rPr>
        <w:t>及时</w:t>
      </w:r>
      <w:r>
        <w:rPr>
          <w:rFonts w:hint="eastAsia" w:ascii="仿宋" w:hAnsi="仿宋" w:eastAsia="仿宋" w:cs="仿宋"/>
          <w:color w:val="auto"/>
          <w:sz w:val="24"/>
          <w:szCs w:val="24"/>
        </w:rPr>
        <w:t>向乙方提供开展测绘服务所需要的基础数据和技术资料，并协助乙方收集其他有关资料。</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（二）在合同期内，甲方进行与本测绘项目有关的讨论、询价、对外谈判、调研考察等活动所产生或者获得的与开展本测绘项目有关的信息资料，应及时提供给乙方，必要时可吸收乙方人员参加相关活动。</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（三）甲方有义务为乙方进场开展测绘工作做好现场协调工作，保证乙方测绘工作得以顺利安全的开展。</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（四）甲方按照约定及时向乙方支付本合同费用。</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（五）在合同期内项目发生变化时，甲方应及时通知乙方。</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（六）因为甲方责任造成乙方需要补测、返工重测</w:t>
      </w:r>
      <w:r>
        <w:rPr>
          <w:rFonts w:hint="eastAsia" w:ascii="仿宋" w:hAnsi="仿宋" w:eastAsia="仿宋" w:cs="仿宋"/>
          <w:color w:val="auto"/>
          <w:sz w:val="24"/>
          <w:szCs w:val="24"/>
          <w:lang w:eastAsia="zh-CN"/>
        </w:rPr>
        <w:t>的</w:t>
      </w:r>
      <w:r>
        <w:rPr>
          <w:rFonts w:hint="eastAsia" w:ascii="仿宋" w:hAnsi="仿宋" w:eastAsia="仿宋" w:cs="仿宋"/>
          <w:color w:val="auto"/>
          <w:sz w:val="24"/>
          <w:szCs w:val="24"/>
        </w:rPr>
        <w:t>，应增加相应费用，其数额及延长时限由双方商定，并签订补充协议进行约定。</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（七）乙方提交的测绘成果，甲方不得擅自修改、转让或转借给笫三方使用，否则后果由甲方自负。</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第</w:t>
      </w:r>
      <w:r>
        <w:rPr>
          <w:rFonts w:hint="eastAsia" w:ascii="仿宋" w:hAnsi="仿宋" w:eastAsia="仿宋" w:cs="仿宋"/>
          <w:color w:val="auto"/>
          <w:sz w:val="24"/>
          <w:szCs w:val="24"/>
          <w:lang w:eastAsia="zh-CN"/>
        </w:rPr>
        <w:t>七</w:t>
      </w:r>
      <w:r>
        <w:rPr>
          <w:rFonts w:hint="eastAsia" w:ascii="仿宋" w:hAnsi="仿宋" w:eastAsia="仿宋" w:cs="仿宋"/>
          <w:color w:val="auto"/>
          <w:sz w:val="24"/>
          <w:szCs w:val="24"/>
        </w:rPr>
        <w:t>条 乙方的权利与义务</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（一）</w:t>
      </w:r>
      <w:r>
        <w:rPr>
          <w:rFonts w:hint="eastAsia" w:ascii="仿宋" w:hAnsi="仿宋" w:eastAsia="仿宋" w:cs="仿宋"/>
          <w:color w:val="auto"/>
          <w:sz w:val="24"/>
          <w:szCs w:val="24"/>
          <w:lang w:eastAsia="zh-CN"/>
        </w:rPr>
        <w:t>乙方对甲方测绘项目目的知悉，并按照甲方要求时间及进度</w:t>
      </w:r>
      <w:r>
        <w:rPr>
          <w:rFonts w:hint="eastAsia" w:ascii="仿宋" w:hAnsi="仿宋" w:eastAsia="仿宋" w:cs="仿宋"/>
          <w:color w:val="auto"/>
          <w:sz w:val="24"/>
          <w:szCs w:val="24"/>
        </w:rPr>
        <w:t>完成测绘成果，使本测绘成果达到合同规定的要求</w:t>
      </w:r>
      <w:r>
        <w:rPr>
          <w:rFonts w:hint="eastAsia" w:ascii="仿宋" w:hAnsi="仿宋" w:eastAsia="仿宋" w:cs="仿宋"/>
          <w:color w:val="auto"/>
          <w:sz w:val="24"/>
          <w:szCs w:val="24"/>
          <w:lang w:eastAsia="zh-CN"/>
        </w:rPr>
        <w:t>；乙方不能按照甲方要求时间完成测绘成果或者乙方测绘进度不能满足甲方要求的，甲方有权就该测绘项目委托第三方测绘，产生的费用由乙方承担</w:t>
      </w:r>
      <w:r>
        <w:rPr>
          <w:rFonts w:hint="eastAsia" w:ascii="仿宋" w:hAnsi="仿宋" w:eastAsia="仿宋" w:cs="仿宋"/>
          <w:color w:val="auto"/>
          <w:sz w:val="24"/>
          <w:szCs w:val="24"/>
        </w:rPr>
        <w:t>。</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（二）乙方提供的测绘成果存在瑕疵导致本测绘项目无法得到审批，乙方应无条件完善修改</w:t>
      </w:r>
      <w:r>
        <w:rPr>
          <w:rFonts w:hint="eastAsia" w:ascii="仿宋" w:hAnsi="仿宋" w:eastAsia="仿宋" w:cs="仿宋"/>
          <w:color w:val="auto"/>
          <w:sz w:val="24"/>
          <w:szCs w:val="24"/>
          <w:lang w:eastAsia="zh-CN"/>
        </w:rPr>
        <w:t>；项目因此被取消的，乙方无权就该项目取得测绘服务费</w:t>
      </w:r>
      <w:r>
        <w:rPr>
          <w:rFonts w:hint="eastAsia" w:ascii="仿宋" w:hAnsi="仿宋" w:eastAsia="仿宋" w:cs="仿宋"/>
          <w:color w:val="auto"/>
          <w:sz w:val="24"/>
          <w:szCs w:val="24"/>
        </w:rPr>
        <w:t>。</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（三）</w:t>
      </w:r>
      <w:r>
        <w:rPr>
          <w:rFonts w:hint="eastAsia" w:ascii="仿宋" w:hAnsi="仿宋" w:eastAsia="仿宋" w:cs="仿宋"/>
          <w:color w:val="auto"/>
          <w:sz w:val="24"/>
          <w:szCs w:val="24"/>
          <w:lang w:eastAsia="zh-CN"/>
        </w:rPr>
        <w:t>乙方对测绘成果的专业性、准确性、全面性负责，甲方提供资料不全的，乙方应督促甲方进行补充完善。</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（四）甲方在测绘过程及使用测绘成果时，存在任何疑问时，乙方应按照甲方要求方式进行疑问解答。</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（五）</w:t>
      </w:r>
      <w:r>
        <w:rPr>
          <w:rFonts w:hint="eastAsia" w:ascii="仿宋" w:hAnsi="仿宋" w:eastAsia="仿宋" w:cs="仿宋"/>
          <w:color w:val="auto"/>
          <w:sz w:val="24"/>
          <w:szCs w:val="24"/>
        </w:rPr>
        <w:t>乙方应对甲方提供的资料承担保密义务。</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六</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乙方应自行完成本合同项下测绘项目，不得进行转委托。</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（七）</w:t>
      </w:r>
      <w:r>
        <w:rPr>
          <w:rFonts w:hint="eastAsia" w:ascii="仿宋" w:hAnsi="仿宋" w:eastAsia="仿宋" w:cs="仿宋"/>
          <w:color w:val="auto"/>
          <w:sz w:val="24"/>
          <w:szCs w:val="24"/>
        </w:rPr>
        <w:t>乙方向甲方提供测绘成果报告，按照甲方要求提供所需份数。</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（八）按照甲方以及审计部门要求配合项目审计，因乙方原因导致审计工作迟延的，因此产生的后果由乙方承担。</w:t>
      </w:r>
    </w:p>
    <w:p>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（九）本合同合作期内，除非甲方书面同意，乙方不得以任何理由拒绝、中止测绘项目的进行，否则甲方有权单方无责解除本合同，并要求乙方按照合同总金额最高限价的</w:t>
      </w:r>
      <w:r>
        <w:rPr>
          <w:rFonts w:hint="eastAsia" w:ascii="仿宋" w:hAnsi="仿宋" w:eastAsia="仿宋" w:cs="仿宋"/>
          <w:color w:val="auto"/>
          <w:sz w:val="24"/>
          <w:szCs w:val="24"/>
          <w:lang w:val="en-US" w:eastAsia="zh-CN"/>
        </w:rPr>
        <w:t>10%承担违约责任，未完成测绘的项目甲方不再向乙方支付任何费用。</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第</w:t>
      </w:r>
      <w:r>
        <w:rPr>
          <w:rFonts w:hint="eastAsia" w:ascii="仿宋" w:hAnsi="仿宋" w:eastAsia="仿宋" w:cs="仿宋"/>
          <w:color w:val="auto"/>
          <w:sz w:val="24"/>
          <w:szCs w:val="24"/>
          <w:lang w:eastAsia="zh-CN"/>
        </w:rPr>
        <w:t>八</w:t>
      </w:r>
      <w:r>
        <w:rPr>
          <w:rFonts w:hint="eastAsia" w:ascii="仿宋" w:hAnsi="仿宋" w:eastAsia="仿宋" w:cs="仿宋"/>
          <w:color w:val="auto"/>
          <w:sz w:val="24"/>
          <w:szCs w:val="24"/>
        </w:rPr>
        <w:t>条 合同金额与付款方式</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（一）</w:t>
      </w:r>
      <w:r>
        <w:rPr>
          <w:rFonts w:hint="eastAsia" w:ascii="仿宋" w:hAnsi="仿宋" w:eastAsia="仿宋" w:cs="仿宋"/>
          <w:color w:val="auto"/>
          <w:sz w:val="24"/>
          <w:szCs w:val="24"/>
          <w:lang w:eastAsia="zh-CN"/>
        </w:rPr>
        <w:t>合同金额</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1、合同总金额：</w:t>
      </w:r>
      <w:r>
        <w:rPr>
          <w:rFonts w:hint="eastAsia" w:ascii="仿宋" w:hAnsi="仿宋" w:eastAsia="仿宋" w:cs="仿宋"/>
          <w:color w:val="auto"/>
          <w:sz w:val="24"/>
          <w:szCs w:val="24"/>
          <w:lang w:eastAsia="zh-CN"/>
        </w:rPr>
        <w:t>合同总金额由全部项目测绘服务费用构成，最高限价</w:t>
      </w:r>
      <w:r>
        <w:rPr>
          <w:rFonts w:hint="eastAsia" w:ascii="仿宋" w:hAnsi="仿宋" w:eastAsia="仿宋" w:cs="仿宋"/>
          <w:color w:val="auto"/>
          <w:sz w:val="24"/>
          <w:szCs w:val="24"/>
        </w:rPr>
        <w:t>为人民币</w:t>
      </w:r>
      <w:r>
        <w:rPr>
          <w:rFonts w:hint="eastAsia" w:ascii="仿宋" w:hAnsi="仿宋" w:eastAsia="仿宋" w:cs="仿宋"/>
          <w:color w:val="auto"/>
          <w:sz w:val="24"/>
          <w:szCs w:val="24"/>
          <w:u w:val="single"/>
        </w:rPr>
        <w:t>1</w:t>
      </w:r>
      <w:r>
        <w:rPr>
          <w:rFonts w:hint="eastAsia" w:ascii="仿宋" w:hAnsi="仿宋" w:eastAsia="仿宋" w:cs="仿宋"/>
          <w:color w:val="auto"/>
          <w:sz w:val="24"/>
          <w:szCs w:val="24"/>
          <w:u w:val="single"/>
          <w:lang w:val="en-US" w:eastAsia="zh-CN"/>
        </w:rPr>
        <w:t>48</w:t>
      </w:r>
      <w:r>
        <w:rPr>
          <w:rFonts w:hint="eastAsia" w:ascii="仿宋" w:hAnsi="仿宋" w:eastAsia="仿宋" w:cs="仿宋"/>
          <w:color w:val="auto"/>
          <w:sz w:val="24"/>
          <w:szCs w:val="24"/>
          <w:u w:val="single"/>
        </w:rPr>
        <w:t>.</w:t>
      </w:r>
      <w:r>
        <w:rPr>
          <w:rFonts w:hint="eastAsia" w:ascii="仿宋" w:hAnsi="仿宋" w:eastAsia="仿宋" w:cs="仿宋"/>
          <w:color w:val="auto"/>
          <w:sz w:val="24"/>
          <w:szCs w:val="24"/>
          <w:u w:val="single"/>
          <w:lang w:val="en-US" w:eastAsia="zh-CN"/>
        </w:rPr>
        <w:t>5</w:t>
      </w:r>
      <w:r>
        <w:rPr>
          <w:rFonts w:hint="eastAsia" w:ascii="仿宋" w:hAnsi="仿宋" w:eastAsia="仿宋" w:cs="仿宋"/>
          <w:color w:val="auto"/>
          <w:sz w:val="24"/>
          <w:szCs w:val="24"/>
          <w:u w:val="single"/>
        </w:rPr>
        <w:t>0万元</w:t>
      </w:r>
      <w:r>
        <w:rPr>
          <w:rFonts w:hint="eastAsia" w:ascii="仿宋" w:hAnsi="仿宋" w:eastAsia="仿宋" w:cs="仿宋"/>
          <w:color w:val="auto"/>
          <w:sz w:val="24"/>
          <w:szCs w:val="24"/>
        </w:rPr>
        <w:t>，大写</w:t>
      </w:r>
      <w:r>
        <w:rPr>
          <w:rFonts w:hint="eastAsia" w:ascii="仿宋" w:hAnsi="仿宋" w:eastAsia="仿宋" w:cs="仿宋"/>
          <w:color w:val="auto"/>
          <w:sz w:val="24"/>
          <w:szCs w:val="24"/>
          <w:u w:val="single"/>
          <w:lang w:val="en-US" w:eastAsia="zh-CN"/>
        </w:rPr>
        <w:t>壹佰肆拾捌万伍仟元整</w:t>
      </w:r>
      <w:r>
        <w:rPr>
          <w:rFonts w:hint="eastAsia" w:ascii="仿宋" w:hAnsi="仿宋" w:eastAsia="仿宋" w:cs="仿宋"/>
          <w:color w:val="auto"/>
          <w:sz w:val="24"/>
          <w:szCs w:val="24"/>
          <w:u w:val="none"/>
          <w:lang w:eastAsia="zh-CN"/>
        </w:rPr>
        <w:t>，具体以审计结果为准</w:t>
      </w:r>
      <w:r>
        <w:rPr>
          <w:rFonts w:hint="eastAsia" w:ascii="仿宋" w:hAnsi="仿宋" w:eastAsia="仿宋" w:cs="仿宋"/>
          <w:color w:val="auto"/>
          <w:sz w:val="24"/>
          <w:szCs w:val="24"/>
        </w:rPr>
        <w:t>。</w:t>
      </w:r>
    </w:p>
    <w:p>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除本合同明确约定外，甲方不再向乙方支付其他任何费用。</w:t>
      </w:r>
    </w:p>
    <w:p>
      <w:pPr>
        <w:numPr>
          <w:ilvl w:val="0"/>
          <w:numId w:val="2"/>
        </w:num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本合同项下合同总金额按项目计取，单个项目测绘服务费按照项目测绘单价计取（根据不同测绘业务类型确定不同项目单价）：</w:t>
      </w:r>
    </w:p>
    <w:p>
      <w:pPr>
        <w:numPr>
          <w:ilvl w:val="0"/>
          <w:numId w:val="0"/>
        </w:num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单个项目测绘服务费=项目测绘单价×项目工作量。</w:t>
      </w:r>
    </w:p>
    <w:p>
      <w:pPr>
        <w:numPr>
          <w:ilvl w:val="0"/>
          <w:numId w:val="0"/>
        </w:num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3、每个项目测绘完成并测绘成果交付经甲方审核无误后，就该项目测绘服务费提交审计部门进行审计，单个项目测绘服务费以审计结果为准。</w:t>
      </w:r>
    </w:p>
    <w:p>
      <w:pPr>
        <w:numPr>
          <w:ilvl w:val="0"/>
          <w:numId w:val="0"/>
        </w:num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合同期限内全部项目测绘服务费超过合同总金额的，以合同总金额为乙方全部测绘服务费。</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（二）付款方式</w:t>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l、</w:t>
      </w:r>
    </w:p>
    <w:p>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2、本合同项下合同价款为财政拨付，甲方逾期付款的，不承担任何形式的违约责任（包括但不限于利息和违约金等）。</w:t>
      </w:r>
    </w:p>
    <w:p>
      <w:pPr>
        <w:spacing w:line="360" w:lineRule="auto"/>
        <w:ind w:firstLine="480" w:firstLineChars="200"/>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rPr>
        <w:t>（三）乙方需开具发票种类：</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（1）普通发票，或（2）增值税专用发票。</w:t>
      </w:r>
    </w:p>
    <w:p>
      <w:pPr>
        <w:spacing w:line="360" w:lineRule="auto"/>
        <w:ind w:left="1980" w:leftChars="200" w:hanging="1560" w:hangingChars="650"/>
        <w:rPr>
          <w:rFonts w:hint="eastAsia" w:ascii="仿宋" w:hAnsi="仿宋" w:eastAsia="仿宋" w:cs="仿宋"/>
          <w:color w:val="auto"/>
          <w:sz w:val="24"/>
          <w:szCs w:val="24"/>
        </w:rPr>
      </w:pPr>
      <w:r>
        <w:rPr>
          <w:rFonts w:hint="eastAsia" w:ascii="仿宋" w:hAnsi="仿宋" w:eastAsia="仿宋" w:cs="仿宋"/>
          <w:color w:val="auto"/>
          <w:sz w:val="24"/>
          <w:szCs w:val="24"/>
        </w:rPr>
        <w:t>甲方开票信息：</w:t>
      </w:r>
      <w:r>
        <w:rPr>
          <w:rFonts w:hint="eastAsia" w:ascii="仿宋" w:hAnsi="仿宋" w:eastAsia="仿宋" w:cs="仿宋"/>
          <w:color w:val="auto"/>
          <w:sz w:val="24"/>
          <w:szCs w:val="24"/>
          <w:u w:val="single"/>
        </w:rPr>
        <w:t xml:space="preserve">                                  </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第</w:t>
      </w:r>
      <w:r>
        <w:rPr>
          <w:rFonts w:hint="eastAsia" w:ascii="仿宋" w:hAnsi="仿宋" w:eastAsia="仿宋" w:cs="仿宋"/>
          <w:color w:val="auto"/>
          <w:sz w:val="24"/>
          <w:szCs w:val="24"/>
          <w:lang w:eastAsia="zh-CN"/>
        </w:rPr>
        <w:t>九</w:t>
      </w:r>
      <w:r>
        <w:rPr>
          <w:rFonts w:hint="eastAsia" w:ascii="仿宋" w:hAnsi="仿宋" w:eastAsia="仿宋" w:cs="仿宋"/>
          <w:color w:val="auto"/>
          <w:sz w:val="24"/>
          <w:szCs w:val="24"/>
        </w:rPr>
        <w:t>条 测绘成果交付</w:t>
      </w:r>
    </w:p>
    <w:p>
      <w:pPr>
        <w:spacing w:line="360" w:lineRule="auto"/>
        <w:ind w:firstLine="480" w:firstLineChars="200"/>
        <w:rPr>
          <w:rFonts w:hint="eastAsia" w:ascii="仿宋" w:hAnsi="仿宋" w:eastAsia="仿宋" w:cs="仿宋"/>
          <w:color w:val="auto"/>
          <w:sz w:val="24"/>
          <w:szCs w:val="24"/>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7"/>
        <w:gridCol w:w="2799"/>
        <w:gridCol w:w="2126"/>
        <w:gridCol w:w="1276"/>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7" w:type="dxa"/>
            <w:vAlign w:val="center"/>
          </w:tcPr>
          <w:p>
            <w:pPr>
              <w:widowControl/>
              <w:spacing w:line="360" w:lineRule="auto"/>
              <w:contextualSpacing/>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序号</w:t>
            </w:r>
          </w:p>
        </w:tc>
        <w:tc>
          <w:tcPr>
            <w:tcW w:w="2799" w:type="dxa"/>
            <w:vAlign w:val="center"/>
          </w:tcPr>
          <w:p>
            <w:pPr>
              <w:widowControl/>
              <w:spacing w:line="360" w:lineRule="auto"/>
              <w:contextualSpacing/>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成果名称</w:t>
            </w:r>
          </w:p>
        </w:tc>
        <w:tc>
          <w:tcPr>
            <w:tcW w:w="2126" w:type="dxa"/>
            <w:vAlign w:val="center"/>
          </w:tcPr>
          <w:p>
            <w:pPr>
              <w:widowControl/>
              <w:spacing w:line="360" w:lineRule="auto"/>
              <w:contextualSpacing/>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格式</w:t>
            </w:r>
          </w:p>
        </w:tc>
        <w:tc>
          <w:tcPr>
            <w:tcW w:w="1276" w:type="dxa"/>
            <w:vAlign w:val="center"/>
          </w:tcPr>
          <w:p>
            <w:pPr>
              <w:widowControl/>
              <w:spacing w:line="360" w:lineRule="auto"/>
              <w:contextualSpacing/>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数量</w:t>
            </w:r>
          </w:p>
        </w:tc>
        <w:tc>
          <w:tcPr>
            <w:tcW w:w="1184" w:type="dxa"/>
            <w:vAlign w:val="center"/>
          </w:tcPr>
          <w:p>
            <w:pPr>
              <w:widowControl/>
              <w:spacing w:line="360" w:lineRule="auto"/>
              <w:contextualSpacing/>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2799"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各种图件纸质成果</w:t>
            </w:r>
          </w:p>
        </w:tc>
        <w:tc>
          <w:tcPr>
            <w:tcW w:w="2126"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纸质</w:t>
            </w:r>
          </w:p>
        </w:tc>
        <w:tc>
          <w:tcPr>
            <w:tcW w:w="1276" w:type="dxa"/>
            <w:vMerge w:val="restart"/>
            <w:vAlign w:val="center"/>
          </w:tcPr>
          <w:p>
            <w:pPr>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按照甲方要求提供</w:t>
            </w:r>
          </w:p>
        </w:tc>
        <w:tc>
          <w:tcPr>
            <w:tcW w:w="1184" w:type="dxa"/>
            <w:vAlign w:val="center"/>
          </w:tcPr>
          <w:p>
            <w:pPr>
              <w:spacing w:line="360" w:lineRule="auto"/>
              <w:jc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2799"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坐标成果文件</w:t>
            </w:r>
          </w:p>
        </w:tc>
        <w:tc>
          <w:tcPr>
            <w:tcW w:w="2126"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纸质</w:t>
            </w:r>
          </w:p>
        </w:tc>
        <w:tc>
          <w:tcPr>
            <w:tcW w:w="1276" w:type="dxa"/>
            <w:vMerge w:val="continue"/>
            <w:vAlign w:val="center"/>
          </w:tcPr>
          <w:p>
            <w:pPr>
              <w:spacing w:line="360" w:lineRule="auto"/>
              <w:jc w:val="center"/>
              <w:rPr>
                <w:rFonts w:hint="eastAsia" w:ascii="仿宋" w:hAnsi="仿宋" w:eastAsia="仿宋" w:cs="仿宋"/>
                <w:color w:val="auto"/>
                <w:sz w:val="24"/>
                <w:szCs w:val="24"/>
              </w:rPr>
            </w:pPr>
          </w:p>
        </w:tc>
        <w:tc>
          <w:tcPr>
            <w:tcW w:w="1184" w:type="dxa"/>
            <w:vAlign w:val="center"/>
          </w:tcPr>
          <w:p>
            <w:pPr>
              <w:spacing w:line="360" w:lineRule="auto"/>
              <w:jc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2799"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测量报告</w:t>
            </w:r>
          </w:p>
        </w:tc>
        <w:tc>
          <w:tcPr>
            <w:tcW w:w="2126"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纸质</w:t>
            </w:r>
          </w:p>
        </w:tc>
        <w:tc>
          <w:tcPr>
            <w:tcW w:w="1276" w:type="dxa"/>
            <w:vMerge w:val="continue"/>
            <w:vAlign w:val="center"/>
          </w:tcPr>
          <w:p>
            <w:pPr>
              <w:spacing w:line="360" w:lineRule="auto"/>
              <w:jc w:val="center"/>
              <w:rPr>
                <w:rFonts w:hint="eastAsia" w:ascii="仿宋" w:hAnsi="仿宋" w:eastAsia="仿宋" w:cs="仿宋"/>
                <w:color w:val="auto"/>
                <w:sz w:val="24"/>
                <w:szCs w:val="24"/>
              </w:rPr>
            </w:pPr>
          </w:p>
        </w:tc>
        <w:tc>
          <w:tcPr>
            <w:tcW w:w="1184" w:type="dxa"/>
            <w:vAlign w:val="center"/>
          </w:tcPr>
          <w:p>
            <w:pPr>
              <w:spacing w:line="360" w:lineRule="auto"/>
              <w:jc w:val="center"/>
              <w:rPr>
                <w:rFonts w:hint="eastAsia" w:ascii="仿宋" w:hAnsi="仿宋" w:eastAsia="仿宋" w:cs="仿宋"/>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7"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4</w:t>
            </w:r>
          </w:p>
        </w:tc>
        <w:tc>
          <w:tcPr>
            <w:tcW w:w="2799"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所需成果的数据格式文件</w:t>
            </w:r>
          </w:p>
        </w:tc>
        <w:tc>
          <w:tcPr>
            <w:tcW w:w="2126" w:type="dxa"/>
            <w:vAlign w:val="center"/>
          </w:tcPr>
          <w:p>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不限于SHP、TXT、XLSX等格式数据</w:t>
            </w:r>
          </w:p>
        </w:tc>
        <w:tc>
          <w:tcPr>
            <w:tcW w:w="1276" w:type="dxa"/>
            <w:vMerge w:val="continue"/>
            <w:vAlign w:val="center"/>
          </w:tcPr>
          <w:p>
            <w:pPr>
              <w:spacing w:line="360" w:lineRule="auto"/>
              <w:jc w:val="center"/>
              <w:rPr>
                <w:rFonts w:hint="eastAsia" w:ascii="仿宋" w:hAnsi="仿宋" w:eastAsia="仿宋" w:cs="仿宋"/>
                <w:color w:val="auto"/>
                <w:sz w:val="24"/>
                <w:szCs w:val="24"/>
              </w:rPr>
            </w:pPr>
          </w:p>
        </w:tc>
        <w:tc>
          <w:tcPr>
            <w:tcW w:w="1184" w:type="dxa"/>
            <w:vAlign w:val="center"/>
          </w:tcPr>
          <w:p>
            <w:pPr>
              <w:spacing w:line="360" w:lineRule="auto"/>
              <w:jc w:val="center"/>
              <w:rPr>
                <w:rFonts w:hint="eastAsia" w:ascii="仿宋" w:hAnsi="仿宋" w:eastAsia="仿宋" w:cs="仿宋"/>
                <w:color w:val="auto"/>
                <w:sz w:val="24"/>
                <w:szCs w:val="24"/>
              </w:rPr>
            </w:pPr>
          </w:p>
        </w:tc>
      </w:tr>
    </w:tbl>
    <w:p>
      <w:pPr>
        <w:spacing w:line="360" w:lineRule="auto"/>
        <w:rPr>
          <w:rFonts w:hint="eastAsia" w:ascii="仿宋" w:hAnsi="仿宋" w:eastAsia="仿宋" w:cs="仿宋"/>
          <w:color w:val="auto"/>
          <w:sz w:val="24"/>
          <w:szCs w:val="24"/>
        </w:rPr>
      </w:pP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第</w:t>
      </w:r>
      <w:r>
        <w:rPr>
          <w:rFonts w:hint="eastAsia" w:ascii="仿宋" w:hAnsi="仿宋" w:eastAsia="仿宋" w:cs="仿宋"/>
          <w:color w:val="auto"/>
          <w:sz w:val="24"/>
          <w:szCs w:val="24"/>
          <w:lang w:eastAsia="zh-CN"/>
        </w:rPr>
        <w:t>十</w:t>
      </w:r>
      <w:r>
        <w:rPr>
          <w:rFonts w:hint="eastAsia" w:ascii="仿宋" w:hAnsi="仿宋" w:eastAsia="仿宋" w:cs="仿宋"/>
          <w:color w:val="auto"/>
          <w:sz w:val="24"/>
          <w:szCs w:val="24"/>
        </w:rPr>
        <w:t>条 违约责任</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（一）甲方的违约责任</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1、本合同生效后，甲方无正当理由单方终止合同，乙方尚未实施测量作业的，</w:t>
      </w:r>
      <w:r>
        <w:rPr>
          <w:rFonts w:hint="eastAsia" w:ascii="仿宋" w:hAnsi="仿宋" w:eastAsia="仿宋" w:cs="仿宋"/>
          <w:color w:val="auto"/>
          <w:sz w:val="24"/>
          <w:szCs w:val="24"/>
          <w:lang w:eastAsia="zh-CN"/>
        </w:rPr>
        <w:t>甲方无需向乙方支付任何费用</w:t>
      </w:r>
      <w:r>
        <w:rPr>
          <w:rFonts w:hint="eastAsia" w:ascii="仿宋" w:hAnsi="仿宋" w:eastAsia="仿宋" w:cs="仿宋"/>
          <w:color w:val="auto"/>
          <w:sz w:val="24"/>
          <w:szCs w:val="24"/>
        </w:rPr>
        <w:t>；乙方已开始实施测量作业的，甲方按乙方实际</w:t>
      </w:r>
      <w:r>
        <w:rPr>
          <w:rFonts w:hint="eastAsia" w:ascii="仿宋" w:hAnsi="仿宋" w:eastAsia="仿宋" w:cs="仿宋"/>
          <w:color w:val="auto"/>
          <w:sz w:val="24"/>
          <w:szCs w:val="24"/>
          <w:lang w:eastAsia="zh-CN"/>
        </w:rPr>
        <w:t>投入工作成本向乙方支付费用，乙方实际投入成本以甲方确认为准</w:t>
      </w:r>
      <w:r>
        <w:rPr>
          <w:rFonts w:hint="eastAsia" w:ascii="仿宋" w:hAnsi="仿宋" w:eastAsia="仿宋" w:cs="仿宋"/>
          <w:color w:val="auto"/>
          <w:sz w:val="24"/>
          <w:szCs w:val="24"/>
        </w:rPr>
        <w:t>。</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2、因甲方未完整提供所需的审批资料和图纸等原因造成乙方需要补测或修改完善测绘成果报告的，</w:t>
      </w:r>
      <w:r>
        <w:rPr>
          <w:rFonts w:hint="eastAsia" w:ascii="仿宋" w:hAnsi="仿宋" w:eastAsia="仿宋" w:cs="仿宋"/>
          <w:color w:val="auto"/>
          <w:sz w:val="24"/>
          <w:szCs w:val="24"/>
          <w:lang w:eastAsia="zh-CN"/>
        </w:rPr>
        <w:t>测绘期限顺延</w:t>
      </w:r>
      <w:r>
        <w:rPr>
          <w:rFonts w:hint="eastAsia" w:ascii="仿宋" w:hAnsi="仿宋" w:eastAsia="仿宋" w:cs="仿宋"/>
          <w:color w:val="auto"/>
          <w:sz w:val="24"/>
          <w:szCs w:val="24"/>
        </w:rPr>
        <w:t>。</w:t>
      </w:r>
    </w:p>
    <w:p>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非因甲乙双方原因导致项目被取消的，乙方尚未实施测量作业的，甲方无需向乙方支付任何费用；乙方已开始实施测量作业的，甲方按乙方实际投入工作成本向乙方支付费用，乙方实际投入成本以甲方确认为准。</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（二）乙方的违约责任</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1、本合同生效后，乙方无正当理由单方终止合同或擅自中途停止履行合同的，</w:t>
      </w:r>
      <w:r>
        <w:rPr>
          <w:rFonts w:hint="eastAsia" w:ascii="仿宋" w:hAnsi="仿宋" w:eastAsia="仿宋" w:cs="仿宋"/>
          <w:color w:val="auto"/>
          <w:sz w:val="24"/>
          <w:szCs w:val="24"/>
          <w:lang w:eastAsia="zh-CN"/>
        </w:rPr>
        <w:t>本次招标以及甲方前期投入费用由乙方承担</w:t>
      </w:r>
      <w:r>
        <w:rPr>
          <w:rFonts w:hint="eastAsia" w:ascii="仿宋" w:hAnsi="仿宋" w:eastAsia="仿宋" w:cs="仿宋"/>
          <w:color w:val="auto"/>
          <w:sz w:val="24"/>
          <w:szCs w:val="24"/>
        </w:rPr>
        <w:t>。</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2、乙方未能按合同规定的时限提交测绘成果时，应向甲方偿付拖期损失费，每天的拖期损失费桉本合同约定的单项工程价款的万分之五计算。因甲方原因、天气、交通、政府行为导致的延期除外。</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3、乙方提供的测绘成果不合格，乙方应负责无偿给予重测或采取补救措施，以达到要求。因测绘成果不符合合同约定的要求（而又非甲方提供的图纸资料等原因所致）造成后果时，乙方应承担相应的法律责任。</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4、对于甲方提供的图纸和技术资料以及属于甲方的测绘成果，乙方有义务保密，未经甲方不得向第三方提供或转让，否则，甲方有权对因此造成的损失追究责任。</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第十</w:t>
      </w:r>
      <w:r>
        <w:rPr>
          <w:rFonts w:hint="eastAsia" w:ascii="仿宋" w:hAnsi="仿宋" w:eastAsia="仿宋" w:cs="仿宋"/>
          <w:color w:val="auto"/>
          <w:sz w:val="24"/>
          <w:szCs w:val="24"/>
          <w:lang w:eastAsia="zh-CN"/>
        </w:rPr>
        <w:t>一</w:t>
      </w:r>
      <w:r>
        <w:rPr>
          <w:rFonts w:hint="eastAsia" w:ascii="仿宋" w:hAnsi="仿宋" w:eastAsia="仿宋" w:cs="仿宋"/>
          <w:color w:val="auto"/>
          <w:sz w:val="24"/>
          <w:szCs w:val="24"/>
        </w:rPr>
        <w:t>条 不可抗力</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发生不可抗力事件，一方在本合同项下受不可抗力影响而暂时无法履行的义务在不可抗力造成的延误期间自动中止，其履行期限应自动延长，延长期间为中止的期间，该方无须为此承担违约责任。如果发生不可抗力事件，致使无法继续履行合同或者不能实现合同目的的，双方均可以解除合同，自解除合同的书面通知送达对方时合同解除，双方均不需向对方承担违约贵任。</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提出不可抗力影响的一方应及时书面通知对方，并且在随后的十五日内向对方提供不可抗力上生和持续期间的充分证据。提出受不可抗力影响的一方，还应尽一切合理努力排除不可抗力对履行合同造成的影响。</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发生不可抗力事件的，双方应立即进行磋商，寻求合理的解决方案，并且要尽一切合理努力将不可抗力造成的损失降低到最小程度。</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第十</w:t>
      </w:r>
      <w:r>
        <w:rPr>
          <w:rFonts w:hint="eastAsia" w:ascii="仿宋" w:hAnsi="仿宋" w:eastAsia="仿宋" w:cs="仿宋"/>
          <w:color w:val="auto"/>
          <w:sz w:val="24"/>
          <w:szCs w:val="24"/>
          <w:lang w:eastAsia="zh-CN"/>
        </w:rPr>
        <w:t>二</w:t>
      </w:r>
      <w:r>
        <w:rPr>
          <w:rFonts w:hint="eastAsia" w:ascii="仿宋" w:hAnsi="仿宋" w:eastAsia="仿宋" w:cs="仿宋"/>
          <w:color w:val="auto"/>
          <w:sz w:val="24"/>
          <w:szCs w:val="24"/>
        </w:rPr>
        <w:t>条 通知方式及争议解决</w:t>
      </w:r>
    </w:p>
    <w:p>
      <w:pPr>
        <w:pStyle w:val="10"/>
        <w:numPr>
          <w:ilvl w:val="0"/>
          <w:numId w:val="3"/>
        </w:numPr>
        <w:spacing w:line="360" w:lineRule="auto"/>
        <w:ind w:firstLineChars="0"/>
        <w:rPr>
          <w:rFonts w:hint="eastAsia" w:ascii="仿宋" w:hAnsi="仿宋" w:eastAsia="仿宋" w:cs="仿宋"/>
          <w:color w:val="auto"/>
          <w:sz w:val="24"/>
          <w:szCs w:val="24"/>
        </w:rPr>
      </w:pPr>
      <w:r>
        <w:rPr>
          <w:rFonts w:hint="eastAsia" w:ascii="仿宋" w:hAnsi="仿宋" w:eastAsia="仿宋" w:cs="仿宋"/>
          <w:color w:val="auto"/>
          <w:sz w:val="24"/>
          <w:szCs w:val="24"/>
        </w:rPr>
        <w:t>通知</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任何与本合同有关的由本合同当事人发出的任何文件、通知、法律文书及其他通讯往来，必须采用书面的形式，并送达至本合同所载地址。</w:t>
      </w:r>
    </w:p>
    <w:p>
      <w:pPr>
        <w:pStyle w:val="10"/>
        <w:numPr>
          <w:ilvl w:val="0"/>
          <w:numId w:val="3"/>
        </w:numPr>
        <w:spacing w:line="360" w:lineRule="auto"/>
        <w:ind w:firstLineChars="0"/>
        <w:rPr>
          <w:rFonts w:hint="eastAsia" w:ascii="仿宋" w:hAnsi="仿宋" w:eastAsia="仿宋" w:cs="仿宋"/>
          <w:color w:val="auto"/>
          <w:sz w:val="24"/>
          <w:szCs w:val="24"/>
        </w:rPr>
      </w:pPr>
      <w:r>
        <w:rPr>
          <w:rFonts w:hint="eastAsia" w:ascii="仿宋" w:hAnsi="仿宋" w:eastAsia="仿宋" w:cs="仿宋"/>
          <w:color w:val="auto"/>
          <w:sz w:val="24"/>
          <w:szCs w:val="24"/>
        </w:rPr>
        <w:t>送达</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合同所载的联系地址为双方向对方送达通知、函件等书面文件的送达地址；送达地址变更的，变更地址一方应当在地址变更后2日内通知对方，否则，仍以合同所载的地址为送达地址，同时因变更方未能及时通知对方变更上述信息而产生的相关费用、损失及法律责任后果均由变更方承担。</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2、任何一方按照上述送达地址采用挂号信、特快专递、EMS等方式送达书面文件的，自寄出后省内3天（省外5天）视为送达完成。</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（三）双方因本合同或其补充协议的订立或者履行而发生的争议应协商、调解解决。协商、调解不成或者不愿协商调解的，确定按下列第</w:t>
      </w:r>
      <w:r>
        <w:rPr>
          <w:rFonts w:hint="eastAsia" w:ascii="仿宋" w:hAnsi="仿宋" w:eastAsia="仿宋" w:cs="仿宋"/>
          <w:color w:val="auto"/>
          <w:sz w:val="24"/>
          <w:szCs w:val="24"/>
          <w:u w:val="single"/>
        </w:rPr>
        <w:t>2</w:t>
      </w:r>
      <w:r>
        <w:rPr>
          <w:rFonts w:hint="eastAsia" w:ascii="仿宋" w:hAnsi="仿宋" w:eastAsia="仿宋" w:cs="仿宋"/>
          <w:color w:val="auto"/>
          <w:sz w:val="24"/>
          <w:szCs w:val="24"/>
        </w:rPr>
        <w:t>种方式解决：</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1、提交</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rPr>
        <w:t>仲裁委员会仲裁；</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2、向</w:t>
      </w:r>
      <w:r>
        <w:rPr>
          <w:rFonts w:hint="eastAsia" w:ascii="仿宋" w:hAnsi="仿宋" w:eastAsia="仿宋" w:cs="仿宋"/>
          <w:color w:val="auto"/>
          <w:sz w:val="24"/>
          <w:szCs w:val="24"/>
          <w:lang w:eastAsia="zh-CN"/>
        </w:rPr>
        <w:t>甲方住所地</w:t>
      </w:r>
      <w:r>
        <w:rPr>
          <w:rFonts w:hint="eastAsia" w:ascii="仿宋" w:hAnsi="仿宋" w:eastAsia="仿宋" w:cs="仿宋"/>
          <w:color w:val="auto"/>
          <w:sz w:val="24"/>
          <w:szCs w:val="24"/>
        </w:rPr>
        <w:t>人民法院起诉；</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3、其他方式</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第十</w:t>
      </w:r>
      <w:r>
        <w:rPr>
          <w:rFonts w:hint="eastAsia" w:ascii="仿宋" w:hAnsi="仿宋" w:eastAsia="仿宋" w:cs="仿宋"/>
          <w:color w:val="auto"/>
          <w:sz w:val="24"/>
          <w:szCs w:val="24"/>
          <w:lang w:eastAsia="zh-CN"/>
        </w:rPr>
        <w:t>三</w:t>
      </w:r>
      <w:r>
        <w:rPr>
          <w:rFonts w:hint="eastAsia" w:ascii="仿宋" w:hAnsi="仿宋" w:eastAsia="仿宋" w:cs="仿宋"/>
          <w:color w:val="auto"/>
          <w:sz w:val="24"/>
          <w:szCs w:val="24"/>
        </w:rPr>
        <w:t>条 其他</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（一）本合同一式四份，具有同等法律效力，甲方和乙方各执两份。</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（二）本合同经双方盖公章且由双方法定代表人或者委托代理人签姓名之后，自本合同记载的签订日期起生效。</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（三）本合同存在未尽事宜或者出现需变更事项，双方可签订补充协议作出约定。本合同与补充协议之间或者补充协议与补充协议之间内容不一致的，以签订时间在后者为准。</w:t>
      </w:r>
    </w:p>
    <w:p>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以下无正文。</w:t>
      </w:r>
    </w:p>
    <w:p>
      <w:pPr>
        <w:spacing w:line="360" w:lineRule="auto"/>
        <w:rPr>
          <w:rFonts w:hint="eastAsia" w:ascii="仿宋" w:hAnsi="仿宋" w:eastAsia="仿宋" w:cs="仿宋"/>
          <w:color w:val="auto"/>
          <w:sz w:val="24"/>
          <w:szCs w:val="24"/>
        </w:rPr>
      </w:pPr>
    </w:p>
    <w:p>
      <w:pP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br w:type="page"/>
      </w:r>
    </w:p>
    <w:p>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（盖章页）</w:t>
      </w:r>
    </w:p>
    <w:tbl>
      <w:tblPr>
        <w:tblStyle w:val="6"/>
        <w:tblW w:w="86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90"/>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8" w:hRule="atLeast"/>
          <w:jc w:val="center"/>
        </w:trPr>
        <w:tc>
          <w:tcPr>
            <w:tcW w:w="4390" w:type="dxa"/>
            <w:shd w:val="clear" w:color="auto" w:fill="auto"/>
            <w:noWrap/>
          </w:tcPr>
          <w:p>
            <w:pPr>
              <w:widowControl/>
              <w:jc w:val="left"/>
              <w:rPr>
                <w:rFonts w:ascii="仿宋" w:hAnsi="仿宋" w:eastAsia="仿宋" w:cs="宋体"/>
                <w:kern w:val="0"/>
                <w:sz w:val="28"/>
                <w:szCs w:val="28"/>
              </w:rPr>
            </w:pPr>
            <w:r>
              <w:rPr>
                <w:rFonts w:hint="eastAsia" w:ascii="仿宋" w:hAnsi="仿宋" w:eastAsia="仿宋" w:cs="宋体"/>
                <w:kern w:val="0"/>
                <w:sz w:val="28"/>
                <w:szCs w:val="28"/>
              </w:rPr>
              <w:t>甲方：招标单位名称（盖章）</w:t>
            </w:r>
          </w:p>
        </w:tc>
        <w:tc>
          <w:tcPr>
            <w:tcW w:w="4252" w:type="dxa"/>
            <w:shd w:val="clear" w:color="auto" w:fill="auto"/>
            <w:noWrap/>
          </w:tcPr>
          <w:p>
            <w:pPr>
              <w:widowControl/>
              <w:jc w:val="left"/>
              <w:rPr>
                <w:rFonts w:ascii="仿宋" w:hAnsi="仿宋" w:eastAsia="仿宋" w:cs="宋体"/>
                <w:kern w:val="0"/>
                <w:sz w:val="28"/>
                <w:szCs w:val="28"/>
              </w:rPr>
            </w:pPr>
            <w:r>
              <w:rPr>
                <w:rFonts w:hint="eastAsia" w:ascii="仿宋" w:hAnsi="仿宋" w:eastAsia="仿宋" w:cs="宋体"/>
                <w:kern w:val="0"/>
                <w:sz w:val="28"/>
                <w:szCs w:val="28"/>
              </w:rPr>
              <w:t>乙方：中标单位名称（盖章）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4390" w:type="dxa"/>
            <w:shd w:val="clear" w:color="auto" w:fill="auto"/>
            <w:noWrap/>
          </w:tcPr>
          <w:p>
            <w:pPr>
              <w:widowControl/>
              <w:jc w:val="left"/>
              <w:rPr>
                <w:rFonts w:ascii="仿宋" w:hAnsi="仿宋" w:eastAsia="仿宋" w:cs="宋体"/>
                <w:kern w:val="0"/>
                <w:sz w:val="28"/>
                <w:szCs w:val="28"/>
              </w:rPr>
            </w:pPr>
            <w:r>
              <w:rPr>
                <w:rFonts w:hint="eastAsia" w:ascii="仿宋" w:hAnsi="仿宋" w:eastAsia="仿宋" w:cs="宋体"/>
                <w:kern w:val="0"/>
                <w:sz w:val="28"/>
                <w:szCs w:val="28"/>
              </w:rPr>
              <w:t>单位地址：</w:t>
            </w:r>
            <w:r>
              <w:rPr>
                <w:rFonts w:ascii="仿宋" w:hAnsi="仿宋" w:eastAsia="仿宋" w:cs="宋体"/>
                <w:kern w:val="0"/>
                <w:sz w:val="28"/>
                <w:szCs w:val="28"/>
              </w:rPr>
              <w:t xml:space="preserve"> </w:t>
            </w:r>
          </w:p>
          <w:p>
            <w:pPr>
              <w:widowControl/>
              <w:jc w:val="left"/>
              <w:rPr>
                <w:rFonts w:ascii="仿宋" w:hAnsi="仿宋" w:eastAsia="仿宋" w:cs="宋体"/>
                <w:kern w:val="0"/>
                <w:sz w:val="28"/>
                <w:szCs w:val="28"/>
              </w:rPr>
            </w:pPr>
          </w:p>
        </w:tc>
        <w:tc>
          <w:tcPr>
            <w:tcW w:w="4252" w:type="dxa"/>
            <w:shd w:val="clear" w:color="auto" w:fill="auto"/>
            <w:noWrap/>
          </w:tcPr>
          <w:p>
            <w:pPr>
              <w:widowControl/>
              <w:jc w:val="left"/>
              <w:rPr>
                <w:rFonts w:ascii="仿宋" w:hAnsi="仿宋" w:eastAsia="仿宋" w:cs="宋体"/>
                <w:kern w:val="0"/>
                <w:sz w:val="28"/>
                <w:szCs w:val="28"/>
              </w:rPr>
            </w:pPr>
            <w:r>
              <w:rPr>
                <w:rFonts w:hint="eastAsia" w:ascii="仿宋" w:hAnsi="仿宋" w:eastAsia="仿宋" w:cs="宋体"/>
                <w:kern w:val="0"/>
                <w:sz w:val="28"/>
                <w:szCs w:val="28"/>
              </w:rPr>
              <w:t>单位地址：</w:t>
            </w:r>
            <w:r>
              <w:rPr>
                <w:rFonts w:ascii="仿宋" w:hAnsi="仿宋" w:eastAsia="仿宋" w:cs="宋体"/>
                <w:kern w:val="0"/>
                <w:sz w:val="28"/>
                <w:szCs w:val="28"/>
              </w:rPr>
              <w:t xml:space="preserve"> </w:t>
            </w:r>
          </w:p>
          <w:p>
            <w:pPr>
              <w:widowControl/>
              <w:jc w:val="left"/>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vAlign w:val="bottom"/>
          </w:tcPr>
          <w:p>
            <w:pPr>
              <w:widowControl/>
              <w:jc w:val="left"/>
              <w:rPr>
                <w:rFonts w:ascii="仿宋" w:hAnsi="仿宋" w:eastAsia="仿宋" w:cs="宋体"/>
                <w:kern w:val="0"/>
                <w:sz w:val="28"/>
                <w:szCs w:val="28"/>
              </w:rPr>
            </w:pPr>
            <w:r>
              <w:rPr>
                <w:rFonts w:hint="eastAsia" w:ascii="仿宋" w:hAnsi="仿宋" w:eastAsia="仿宋" w:cs="宋体"/>
                <w:kern w:val="0"/>
                <w:sz w:val="28"/>
                <w:szCs w:val="28"/>
              </w:rPr>
              <w:t>邮政编码：</w:t>
            </w:r>
          </w:p>
        </w:tc>
        <w:tc>
          <w:tcPr>
            <w:tcW w:w="4252" w:type="dxa"/>
            <w:shd w:val="clear" w:color="auto" w:fill="auto"/>
            <w:noWrap/>
            <w:vAlign w:val="bottom"/>
          </w:tcPr>
          <w:p>
            <w:pPr>
              <w:widowControl/>
              <w:jc w:val="left"/>
              <w:rPr>
                <w:rFonts w:ascii="仿宋" w:hAnsi="仿宋" w:eastAsia="仿宋" w:cs="宋体"/>
                <w:kern w:val="0"/>
                <w:sz w:val="28"/>
                <w:szCs w:val="28"/>
              </w:rPr>
            </w:pPr>
            <w:r>
              <w:rPr>
                <w:rFonts w:hint="eastAsia" w:ascii="仿宋" w:hAnsi="仿宋" w:eastAsia="仿宋" w:cs="宋体"/>
                <w:kern w:val="0"/>
                <w:sz w:val="28"/>
                <w:szCs w:val="28"/>
              </w:rPr>
              <w:t>邮政编码：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vAlign w:val="bottom"/>
          </w:tcPr>
          <w:p>
            <w:pPr>
              <w:widowControl/>
              <w:jc w:val="left"/>
              <w:rPr>
                <w:rFonts w:ascii="仿宋" w:hAnsi="仿宋" w:eastAsia="仿宋" w:cs="宋体"/>
                <w:kern w:val="0"/>
                <w:sz w:val="28"/>
                <w:szCs w:val="28"/>
              </w:rPr>
            </w:pPr>
            <w:r>
              <w:rPr>
                <w:rFonts w:hint="eastAsia" w:ascii="仿宋" w:hAnsi="仿宋" w:eastAsia="仿宋" w:cs="宋体"/>
                <w:kern w:val="0"/>
                <w:sz w:val="28"/>
                <w:szCs w:val="28"/>
              </w:rPr>
              <w:t>联系人：</w:t>
            </w:r>
            <w:r>
              <w:rPr>
                <w:rFonts w:ascii="仿宋" w:hAnsi="仿宋" w:eastAsia="仿宋" w:cs="宋体"/>
                <w:kern w:val="0"/>
                <w:sz w:val="28"/>
                <w:szCs w:val="28"/>
              </w:rPr>
              <w:t xml:space="preserve"> </w:t>
            </w:r>
          </w:p>
        </w:tc>
        <w:tc>
          <w:tcPr>
            <w:tcW w:w="4252" w:type="dxa"/>
            <w:shd w:val="clear" w:color="auto" w:fill="auto"/>
            <w:noWrap/>
            <w:vAlign w:val="bottom"/>
          </w:tcPr>
          <w:p>
            <w:pPr>
              <w:widowControl/>
              <w:jc w:val="left"/>
              <w:rPr>
                <w:rFonts w:ascii="仿宋" w:hAnsi="仿宋" w:eastAsia="仿宋" w:cs="宋体"/>
                <w:kern w:val="0"/>
                <w:sz w:val="28"/>
                <w:szCs w:val="28"/>
              </w:rPr>
            </w:pPr>
            <w:r>
              <w:rPr>
                <w:rFonts w:hint="eastAsia" w:ascii="仿宋" w:hAnsi="仿宋" w:eastAsia="仿宋" w:cs="宋体"/>
                <w:kern w:val="0"/>
                <w:sz w:val="28"/>
                <w:szCs w:val="28"/>
              </w:rPr>
              <w:t>联系人：</w:t>
            </w:r>
            <w:r>
              <w:rPr>
                <w:rFonts w:ascii="仿宋" w:hAnsi="仿宋" w:eastAsia="仿宋" w:cs="宋体"/>
                <w:kern w:val="0"/>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vAlign w:val="bottom"/>
          </w:tcPr>
          <w:p>
            <w:pPr>
              <w:widowControl/>
              <w:jc w:val="left"/>
              <w:rPr>
                <w:rFonts w:ascii="仿宋" w:hAnsi="仿宋" w:eastAsia="仿宋" w:cs="宋体"/>
                <w:kern w:val="0"/>
                <w:sz w:val="28"/>
                <w:szCs w:val="28"/>
              </w:rPr>
            </w:pPr>
            <w:r>
              <w:rPr>
                <w:rFonts w:hint="eastAsia" w:ascii="仿宋" w:hAnsi="仿宋" w:eastAsia="仿宋" w:cs="宋体"/>
                <w:kern w:val="0"/>
                <w:sz w:val="28"/>
                <w:szCs w:val="28"/>
              </w:rPr>
              <w:t>电 话：</w:t>
            </w:r>
          </w:p>
        </w:tc>
        <w:tc>
          <w:tcPr>
            <w:tcW w:w="4252" w:type="dxa"/>
            <w:shd w:val="clear" w:color="auto" w:fill="auto"/>
            <w:noWrap/>
            <w:vAlign w:val="bottom"/>
          </w:tcPr>
          <w:p>
            <w:pPr>
              <w:widowControl/>
              <w:jc w:val="left"/>
              <w:rPr>
                <w:rFonts w:ascii="仿宋" w:hAnsi="仿宋" w:eastAsia="仿宋" w:cs="宋体"/>
                <w:kern w:val="0"/>
                <w:sz w:val="28"/>
                <w:szCs w:val="28"/>
              </w:rPr>
            </w:pPr>
            <w:r>
              <w:rPr>
                <w:rFonts w:hint="eastAsia" w:ascii="仿宋" w:hAnsi="仿宋" w:eastAsia="仿宋" w:cs="宋体"/>
                <w:kern w:val="0"/>
                <w:sz w:val="28"/>
                <w:szCs w:val="28"/>
              </w:rPr>
              <w:t>电 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vAlign w:val="bottom"/>
          </w:tcPr>
          <w:p>
            <w:pPr>
              <w:widowControl/>
              <w:jc w:val="left"/>
              <w:rPr>
                <w:rFonts w:ascii="仿宋" w:hAnsi="仿宋" w:eastAsia="仿宋" w:cs="宋体"/>
                <w:kern w:val="0"/>
                <w:sz w:val="28"/>
                <w:szCs w:val="28"/>
              </w:rPr>
            </w:pPr>
            <w:r>
              <w:rPr>
                <w:rFonts w:hint="eastAsia" w:ascii="仿宋" w:hAnsi="仿宋" w:eastAsia="仿宋" w:cs="宋体"/>
                <w:kern w:val="0"/>
                <w:sz w:val="28"/>
                <w:szCs w:val="28"/>
              </w:rPr>
              <w:t>传 真：</w:t>
            </w:r>
          </w:p>
        </w:tc>
        <w:tc>
          <w:tcPr>
            <w:tcW w:w="4252" w:type="dxa"/>
            <w:shd w:val="clear" w:color="auto" w:fill="auto"/>
            <w:noWrap/>
            <w:vAlign w:val="bottom"/>
          </w:tcPr>
          <w:p>
            <w:pPr>
              <w:widowControl/>
              <w:jc w:val="left"/>
              <w:rPr>
                <w:rFonts w:ascii="仿宋" w:hAnsi="仿宋" w:eastAsia="仿宋" w:cs="宋体"/>
                <w:kern w:val="0"/>
                <w:sz w:val="28"/>
                <w:szCs w:val="28"/>
              </w:rPr>
            </w:pPr>
            <w:r>
              <w:rPr>
                <w:rFonts w:hint="eastAsia" w:ascii="仿宋" w:hAnsi="仿宋" w:eastAsia="仿宋" w:cs="宋体"/>
                <w:kern w:val="0"/>
                <w:sz w:val="28"/>
                <w:szCs w:val="28"/>
              </w:rPr>
              <w:t>传 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vAlign w:val="bottom"/>
          </w:tcPr>
          <w:p>
            <w:pPr>
              <w:widowControl/>
              <w:jc w:val="left"/>
              <w:rPr>
                <w:rFonts w:ascii="仿宋" w:hAnsi="仿宋" w:eastAsia="仿宋" w:cs="宋体"/>
                <w:kern w:val="0"/>
                <w:sz w:val="28"/>
                <w:szCs w:val="28"/>
              </w:rPr>
            </w:pPr>
            <w:r>
              <w:rPr>
                <w:rFonts w:hint="eastAsia" w:ascii="仿宋" w:hAnsi="仿宋" w:eastAsia="仿宋" w:cs="宋体"/>
                <w:kern w:val="0"/>
                <w:sz w:val="28"/>
                <w:szCs w:val="28"/>
              </w:rPr>
              <w:t>邮 箱：</w:t>
            </w:r>
          </w:p>
        </w:tc>
        <w:tc>
          <w:tcPr>
            <w:tcW w:w="4252" w:type="dxa"/>
            <w:shd w:val="clear" w:color="auto" w:fill="auto"/>
            <w:noWrap/>
            <w:vAlign w:val="bottom"/>
          </w:tcPr>
          <w:p>
            <w:pPr>
              <w:widowControl/>
              <w:jc w:val="left"/>
              <w:rPr>
                <w:rFonts w:ascii="仿宋" w:hAnsi="仿宋" w:eastAsia="仿宋" w:cs="宋体"/>
                <w:kern w:val="0"/>
                <w:sz w:val="28"/>
                <w:szCs w:val="28"/>
              </w:rPr>
            </w:pPr>
            <w:r>
              <w:rPr>
                <w:rFonts w:hint="eastAsia" w:ascii="仿宋" w:hAnsi="仿宋" w:eastAsia="仿宋" w:cs="宋体"/>
                <w:kern w:val="0"/>
                <w:sz w:val="28"/>
                <w:szCs w:val="28"/>
              </w:rPr>
              <w:t>邮 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tcPr>
          <w:p>
            <w:pPr>
              <w:widowControl/>
              <w:rPr>
                <w:rFonts w:ascii="仿宋" w:hAnsi="仿宋" w:eastAsia="仿宋" w:cs="宋体"/>
                <w:kern w:val="0"/>
                <w:sz w:val="28"/>
                <w:szCs w:val="28"/>
              </w:rPr>
            </w:pPr>
            <w:r>
              <w:rPr>
                <w:rFonts w:hint="eastAsia" w:ascii="仿宋" w:hAnsi="仿宋" w:eastAsia="仿宋" w:cs="宋体"/>
                <w:kern w:val="0"/>
                <w:sz w:val="28"/>
                <w:szCs w:val="28"/>
              </w:rPr>
              <w:t>开户银行：</w:t>
            </w:r>
            <w:r>
              <w:rPr>
                <w:rFonts w:ascii="仿宋" w:hAnsi="仿宋" w:eastAsia="仿宋" w:cs="宋体"/>
                <w:kern w:val="0"/>
                <w:sz w:val="28"/>
                <w:szCs w:val="28"/>
              </w:rPr>
              <w:t xml:space="preserve"> </w:t>
            </w:r>
          </w:p>
        </w:tc>
        <w:tc>
          <w:tcPr>
            <w:tcW w:w="4252" w:type="dxa"/>
            <w:shd w:val="clear" w:color="auto" w:fill="auto"/>
            <w:noWrap/>
          </w:tcPr>
          <w:p>
            <w:pPr>
              <w:widowControl/>
              <w:rPr>
                <w:rFonts w:ascii="仿宋" w:hAnsi="仿宋" w:eastAsia="仿宋" w:cs="宋体"/>
                <w:kern w:val="0"/>
                <w:sz w:val="28"/>
                <w:szCs w:val="28"/>
              </w:rPr>
            </w:pPr>
            <w:r>
              <w:rPr>
                <w:rFonts w:hint="eastAsia" w:ascii="仿宋" w:hAnsi="仿宋" w:eastAsia="仿宋" w:cs="宋体"/>
                <w:kern w:val="0"/>
                <w:sz w:val="28"/>
                <w:szCs w:val="28"/>
              </w:rPr>
              <w:t xml:space="preserve">开户银行： </w:t>
            </w:r>
          </w:p>
          <w:p>
            <w:pPr>
              <w:widowControl/>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tcPr>
          <w:p>
            <w:pPr>
              <w:rPr>
                <w:rFonts w:ascii="仿宋" w:hAnsi="仿宋" w:eastAsia="仿宋" w:cs="宋体"/>
                <w:kern w:val="0"/>
                <w:sz w:val="28"/>
                <w:szCs w:val="28"/>
              </w:rPr>
            </w:pPr>
            <w:r>
              <w:rPr>
                <w:rFonts w:hint="eastAsia" w:ascii="仿宋" w:hAnsi="仿宋" w:eastAsia="仿宋" w:cs="宋体"/>
                <w:kern w:val="0"/>
                <w:sz w:val="28"/>
                <w:szCs w:val="28"/>
              </w:rPr>
              <w:t>银行帐号：</w:t>
            </w:r>
          </w:p>
          <w:p>
            <w:pPr>
              <w:rPr>
                <w:rFonts w:ascii="仿宋" w:hAnsi="仿宋" w:eastAsia="仿宋" w:cs="宋体"/>
                <w:kern w:val="0"/>
                <w:sz w:val="28"/>
                <w:szCs w:val="28"/>
              </w:rPr>
            </w:pPr>
          </w:p>
        </w:tc>
        <w:tc>
          <w:tcPr>
            <w:tcW w:w="4252" w:type="dxa"/>
            <w:shd w:val="clear" w:color="auto" w:fill="auto"/>
            <w:noWrap/>
          </w:tcPr>
          <w:p>
            <w:pPr>
              <w:rPr>
                <w:rFonts w:ascii="仿宋" w:hAnsi="仿宋" w:eastAsia="仿宋" w:cs="宋体"/>
                <w:kern w:val="0"/>
                <w:sz w:val="28"/>
                <w:szCs w:val="28"/>
              </w:rPr>
            </w:pPr>
            <w:r>
              <w:rPr>
                <w:rFonts w:hint="eastAsia" w:ascii="仿宋" w:hAnsi="仿宋" w:eastAsia="仿宋" w:cs="宋体"/>
                <w:kern w:val="0"/>
                <w:sz w:val="28"/>
                <w:szCs w:val="28"/>
              </w:rPr>
              <w:t>银行帐号：</w:t>
            </w:r>
          </w:p>
          <w:p>
            <w:pP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4390" w:type="dxa"/>
            <w:shd w:val="clear" w:color="auto" w:fill="auto"/>
          </w:tcPr>
          <w:p>
            <w:pPr>
              <w:widowControl/>
              <w:jc w:val="left"/>
              <w:rPr>
                <w:rFonts w:ascii="仿宋" w:hAnsi="仿宋" w:eastAsia="仿宋" w:cs="宋体"/>
                <w:kern w:val="0"/>
                <w:sz w:val="28"/>
                <w:szCs w:val="28"/>
              </w:rPr>
            </w:pPr>
            <w:r>
              <w:rPr>
                <w:rFonts w:hint="eastAsia" w:ascii="仿宋" w:hAnsi="仿宋" w:eastAsia="仿宋" w:cs="宋体"/>
                <w:kern w:val="0"/>
                <w:sz w:val="28"/>
                <w:szCs w:val="28"/>
              </w:rPr>
              <w:t xml:space="preserve">法定代表人（或委托代理人）  </w:t>
            </w:r>
          </w:p>
          <w:p>
            <w:pPr>
              <w:widowControl/>
              <w:jc w:val="left"/>
              <w:rPr>
                <w:rFonts w:ascii="仿宋" w:hAnsi="仿宋" w:eastAsia="仿宋" w:cs="宋体"/>
                <w:kern w:val="0"/>
                <w:sz w:val="28"/>
                <w:szCs w:val="28"/>
              </w:rPr>
            </w:pPr>
            <w:r>
              <w:rPr>
                <w:rFonts w:hint="eastAsia" w:ascii="仿宋" w:hAnsi="仿宋" w:eastAsia="仿宋" w:cs="宋体"/>
                <w:kern w:val="0"/>
                <w:sz w:val="28"/>
                <w:szCs w:val="28"/>
              </w:rPr>
              <w:t>签字：</w:t>
            </w:r>
          </w:p>
          <w:p>
            <w:pPr>
              <w:widowControl/>
              <w:jc w:val="left"/>
              <w:rPr>
                <w:rFonts w:ascii="仿宋" w:hAnsi="仿宋" w:eastAsia="仿宋" w:cs="宋体"/>
                <w:kern w:val="0"/>
                <w:sz w:val="28"/>
                <w:szCs w:val="28"/>
              </w:rPr>
            </w:pPr>
          </w:p>
        </w:tc>
        <w:tc>
          <w:tcPr>
            <w:tcW w:w="4252" w:type="dxa"/>
            <w:shd w:val="clear" w:color="auto" w:fill="auto"/>
          </w:tcPr>
          <w:p>
            <w:pPr>
              <w:widowControl/>
              <w:jc w:val="left"/>
              <w:rPr>
                <w:rFonts w:ascii="仿宋" w:hAnsi="仿宋" w:eastAsia="仿宋" w:cs="宋体"/>
                <w:kern w:val="0"/>
                <w:sz w:val="28"/>
                <w:szCs w:val="28"/>
              </w:rPr>
            </w:pPr>
            <w:r>
              <w:rPr>
                <w:rFonts w:hint="eastAsia" w:ascii="仿宋" w:hAnsi="仿宋" w:eastAsia="仿宋" w:cs="宋体"/>
                <w:kern w:val="0"/>
                <w:sz w:val="28"/>
                <w:szCs w:val="28"/>
              </w:rPr>
              <w:t xml:space="preserve">法定代表人（或委托代理人） </w:t>
            </w:r>
          </w:p>
          <w:p>
            <w:pPr>
              <w:widowControl/>
              <w:jc w:val="left"/>
              <w:rPr>
                <w:rFonts w:ascii="仿宋" w:hAnsi="仿宋" w:eastAsia="仿宋" w:cs="宋体"/>
                <w:kern w:val="0"/>
                <w:sz w:val="28"/>
                <w:szCs w:val="28"/>
              </w:rPr>
            </w:pPr>
            <w:r>
              <w:rPr>
                <w:rFonts w:hint="eastAsia" w:ascii="仿宋" w:hAnsi="仿宋" w:eastAsia="仿宋" w:cs="宋体"/>
                <w:kern w:val="0"/>
                <w:sz w:val="28"/>
                <w:szCs w:val="28"/>
              </w:rPr>
              <w:t>签字：</w:t>
            </w:r>
          </w:p>
        </w:tc>
      </w:tr>
    </w:tbl>
    <w:p>
      <w:pPr>
        <w:rPr>
          <w:rFonts w:asciiTheme="majorEastAsia" w:hAnsiTheme="majorEastAsia" w:eastAsiaTheme="majorEastAsia"/>
          <w:sz w:val="28"/>
          <w:szCs w:val="28"/>
        </w:rPr>
      </w:pPr>
    </w:p>
    <w:p/>
    <w:p>
      <w:pPr>
        <w:rPr>
          <w:rFonts w:asciiTheme="majorEastAsia" w:hAnsiTheme="majorEastAsia" w:eastAsiaTheme="maj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62CCBC"/>
    <w:multiLevelType w:val="singleLevel"/>
    <w:tmpl w:val="AC62CCBC"/>
    <w:lvl w:ilvl="0" w:tentative="0">
      <w:start w:val="1"/>
      <w:numFmt w:val="chineseCounting"/>
      <w:suff w:val="space"/>
      <w:lvlText w:val="第%1条"/>
      <w:lvlJc w:val="left"/>
      <w:rPr>
        <w:rFonts w:hint="eastAsia"/>
      </w:rPr>
    </w:lvl>
  </w:abstractNum>
  <w:abstractNum w:abstractNumId="1">
    <w:nsid w:val="04E74C3B"/>
    <w:multiLevelType w:val="multilevel"/>
    <w:tmpl w:val="04E74C3B"/>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533F8B6B"/>
    <w:multiLevelType w:val="singleLevel"/>
    <w:tmpl w:val="533F8B6B"/>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00FB30ED"/>
    <w:rsid w:val="000E0EC3"/>
    <w:rsid w:val="0038299A"/>
    <w:rsid w:val="008B6108"/>
    <w:rsid w:val="009132E4"/>
    <w:rsid w:val="00B7503F"/>
    <w:rsid w:val="00D86C8C"/>
    <w:rsid w:val="00E32E87"/>
    <w:rsid w:val="00FB30ED"/>
    <w:rsid w:val="04706FFA"/>
    <w:rsid w:val="055F27CC"/>
    <w:rsid w:val="0768045D"/>
    <w:rsid w:val="11A025A1"/>
    <w:rsid w:val="178E6316"/>
    <w:rsid w:val="205E1FA5"/>
    <w:rsid w:val="20821001"/>
    <w:rsid w:val="20AA6941"/>
    <w:rsid w:val="272F6449"/>
    <w:rsid w:val="2A9D7122"/>
    <w:rsid w:val="2C921E2E"/>
    <w:rsid w:val="32592E75"/>
    <w:rsid w:val="34C91C8B"/>
    <w:rsid w:val="355C48AD"/>
    <w:rsid w:val="36FA437E"/>
    <w:rsid w:val="37DC5F59"/>
    <w:rsid w:val="38EF1907"/>
    <w:rsid w:val="399D5494"/>
    <w:rsid w:val="3A8F302F"/>
    <w:rsid w:val="433709DA"/>
    <w:rsid w:val="43541B66"/>
    <w:rsid w:val="460D0F18"/>
    <w:rsid w:val="46F32D69"/>
    <w:rsid w:val="49092B40"/>
    <w:rsid w:val="53BF62DB"/>
    <w:rsid w:val="56D4209E"/>
    <w:rsid w:val="5F867CB5"/>
    <w:rsid w:val="5FC03B07"/>
    <w:rsid w:val="63E03C05"/>
    <w:rsid w:val="65C2538A"/>
    <w:rsid w:val="673503FE"/>
    <w:rsid w:val="6B833C3B"/>
    <w:rsid w:val="722D4671"/>
    <w:rsid w:val="74964575"/>
    <w:rsid w:val="7FFD4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annotation text"/>
    <w:basedOn w:val="1"/>
    <w:link w:val="12"/>
    <w:semiHidden/>
    <w:unhideWhenUsed/>
    <w:qFormat/>
    <w:uiPriority w:val="99"/>
    <w:pPr>
      <w:jc w:val="left"/>
    </w:pPr>
  </w:style>
  <w:style w:type="paragraph" w:styleId="5">
    <w:name w:val="Balloon Text"/>
    <w:basedOn w:val="1"/>
    <w:link w:val="13"/>
    <w:semiHidden/>
    <w:unhideWhenUsed/>
    <w:qFormat/>
    <w:uiPriority w:val="99"/>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qFormat/>
    <w:uiPriority w:val="22"/>
    <w:rPr>
      <w:b/>
      <w:bCs/>
    </w:rPr>
  </w:style>
  <w:style w:type="paragraph" w:styleId="10">
    <w:name w:val="List Paragraph"/>
    <w:basedOn w:val="1"/>
    <w:qFormat/>
    <w:uiPriority w:val="34"/>
    <w:pPr>
      <w:ind w:firstLine="420" w:firstLineChars="200"/>
    </w:pPr>
  </w:style>
  <w:style w:type="character" w:customStyle="1" w:styleId="11">
    <w:name w:val="标题 1 Char"/>
    <w:basedOn w:val="8"/>
    <w:link w:val="3"/>
    <w:qFormat/>
    <w:uiPriority w:val="9"/>
    <w:rPr>
      <w:b/>
      <w:bCs/>
      <w:kern w:val="44"/>
      <w:sz w:val="44"/>
      <w:szCs w:val="44"/>
    </w:rPr>
  </w:style>
  <w:style w:type="character" w:customStyle="1" w:styleId="12">
    <w:name w:val="批注文字 Char"/>
    <w:basedOn w:val="8"/>
    <w:link w:val="4"/>
    <w:semiHidden/>
    <w:qFormat/>
    <w:uiPriority w:val="99"/>
  </w:style>
  <w:style w:type="character" w:customStyle="1" w:styleId="13">
    <w:name w:val="批注框文本 Char"/>
    <w:basedOn w:val="8"/>
    <w:link w:val="5"/>
    <w:semiHidden/>
    <w:qFormat/>
    <w:uiPriority w:val="99"/>
    <w:rPr>
      <w:sz w:val="18"/>
      <w:szCs w:val="18"/>
    </w:rPr>
  </w:style>
  <w:style w:type="character" w:customStyle="1" w:styleId="14">
    <w:name w:val="font31"/>
    <w:basedOn w:val="8"/>
    <w:qFormat/>
    <w:uiPriority w:val="0"/>
    <w:rPr>
      <w:rFonts w:hint="eastAsia" w:ascii="宋体" w:hAnsi="宋体" w:eastAsia="宋体" w:cs="宋体"/>
      <w:color w:val="000000"/>
      <w:sz w:val="23"/>
      <w:szCs w:val="23"/>
      <w:u w:val="none"/>
    </w:rPr>
  </w:style>
  <w:style w:type="character" w:customStyle="1" w:styleId="15">
    <w:name w:val="font51"/>
    <w:basedOn w:val="8"/>
    <w:qFormat/>
    <w:uiPriority w:val="0"/>
    <w:rPr>
      <w:rFonts w:hint="default" w:ascii="Arial" w:hAnsi="Arial" w:cs="Arial"/>
      <w:color w:val="000000"/>
      <w:sz w:val="23"/>
      <w:szCs w:val="23"/>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10</Pages>
  <Words>4861</Words>
  <Characters>5198</Characters>
  <Lines>54</Lines>
  <Paragraphs>15</Paragraphs>
  <TotalTime>0</TotalTime>
  <ScaleCrop>false</ScaleCrop>
  <LinksUpToDate>false</LinksUpToDate>
  <CharactersWithSpaces>5514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2024-07-19T03:47:00Z</dcterms:created>
  <dc:creator>微软用户</dc:creator>
  <cp:lastModifiedBy>陕西中技招标有限公司</cp:lastModifiedBy>
  <dcterms:modified xsi:type="dcterms:W3CDTF">2024-08-08T09:04:26Z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D1C40169669F4072A9193268C1C42304_13</vt:lpwstr>
  </property>
</Properties>
</file>