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10078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国别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89A38DC"/>
    <w:rsid w:val="43036368"/>
    <w:rsid w:val="591D2C10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2024-08-08T07:58:46Z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A4D52AAA27494997A5031CF621C47DCD_13</vt:lpwstr>
  </property>
</Properties>
</file>