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6F6905">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14:paraId="504518A5">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cs="仿宋"/>
          <w:color w:val="auto"/>
          <w:kern w:val="0"/>
          <w:sz w:val="24"/>
          <w:szCs w:val="24"/>
          <w:lang w:val="en-US" w:eastAsia="zh-CN" w:bidi="ar"/>
        </w:rPr>
        <w:t>1.</w:t>
      </w:r>
      <w:r>
        <w:rPr>
          <w:rFonts w:hint="eastAsia" w:ascii="仿宋" w:hAnsi="仿宋" w:eastAsia="仿宋" w:cs="仿宋"/>
          <w:color w:val="auto"/>
          <w:kern w:val="0"/>
          <w:sz w:val="24"/>
          <w:szCs w:val="24"/>
          <w:lang w:val="en-US" w:eastAsia="zh-CN" w:bidi="ar"/>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94B58E5">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2.具有良好的商业信誉和健全的财务会计制度（提供2023年度财务审计报告或开标前6个月内银行资信证明或财政部门认可的政府采购专业担保机构出具的投标担保函）； </w:t>
      </w:r>
    </w:p>
    <w:p w14:paraId="7B756BF1">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3.具有履行合同所必需的服务能力（格式详见附件）； </w:t>
      </w:r>
    </w:p>
    <w:p w14:paraId="0877FD2C">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w:t>
      </w:r>
    </w:p>
    <w:p w14:paraId="1E2BE037">
      <w:pPr>
        <w:keepNext w:val="0"/>
        <w:keepLines w:val="0"/>
        <w:widowControl/>
        <w:numPr>
          <w:ilvl w:val="0"/>
          <w:numId w:val="0"/>
        </w:numPr>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5.参加政府采购活动前三年内，在经营活动中没有重大违法记录（格式详见附件）；</w:t>
      </w:r>
    </w:p>
    <w:p w14:paraId="0804C177">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w:t>
      </w:r>
      <w:r>
        <w:rPr>
          <w:rFonts w:hint="eastAsia" w:ascii="仿宋" w:hAnsi="仿宋" w:cs="仿宋"/>
          <w:color w:val="auto"/>
          <w:kern w:val="0"/>
          <w:sz w:val="24"/>
          <w:szCs w:val="24"/>
          <w:lang w:val="en-US" w:eastAsia="zh-CN" w:bidi="ar"/>
        </w:rPr>
        <w:t>.</w:t>
      </w:r>
      <w:r>
        <w:t>法定代表人直接参加的，须出示身份证；法定代表人授权他人参加的，须提供法定代表人授权委托书、被授权人身份证</w:t>
      </w:r>
      <w:r>
        <w:rPr>
          <w:rFonts w:hint="eastAsia" w:ascii="仿宋" w:hAnsi="仿宋" w:eastAsia="仿宋" w:cs="仿宋"/>
          <w:color w:val="auto"/>
          <w:kern w:val="0"/>
          <w:sz w:val="24"/>
          <w:szCs w:val="24"/>
          <w:lang w:val="en-US" w:eastAsia="zh-CN" w:bidi="ar"/>
        </w:rPr>
        <w:t>（格式详见附件）；</w:t>
      </w:r>
    </w:p>
    <w:p w14:paraId="4FF8CB44">
      <w:pPr>
        <w:pStyle w:val="11"/>
        <w:ind w:left="0" w:leftChars="0" w:firstLine="0" w:firstLineChars="0"/>
        <w:rPr>
          <w:rFonts w:hint="default"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7.本项目为专门面向中小微企业采购的采购项目（供应商出具《中小型企业声明函》，并对声明的真实性负责）；</w:t>
      </w:r>
    </w:p>
    <w:p w14:paraId="61850792">
      <w:pPr>
        <w:rPr>
          <w:rFonts w:hint="eastAsia" w:ascii="仿宋" w:hAnsi="仿宋" w:cs="仿宋"/>
          <w:szCs w:val="24"/>
        </w:rPr>
      </w:pPr>
      <w:r>
        <w:rPr>
          <w:rFonts w:hint="eastAsia" w:ascii="仿宋" w:hAnsi="仿宋" w:cs="仿宋"/>
          <w:szCs w:val="24"/>
          <w:lang w:val="en-US" w:eastAsia="zh-CN"/>
        </w:rPr>
        <w:t>8.本项目不接受联合体磋商</w:t>
      </w:r>
    </w:p>
    <w:p w14:paraId="4F63C4B6">
      <w:pPr>
        <w:rPr>
          <w:rFonts w:hint="eastAsia" w:ascii="仿宋" w:hAnsi="仿宋" w:cs="仿宋"/>
          <w:b/>
          <w:bCs/>
          <w:szCs w:val="24"/>
        </w:rPr>
      </w:pPr>
      <w:r>
        <w:rPr>
          <w:rFonts w:hint="eastAsia" w:ascii="仿宋" w:hAnsi="仿宋" w:cs="仿宋"/>
          <w:b/>
          <w:bCs/>
          <w:szCs w:val="24"/>
        </w:rPr>
        <w:t>注：资格证明文件须加盖供应商公章。</w:t>
      </w:r>
    </w:p>
    <w:p w14:paraId="09ACA7F6">
      <w:pPr>
        <w:ind w:firstLine="480" w:firstLineChars="200"/>
        <w:rPr>
          <w:rFonts w:hint="eastAsia" w:ascii="仿宋" w:hAnsi="仿宋" w:cs="仿宋"/>
          <w:color w:val="36363D"/>
          <w:szCs w:val="24"/>
        </w:rPr>
      </w:pPr>
    </w:p>
    <w:p w14:paraId="0C03775C">
      <w:pPr>
        <w:ind w:firstLine="480" w:firstLineChars="200"/>
        <w:rPr>
          <w:rFonts w:hint="eastAsia" w:ascii="仿宋" w:hAnsi="仿宋" w:cs="仿宋"/>
          <w:color w:val="36363D"/>
          <w:szCs w:val="24"/>
        </w:rPr>
      </w:pPr>
    </w:p>
    <w:p w14:paraId="548CDE58">
      <w:pPr>
        <w:ind w:firstLine="480" w:firstLineChars="200"/>
        <w:rPr>
          <w:rFonts w:hint="eastAsia" w:ascii="仿宋" w:hAnsi="仿宋" w:cs="仿宋"/>
          <w:color w:val="36363D"/>
          <w:szCs w:val="24"/>
        </w:rPr>
      </w:pPr>
    </w:p>
    <w:p w14:paraId="109EDA7F">
      <w:pPr>
        <w:pStyle w:val="7"/>
        <w:rPr>
          <w:rFonts w:hint="eastAsia" w:ascii="仿宋" w:hAnsi="仿宋" w:eastAsia="仿宋" w:cs="仿宋"/>
          <w:color w:val="36363D"/>
        </w:rPr>
      </w:pPr>
    </w:p>
    <w:p w14:paraId="4F153E8C">
      <w:pPr>
        <w:pStyle w:val="7"/>
        <w:rPr>
          <w:rFonts w:hint="eastAsia" w:ascii="仿宋" w:hAnsi="仿宋" w:eastAsia="仿宋" w:cs="仿宋"/>
          <w:color w:val="36363D"/>
        </w:rPr>
      </w:pPr>
    </w:p>
    <w:p w14:paraId="72FC3A89">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21415"/>
      <w:bookmarkStart w:id="1" w:name="_Toc19440"/>
      <w:bookmarkStart w:id="2" w:name="_Toc7795"/>
      <w:bookmarkStart w:id="3" w:name="_Toc17494"/>
      <w:bookmarkStart w:id="4" w:name="_Toc9313"/>
      <w:bookmarkStart w:id="5" w:name="_Toc22076"/>
      <w:bookmarkStart w:id="6" w:name="_Toc7604"/>
      <w:bookmarkStart w:id="7" w:name="_Toc21200"/>
      <w:bookmarkStart w:id="8" w:name="_Toc6704"/>
      <w:bookmarkStart w:id="9" w:name="_Toc27886"/>
      <w:bookmarkStart w:id="10" w:name="_Toc5759"/>
      <w:bookmarkStart w:id="11" w:name="_Toc25776"/>
      <w:bookmarkStart w:id="12" w:name="_Toc9245"/>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14:paraId="66006869">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29152"/>
      <w:bookmarkStart w:id="14" w:name="_Toc295"/>
      <w:bookmarkStart w:id="15" w:name="_Toc27860"/>
      <w:bookmarkStart w:id="16" w:name="_Toc9655"/>
      <w:bookmarkStart w:id="17" w:name="_Toc959"/>
      <w:bookmarkStart w:id="18" w:name="_Toc21467"/>
      <w:bookmarkStart w:id="19" w:name="_Toc5390"/>
      <w:bookmarkStart w:id="20" w:name="_Toc20620"/>
      <w:bookmarkStart w:id="21" w:name="_Toc7020"/>
      <w:bookmarkStart w:id="22" w:name="_Toc10566"/>
      <w:bookmarkStart w:id="23" w:name="_Toc14555"/>
      <w:bookmarkStart w:id="24" w:name="_Toc249"/>
      <w:bookmarkStart w:id="25" w:name="_Toc6501"/>
      <w:r>
        <w:rPr>
          <w:rFonts w:hint="eastAsia" w:ascii="仿宋" w:hAnsi="仿宋" w:eastAsia="仿宋" w:cs="仿宋"/>
          <w:color w:val="0D0D0D"/>
          <w:kern w:val="1"/>
          <w:sz w:val="24"/>
          <w:lang w:val="en-US" w:eastAsia="zh-CN"/>
        </w:rPr>
        <w:t>9-2</w:t>
      </w:r>
      <w:r>
        <w:rPr>
          <w:rFonts w:hint="eastAsia" w:ascii="仿宋" w:hAnsi="仿宋" w:eastAsia="仿宋" w:cs="仿宋"/>
          <w:color w:val="auto"/>
          <w:kern w:val="0"/>
          <w:sz w:val="24"/>
          <w:szCs w:val="24"/>
          <w:lang w:val="en-US" w:eastAsia="zh-CN" w:bidi="ar"/>
        </w:rPr>
        <w:t>具有良好的商业信誉和健全的财务会计制度（提供2023年度财务审计报告或开标前6个月内银行资信证明或财政部门认可的政府采购专业担保机构出具的投标担保函）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14:paraId="3CD20F5D">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27097"/>
      <w:bookmarkStart w:id="27" w:name="_Toc13233"/>
      <w:bookmarkStart w:id="28" w:name="_Toc31455"/>
      <w:bookmarkStart w:id="29" w:name="_Toc13516"/>
      <w:bookmarkStart w:id="30" w:name="_Toc15615"/>
      <w:bookmarkStart w:id="31" w:name="_Toc5468"/>
      <w:bookmarkStart w:id="32" w:name="_Toc10778"/>
      <w:bookmarkStart w:id="33" w:name="_Toc2910"/>
      <w:bookmarkStart w:id="34" w:name="_Toc30477"/>
      <w:bookmarkStart w:id="35" w:name="_Toc13195"/>
      <w:bookmarkStart w:id="36" w:name="_Toc4788"/>
      <w:bookmarkStart w:id="37" w:name="_Toc7791"/>
      <w:bookmarkStart w:id="38" w:name="_Toc20375"/>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lang w:val="en-US" w:eastAsia="zh-CN"/>
        </w:rPr>
        <w:t>具有履行合同所必需的服务能力（格式详见附件）</w:t>
      </w:r>
    </w:p>
    <w:p w14:paraId="13928A0F">
      <w:pPr>
        <w:rPr>
          <w:rFonts w:hint="eastAsia" w:ascii="仿宋" w:hAnsi="仿宋" w:cs="仿宋"/>
          <w:spacing w:val="4"/>
          <w:u w:val="single"/>
        </w:rPr>
      </w:pPr>
      <w:r>
        <w:rPr>
          <w:rFonts w:hint="eastAsia" w:ascii="仿宋" w:hAnsi="仿宋" w:cs="仿宋"/>
          <w:spacing w:val="4"/>
          <w:u w:val="single"/>
          <w:lang w:val="en-US" w:eastAsia="zh-CN"/>
        </w:rPr>
        <w:t xml:space="preserve">（采购人名称）    </w:t>
      </w:r>
      <w:r>
        <w:rPr>
          <w:rFonts w:hint="eastAsia" w:ascii="仿宋" w:hAnsi="仿宋" w:cs="仿宋"/>
          <w:spacing w:val="4"/>
          <w:u w:val="single"/>
        </w:rPr>
        <w:t>：</w:t>
      </w:r>
    </w:p>
    <w:p w14:paraId="3476E33C">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4233D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0A3A11CE">
            <w:pPr>
              <w:jc w:val="center"/>
              <w:rPr>
                <w:rFonts w:hint="eastAsia" w:ascii="仿宋" w:hAnsi="仿宋" w:cs="仿宋"/>
              </w:rPr>
            </w:pPr>
            <w:r>
              <w:rPr>
                <w:rFonts w:hint="eastAsia" w:ascii="仿宋" w:hAnsi="仿宋" w:cs="仿宋"/>
              </w:rPr>
              <w:t>履行合同所必需的设备清单</w:t>
            </w:r>
          </w:p>
        </w:tc>
      </w:tr>
      <w:tr w14:paraId="25CD8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2747E791">
            <w:pPr>
              <w:jc w:val="center"/>
              <w:rPr>
                <w:rFonts w:hint="eastAsia" w:ascii="仿宋" w:hAnsi="仿宋" w:cs="仿宋"/>
              </w:rPr>
            </w:pPr>
            <w:r>
              <w:rPr>
                <w:rFonts w:hint="eastAsia" w:ascii="仿宋" w:hAnsi="仿宋" w:cs="仿宋"/>
              </w:rPr>
              <w:t>序号</w:t>
            </w:r>
          </w:p>
        </w:tc>
        <w:tc>
          <w:tcPr>
            <w:tcW w:w="2384" w:type="dxa"/>
            <w:noWrap w:val="0"/>
            <w:vAlign w:val="center"/>
          </w:tcPr>
          <w:p w14:paraId="23669689">
            <w:pPr>
              <w:jc w:val="center"/>
              <w:rPr>
                <w:rFonts w:hint="eastAsia" w:ascii="仿宋" w:hAnsi="仿宋" w:cs="仿宋"/>
              </w:rPr>
            </w:pPr>
            <w:r>
              <w:rPr>
                <w:rFonts w:hint="eastAsia" w:ascii="仿宋" w:hAnsi="仿宋" w:cs="仿宋"/>
              </w:rPr>
              <w:t>设备或材料名称</w:t>
            </w:r>
          </w:p>
        </w:tc>
        <w:tc>
          <w:tcPr>
            <w:tcW w:w="2007" w:type="dxa"/>
            <w:noWrap w:val="0"/>
            <w:vAlign w:val="center"/>
          </w:tcPr>
          <w:p w14:paraId="1D0E85D3">
            <w:pPr>
              <w:jc w:val="center"/>
              <w:rPr>
                <w:rFonts w:hint="eastAsia" w:ascii="仿宋" w:hAnsi="仿宋" w:cs="仿宋"/>
              </w:rPr>
            </w:pPr>
            <w:r>
              <w:rPr>
                <w:rFonts w:hint="eastAsia" w:ascii="仿宋" w:hAnsi="仿宋" w:cs="仿宋"/>
              </w:rPr>
              <w:t>品牌及型号</w:t>
            </w:r>
          </w:p>
        </w:tc>
        <w:tc>
          <w:tcPr>
            <w:tcW w:w="753" w:type="dxa"/>
            <w:noWrap w:val="0"/>
            <w:vAlign w:val="center"/>
          </w:tcPr>
          <w:p w14:paraId="2B25E123">
            <w:pPr>
              <w:jc w:val="center"/>
              <w:rPr>
                <w:rFonts w:hint="eastAsia" w:ascii="仿宋" w:hAnsi="仿宋" w:cs="仿宋"/>
              </w:rPr>
            </w:pPr>
            <w:r>
              <w:rPr>
                <w:rFonts w:hint="eastAsia" w:ascii="仿宋" w:hAnsi="仿宋" w:cs="仿宋"/>
              </w:rPr>
              <w:t>数量</w:t>
            </w:r>
          </w:p>
        </w:tc>
        <w:tc>
          <w:tcPr>
            <w:tcW w:w="2269" w:type="dxa"/>
            <w:noWrap w:val="0"/>
            <w:vAlign w:val="center"/>
          </w:tcPr>
          <w:p w14:paraId="5D85B3FB">
            <w:pPr>
              <w:jc w:val="center"/>
              <w:rPr>
                <w:rFonts w:hint="eastAsia" w:ascii="仿宋" w:hAnsi="仿宋" w:cs="仿宋"/>
              </w:rPr>
            </w:pPr>
            <w:r>
              <w:rPr>
                <w:rFonts w:hint="eastAsia" w:ascii="仿宋" w:hAnsi="仿宋" w:cs="仿宋"/>
              </w:rPr>
              <w:t>备注（自购/租赁）</w:t>
            </w:r>
          </w:p>
        </w:tc>
      </w:tr>
      <w:tr w14:paraId="56714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1DD19EE9">
            <w:pPr>
              <w:jc w:val="center"/>
              <w:rPr>
                <w:rFonts w:hint="eastAsia" w:ascii="仿宋" w:hAnsi="仿宋" w:cs="仿宋"/>
              </w:rPr>
            </w:pPr>
            <w:r>
              <w:rPr>
                <w:rFonts w:hint="eastAsia" w:ascii="仿宋" w:hAnsi="仿宋" w:cs="仿宋"/>
              </w:rPr>
              <w:t>1</w:t>
            </w:r>
          </w:p>
        </w:tc>
        <w:tc>
          <w:tcPr>
            <w:tcW w:w="2384" w:type="dxa"/>
            <w:noWrap w:val="0"/>
            <w:vAlign w:val="center"/>
          </w:tcPr>
          <w:p w14:paraId="361DB30A">
            <w:pPr>
              <w:jc w:val="center"/>
              <w:rPr>
                <w:rFonts w:hint="eastAsia" w:ascii="仿宋" w:hAnsi="仿宋" w:cs="仿宋"/>
              </w:rPr>
            </w:pPr>
          </w:p>
        </w:tc>
        <w:tc>
          <w:tcPr>
            <w:tcW w:w="2007" w:type="dxa"/>
            <w:noWrap w:val="0"/>
            <w:vAlign w:val="center"/>
          </w:tcPr>
          <w:p w14:paraId="369CF158">
            <w:pPr>
              <w:jc w:val="center"/>
              <w:rPr>
                <w:rFonts w:hint="eastAsia" w:ascii="仿宋" w:hAnsi="仿宋" w:cs="仿宋"/>
              </w:rPr>
            </w:pPr>
          </w:p>
        </w:tc>
        <w:tc>
          <w:tcPr>
            <w:tcW w:w="753" w:type="dxa"/>
            <w:noWrap w:val="0"/>
            <w:vAlign w:val="center"/>
          </w:tcPr>
          <w:p w14:paraId="39AF4319">
            <w:pPr>
              <w:jc w:val="center"/>
              <w:rPr>
                <w:rFonts w:hint="eastAsia" w:ascii="仿宋" w:hAnsi="仿宋" w:cs="仿宋"/>
              </w:rPr>
            </w:pPr>
          </w:p>
        </w:tc>
        <w:tc>
          <w:tcPr>
            <w:tcW w:w="2269" w:type="dxa"/>
            <w:noWrap w:val="0"/>
            <w:vAlign w:val="center"/>
          </w:tcPr>
          <w:p w14:paraId="4FAF2B89">
            <w:pPr>
              <w:jc w:val="center"/>
              <w:rPr>
                <w:rFonts w:hint="eastAsia" w:ascii="仿宋" w:hAnsi="仿宋" w:cs="仿宋"/>
              </w:rPr>
            </w:pPr>
          </w:p>
        </w:tc>
      </w:tr>
      <w:tr w14:paraId="124F9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08CB478C">
            <w:pPr>
              <w:jc w:val="center"/>
              <w:rPr>
                <w:rFonts w:hint="eastAsia" w:ascii="仿宋" w:hAnsi="仿宋" w:cs="仿宋"/>
              </w:rPr>
            </w:pPr>
            <w:r>
              <w:rPr>
                <w:rFonts w:hint="eastAsia" w:ascii="仿宋" w:hAnsi="仿宋" w:cs="仿宋"/>
              </w:rPr>
              <w:t>2</w:t>
            </w:r>
          </w:p>
        </w:tc>
        <w:tc>
          <w:tcPr>
            <w:tcW w:w="2384" w:type="dxa"/>
            <w:noWrap w:val="0"/>
            <w:vAlign w:val="center"/>
          </w:tcPr>
          <w:p w14:paraId="07865129">
            <w:pPr>
              <w:jc w:val="center"/>
              <w:rPr>
                <w:rFonts w:hint="eastAsia" w:ascii="仿宋" w:hAnsi="仿宋" w:cs="仿宋"/>
              </w:rPr>
            </w:pPr>
          </w:p>
        </w:tc>
        <w:tc>
          <w:tcPr>
            <w:tcW w:w="2007" w:type="dxa"/>
            <w:noWrap w:val="0"/>
            <w:vAlign w:val="center"/>
          </w:tcPr>
          <w:p w14:paraId="665968AE">
            <w:pPr>
              <w:jc w:val="center"/>
              <w:rPr>
                <w:rFonts w:hint="eastAsia" w:ascii="仿宋" w:hAnsi="仿宋" w:cs="仿宋"/>
              </w:rPr>
            </w:pPr>
          </w:p>
        </w:tc>
        <w:tc>
          <w:tcPr>
            <w:tcW w:w="753" w:type="dxa"/>
            <w:noWrap w:val="0"/>
            <w:vAlign w:val="center"/>
          </w:tcPr>
          <w:p w14:paraId="45ACC0E1">
            <w:pPr>
              <w:jc w:val="center"/>
              <w:rPr>
                <w:rFonts w:hint="eastAsia" w:ascii="仿宋" w:hAnsi="仿宋" w:cs="仿宋"/>
              </w:rPr>
            </w:pPr>
          </w:p>
        </w:tc>
        <w:tc>
          <w:tcPr>
            <w:tcW w:w="2269" w:type="dxa"/>
            <w:noWrap w:val="0"/>
            <w:vAlign w:val="center"/>
          </w:tcPr>
          <w:p w14:paraId="033AD12E">
            <w:pPr>
              <w:jc w:val="center"/>
              <w:rPr>
                <w:rFonts w:hint="eastAsia" w:ascii="仿宋" w:hAnsi="仿宋" w:cs="仿宋"/>
              </w:rPr>
            </w:pPr>
          </w:p>
        </w:tc>
      </w:tr>
      <w:tr w14:paraId="367C9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3A539313">
            <w:pPr>
              <w:jc w:val="center"/>
              <w:rPr>
                <w:rFonts w:hint="eastAsia" w:ascii="仿宋" w:hAnsi="仿宋" w:cs="仿宋"/>
              </w:rPr>
            </w:pPr>
            <w:r>
              <w:rPr>
                <w:rFonts w:hint="eastAsia" w:ascii="仿宋" w:hAnsi="仿宋" w:cs="仿宋"/>
              </w:rPr>
              <w:t>3</w:t>
            </w:r>
          </w:p>
        </w:tc>
        <w:tc>
          <w:tcPr>
            <w:tcW w:w="2384" w:type="dxa"/>
            <w:noWrap w:val="0"/>
            <w:vAlign w:val="center"/>
          </w:tcPr>
          <w:p w14:paraId="3DA4E96F">
            <w:pPr>
              <w:jc w:val="center"/>
              <w:rPr>
                <w:rFonts w:hint="eastAsia" w:ascii="仿宋" w:hAnsi="仿宋" w:cs="仿宋"/>
              </w:rPr>
            </w:pPr>
          </w:p>
        </w:tc>
        <w:tc>
          <w:tcPr>
            <w:tcW w:w="2007" w:type="dxa"/>
            <w:noWrap w:val="0"/>
            <w:vAlign w:val="center"/>
          </w:tcPr>
          <w:p w14:paraId="2F7389CB">
            <w:pPr>
              <w:jc w:val="center"/>
              <w:rPr>
                <w:rFonts w:hint="eastAsia" w:ascii="仿宋" w:hAnsi="仿宋" w:cs="仿宋"/>
              </w:rPr>
            </w:pPr>
          </w:p>
        </w:tc>
        <w:tc>
          <w:tcPr>
            <w:tcW w:w="753" w:type="dxa"/>
            <w:noWrap w:val="0"/>
            <w:vAlign w:val="center"/>
          </w:tcPr>
          <w:p w14:paraId="4CA9C77E">
            <w:pPr>
              <w:jc w:val="center"/>
              <w:rPr>
                <w:rFonts w:hint="eastAsia" w:ascii="仿宋" w:hAnsi="仿宋" w:cs="仿宋"/>
              </w:rPr>
            </w:pPr>
          </w:p>
        </w:tc>
        <w:tc>
          <w:tcPr>
            <w:tcW w:w="2269" w:type="dxa"/>
            <w:noWrap w:val="0"/>
            <w:vAlign w:val="center"/>
          </w:tcPr>
          <w:p w14:paraId="6B6D7784">
            <w:pPr>
              <w:jc w:val="center"/>
              <w:rPr>
                <w:rFonts w:hint="eastAsia" w:ascii="仿宋" w:hAnsi="仿宋" w:cs="仿宋"/>
              </w:rPr>
            </w:pPr>
          </w:p>
        </w:tc>
      </w:tr>
      <w:tr w14:paraId="63F16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4E40EC18">
            <w:pPr>
              <w:jc w:val="center"/>
              <w:rPr>
                <w:rFonts w:hint="eastAsia" w:ascii="仿宋" w:hAnsi="仿宋" w:cs="仿宋"/>
              </w:rPr>
            </w:pPr>
            <w:r>
              <w:rPr>
                <w:rFonts w:hint="eastAsia" w:ascii="仿宋" w:hAnsi="仿宋" w:cs="仿宋"/>
              </w:rPr>
              <w:t>….</w:t>
            </w:r>
          </w:p>
        </w:tc>
        <w:tc>
          <w:tcPr>
            <w:tcW w:w="2384" w:type="dxa"/>
            <w:noWrap w:val="0"/>
            <w:vAlign w:val="center"/>
          </w:tcPr>
          <w:p w14:paraId="17198156">
            <w:pPr>
              <w:jc w:val="center"/>
              <w:rPr>
                <w:rFonts w:hint="eastAsia" w:ascii="仿宋" w:hAnsi="仿宋" w:cs="仿宋"/>
              </w:rPr>
            </w:pPr>
          </w:p>
        </w:tc>
        <w:tc>
          <w:tcPr>
            <w:tcW w:w="2007" w:type="dxa"/>
            <w:noWrap w:val="0"/>
            <w:vAlign w:val="center"/>
          </w:tcPr>
          <w:p w14:paraId="084636D1">
            <w:pPr>
              <w:jc w:val="center"/>
              <w:rPr>
                <w:rFonts w:hint="eastAsia" w:ascii="仿宋" w:hAnsi="仿宋" w:cs="仿宋"/>
              </w:rPr>
            </w:pPr>
          </w:p>
        </w:tc>
        <w:tc>
          <w:tcPr>
            <w:tcW w:w="753" w:type="dxa"/>
            <w:noWrap w:val="0"/>
            <w:vAlign w:val="center"/>
          </w:tcPr>
          <w:p w14:paraId="752184B1">
            <w:pPr>
              <w:jc w:val="center"/>
              <w:rPr>
                <w:rFonts w:hint="eastAsia" w:ascii="仿宋" w:hAnsi="仿宋" w:cs="仿宋"/>
              </w:rPr>
            </w:pPr>
          </w:p>
        </w:tc>
        <w:tc>
          <w:tcPr>
            <w:tcW w:w="2269" w:type="dxa"/>
            <w:noWrap w:val="0"/>
            <w:vAlign w:val="center"/>
          </w:tcPr>
          <w:p w14:paraId="3CA6D02B">
            <w:pPr>
              <w:jc w:val="center"/>
              <w:rPr>
                <w:rFonts w:hint="eastAsia" w:ascii="仿宋" w:hAnsi="仿宋" w:cs="仿宋"/>
              </w:rPr>
            </w:pPr>
          </w:p>
        </w:tc>
      </w:tr>
    </w:tbl>
    <w:p w14:paraId="39ACCF9E">
      <w:pPr>
        <w:spacing w:before="312" w:beforeLines="100" w:after="156" w:afterLines="50"/>
        <w:ind w:firstLine="170"/>
        <w:rPr>
          <w:rFonts w:hint="eastAsia" w:ascii="仿宋" w:hAnsi="仿宋" w:cs="仿宋"/>
          <w:spacing w:val="4"/>
        </w:rPr>
      </w:pPr>
    </w:p>
    <w:p w14:paraId="02A17B46">
      <w:pPr>
        <w:pStyle w:val="3"/>
        <w:rPr>
          <w:rFonts w:hint="eastAsia" w:ascii="仿宋" w:hAnsi="仿宋" w:eastAsia="仿宋" w:cs="仿宋"/>
          <w:b w:val="0"/>
          <w:bCs w:val="0"/>
          <w:spacing w:val="4"/>
        </w:rPr>
      </w:pPr>
    </w:p>
    <w:p w14:paraId="6532DAD6">
      <w:pPr>
        <w:rPr>
          <w:rFonts w:hint="eastAsia" w:ascii="仿宋" w:hAnsi="仿宋" w:cs="仿宋"/>
        </w:rPr>
      </w:pPr>
    </w:p>
    <w:p w14:paraId="44690E23">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2DAE435E">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5A87E005">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14:paraId="4015F8AA">
      <w:pPr>
        <w:rPr>
          <w:rFonts w:hint="eastAsia" w:ascii="仿宋" w:hAnsi="仿宋" w:cs="仿宋"/>
        </w:rPr>
      </w:pPr>
    </w:p>
    <w:p w14:paraId="62584041">
      <w:pPr>
        <w:pStyle w:val="5"/>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9-4</w:t>
      </w:r>
      <w:r>
        <w:rPr>
          <w:rFonts w:hint="eastAsia" w:ascii="仿宋" w:hAnsi="仿宋" w:eastAsia="仿宋" w:cs="仿宋"/>
          <w:sz w:val="24"/>
        </w:rPr>
        <w:t>具有依法缴纳税收和社会保障资金的良好记录（提供开标前 12 个月内任一月份的社保和缴纳税收的证明)</w:t>
      </w:r>
    </w:p>
    <w:p w14:paraId="52C4D593">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14:paraId="78AB85A9">
      <w:pPr>
        <w:rPr>
          <w:rFonts w:hint="eastAsia" w:ascii="仿宋" w:hAnsi="仿宋" w:cs="仿宋"/>
          <w:szCs w:val="32"/>
        </w:rPr>
      </w:pPr>
    </w:p>
    <w:p w14:paraId="7AA514F9">
      <w:pPr>
        <w:rPr>
          <w:rFonts w:hint="eastAsia" w:ascii="仿宋" w:hAnsi="仿宋" w:cs="仿宋"/>
          <w:szCs w:val="32"/>
        </w:rPr>
      </w:pPr>
      <w:r>
        <w:rPr>
          <w:rFonts w:hint="eastAsia" w:ascii="仿宋" w:hAnsi="仿宋" w:cs="仿宋"/>
          <w:szCs w:val="32"/>
        </w:rPr>
        <w:t>说明：</w:t>
      </w:r>
    </w:p>
    <w:p w14:paraId="5548A9E6">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14:paraId="38975DC1">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39" w:name="_Toc109543226"/>
      <w:bookmarkStart w:id="40" w:name="_Toc109542406"/>
      <w:r>
        <w:rPr>
          <w:rFonts w:hint="eastAsia" w:ascii="仿宋" w:hAnsi="仿宋" w:cs="仿宋"/>
          <w:szCs w:val="32"/>
        </w:rPr>
        <w:t>。</w:t>
      </w:r>
      <w:bookmarkEnd w:id="39"/>
      <w:bookmarkEnd w:id="40"/>
    </w:p>
    <w:p w14:paraId="5FBB9FFB">
      <w:pPr>
        <w:rPr>
          <w:rFonts w:hint="eastAsia" w:ascii="仿宋" w:hAnsi="仿宋" w:cs="仿宋"/>
        </w:rPr>
      </w:pPr>
    </w:p>
    <w:p w14:paraId="73592BB5">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14:paraId="2EBECF69">
      <w:pPr>
        <w:ind w:firstLine="480" w:firstLineChars="200"/>
        <w:jc w:val="center"/>
        <w:rPr>
          <w:rFonts w:hint="eastAsia" w:ascii="仿宋" w:hAnsi="仿宋" w:cs="仿宋"/>
          <w:szCs w:val="32"/>
        </w:rPr>
      </w:pPr>
    </w:p>
    <w:p w14:paraId="25717F9E">
      <w:pPr>
        <w:rPr>
          <w:rFonts w:hint="eastAsia" w:ascii="仿宋" w:hAnsi="仿宋" w:cs="仿宋"/>
          <w:szCs w:val="32"/>
        </w:rPr>
      </w:pPr>
      <w:r>
        <w:rPr>
          <w:rFonts w:hint="eastAsia" w:ascii="仿宋" w:hAnsi="仿宋" w:cs="仿宋"/>
          <w:szCs w:val="32"/>
        </w:rPr>
        <w:t>说明：</w:t>
      </w:r>
    </w:p>
    <w:p w14:paraId="49677B89">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税种须包含增值税或企业所得税，依法免税或无须缴纳税款的供应商，应提供相关证明文件</w:t>
      </w:r>
      <w:r>
        <w:rPr>
          <w:rFonts w:hint="eastAsia" w:ascii="仿宋" w:hAnsi="仿宋" w:cs="仿宋"/>
        </w:rPr>
        <w:t>)</w:t>
      </w:r>
      <w:r>
        <w:rPr>
          <w:rFonts w:hint="eastAsia" w:ascii="仿宋" w:hAnsi="仿宋" w:cs="仿宋"/>
          <w:szCs w:val="32"/>
        </w:rPr>
        <w:t>。</w:t>
      </w:r>
    </w:p>
    <w:p w14:paraId="3E4BAE69">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14:paraId="7B2BC061">
      <w:pPr>
        <w:rPr>
          <w:rFonts w:hint="eastAsia" w:ascii="仿宋" w:hAnsi="仿宋" w:cs="仿宋"/>
        </w:rPr>
      </w:pPr>
    </w:p>
    <w:p w14:paraId="7CFD36D1">
      <w:pPr>
        <w:rPr>
          <w:rFonts w:hint="eastAsia" w:ascii="仿宋" w:hAnsi="仿宋" w:cs="仿宋"/>
          <w:szCs w:val="24"/>
        </w:rPr>
      </w:pPr>
    </w:p>
    <w:p w14:paraId="11649FA6">
      <w:pPr>
        <w:rPr>
          <w:rFonts w:hint="eastAsia" w:ascii="仿宋" w:hAnsi="仿宋" w:cs="仿宋"/>
          <w:szCs w:val="24"/>
        </w:rPr>
      </w:pPr>
    </w:p>
    <w:p w14:paraId="79861DDE">
      <w:pPr>
        <w:rPr>
          <w:rFonts w:hint="eastAsia" w:ascii="仿宋" w:hAnsi="仿宋" w:cs="仿宋"/>
          <w:szCs w:val="24"/>
        </w:rPr>
      </w:pPr>
    </w:p>
    <w:p w14:paraId="2BC39D01">
      <w:pPr>
        <w:outlineLvl w:val="2"/>
        <w:rPr>
          <w:rFonts w:hint="eastAsia" w:ascii="仿宋" w:hAnsi="仿宋" w:cs="仿宋"/>
          <w:szCs w:val="24"/>
        </w:rPr>
      </w:pPr>
      <w:r>
        <w:rPr>
          <w:rFonts w:hint="eastAsia" w:ascii="仿宋" w:hAnsi="仿宋" w:cs="仿宋"/>
          <w:szCs w:val="24"/>
        </w:rPr>
        <w:br w:type="page"/>
      </w:r>
      <w:bookmarkStart w:id="41" w:name="_Toc28034"/>
      <w:bookmarkStart w:id="42" w:name="_Toc19143"/>
      <w:bookmarkStart w:id="43" w:name="_Toc26845"/>
      <w:bookmarkStart w:id="44" w:name="_Toc14483"/>
      <w:bookmarkStart w:id="45" w:name="_Toc29806"/>
      <w:bookmarkStart w:id="46" w:name="_Toc13583"/>
      <w:bookmarkStart w:id="47" w:name="_Toc7403"/>
      <w:bookmarkStart w:id="48" w:name="_Toc20233"/>
      <w:bookmarkStart w:id="49" w:name="_Toc28669"/>
      <w:bookmarkStart w:id="50" w:name="_Toc4842"/>
      <w:bookmarkStart w:id="51" w:name="_Toc15791"/>
      <w:bookmarkStart w:id="52" w:name="_Toc2140"/>
      <w:bookmarkStart w:id="53" w:name="_Toc30844"/>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仿宋" w:hAnsi="仿宋" w:eastAsia="仿宋" w:cs="仿宋"/>
          <w:b/>
          <w:bCs/>
          <w:color w:val="0D0D0D"/>
          <w:kern w:val="1"/>
          <w:sz w:val="24"/>
          <w:szCs w:val="24"/>
          <w:lang w:val="en-US" w:eastAsia="zh-CN"/>
        </w:rPr>
        <w:t>参加政府采购活动前三年内，在经营活动中没有重大违法记录（格式详见附件）</w:t>
      </w:r>
    </w:p>
    <w:p w14:paraId="5770FF83">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采购人名称</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64E12CA9">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14:paraId="251E6697">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16B5FC0">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1974B531">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3FC1B201">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7C72994C">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14:paraId="4137A03B">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4E316FB5">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14:paraId="13963365">
      <w:pPr>
        <w:pStyle w:val="10"/>
        <w:wordWrap w:val="0"/>
        <w:spacing w:before="0" w:beforeAutospacing="0" w:after="0" w:afterAutospacing="0"/>
        <w:jc w:val="both"/>
        <w:rPr>
          <w:rFonts w:hint="eastAsia" w:ascii="仿宋" w:hAnsi="仿宋" w:eastAsia="仿宋" w:cs="仿宋"/>
          <w:szCs w:val="24"/>
          <w:shd w:val="clear" w:color="auto" w:fill="FFFFFF"/>
        </w:rPr>
      </w:pPr>
    </w:p>
    <w:p w14:paraId="4998C756">
      <w:pPr>
        <w:pStyle w:val="10"/>
        <w:wordWrap w:val="0"/>
        <w:spacing w:before="0" w:beforeAutospacing="0" w:after="0" w:afterAutospacing="0"/>
        <w:jc w:val="both"/>
        <w:rPr>
          <w:rFonts w:hint="eastAsia" w:ascii="仿宋" w:hAnsi="仿宋" w:eastAsia="仿宋" w:cs="仿宋"/>
          <w:szCs w:val="24"/>
          <w:shd w:val="clear" w:color="auto" w:fill="FFFFFF"/>
        </w:rPr>
      </w:pPr>
    </w:p>
    <w:p w14:paraId="35270582">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14:paraId="4FA1C152">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14:paraId="1C1FA833">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14:paraId="299D2581">
      <w:pPr>
        <w:rPr>
          <w:rFonts w:hint="eastAsia" w:ascii="仿宋" w:hAnsi="仿宋" w:eastAsia="仿宋" w:cs="仿宋"/>
        </w:rPr>
      </w:pPr>
    </w:p>
    <w:p w14:paraId="5A474068">
      <w:pPr>
        <w:pStyle w:val="5"/>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54" w:name="_Toc9399"/>
      <w:bookmarkStart w:id="55" w:name="_Toc27868"/>
      <w:bookmarkStart w:id="56" w:name="_Toc11164"/>
      <w:bookmarkStart w:id="57" w:name="_Toc14908"/>
      <w:bookmarkStart w:id="58" w:name="_Toc8420"/>
      <w:bookmarkStart w:id="59" w:name="_Toc7290"/>
      <w:bookmarkStart w:id="60" w:name="_Toc26030"/>
      <w:bookmarkStart w:id="61" w:name="_Toc1536"/>
      <w:bookmarkStart w:id="62" w:name="_Toc23126"/>
      <w:bookmarkStart w:id="63" w:name="_Toc24784"/>
      <w:bookmarkStart w:id="64" w:name="_Toc22176"/>
      <w:bookmarkStart w:id="65" w:name="_Toc23663"/>
      <w:bookmarkStart w:id="66" w:name="_Toc28388"/>
      <w:r>
        <w:rPr>
          <w:rFonts w:hint="eastAsia" w:ascii="仿宋" w:hAnsi="仿宋" w:eastAsia="仿宋" w:cs="仿宋"/>
          <w:color w:val="0D0D0D"/>
          <w:kern w:val="1"/>
          <w:sz w:val="24"/>
          <w:lang w:val="en-US" w:eastAsia="zh-CN"/>
        </w:rPr>
        <w:t>9-6</w:t>
      </w:r>
      <w:bookmarkEnd w:id="54"/>
      <w:bookmarkEnd w:id="55"/>
      <w:bookmarkEnd w:id="56"/>
      <w:bookmarkEnd w:id="57"/>
      <w:bookmarkEnd w:id="58"/>
      <w:bookmarkEnd w:id="59"/>
      <w:bookmarkEnd w:id="60"/>
      <w:bookmarkEnd w:id="61"/>
      <w:bookmarkEnd w:id="62"/>
      <w:bookmarkEnd w:id="63"/>
      <w:bookmarkEnd w:id="64"/>
      <w:bookmarkEnd w:id="65"/>
      <w:bookmarkEnd w:id="66"/>
      <w:bookmarkStart w:id="67" w:name="_Toc17352"/>
      <w:r>
        <w:rPr>
          <w:rFonts w:hint="eastAsia" w:ascii="仿宋" w:hAnsi="仿宋" w:eastAsia="仿宋" w:cs="仿宋"/>
          <w:sz w:val="24"/>
          <w:szCs w:val="24"/>
        </w:rPr>
        <w:t>法定代表人授权委托书及被授权人身份证（法定代表人直接磋商，只须提交其身份证）</w:t>
      </w:r>
    </w:p>
    <w:p w14:paraId="38927476">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14:paraId="3902530B">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47347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38C2853F">
            <w:pPr>
              <w:rPr>
                <w:rFonts w:hint="eastAsia" w:ascii="仿宋" w:hAnsi="仿宋" w:cs="仿宋"/>
              </w:rPr>
            </w:pPr>
          </w:p>
          <w:p w14:paraId="119A65CE">
            <w:pPr>
              <w:jc w:val="center"/>
              <w:rPr>
                <w:rFonts w:hint="eastAsia" w:ascii="仿宋" w:hAnsi="仿宋" w:cs="仿宋"/>
              </w:rPr>
            </w:pPr>
            <w:r>
              <w:rPr>
                <w:rFonts w:hint="eastAsia" w:ascii="仿宋" w:hAnsi="仿宋" w:cs="仿宋"/>
              </w:rPr>
              <w:t>法定代表人身份证复印件</w:t>
            </w:r>
          </w:p>
          <w:p w14:paraId="61426ADB">
            <w:pPr>
              <w:jc w:val="center"/>
              <w:rPr>
                <w:rFonts w:hint="eastAsia" w:ascii="仿宋" w:hAnsi="仿宋" w:cs="仿宋"/>
              </w:rPr>
            </w:pPr>
          </w:p>
        </w:tc>
        <w:tc>
          <w:tcPr>
            <w:tcW w:w="3740" w:type="dxa"/>
            <w:tcBorders>
              <w:bottom w:val="dashed" w:color="auto" w:sz="4" w:space="0"/>
            </w:tcBorders>
            <w:noWrap w:val="0"/>
            <w:vAlign w:val="top"/>
          </w:tcPr>
          <w:p w14:paraId="3FAC4562">
            <w:pPr>
              <w:rPr>
                <w:rFonts w:hint="eastAsia" w:ascii="仿宋" w:hAnsi="仿宋" w:cs="仿宋"/>
              </w:rPr>
            </w:pPr>
          </w:p>
          <w:p w14:paraId="7CCA3906">
            <w:pPr>
              <w:jc w:val="center"/>
              <w:rPr>
                <w:rFonts w:hint="eastAsia" w:ascii="仿宋" w:hAnsi="仿宋" w:cs="仿宋"/>
              </w:rPr>
            </w:pPr>
            <w:r>
              <w:rPr>
                <w:rFonts w:hint="eastAsia" w:ascii="仿宋" w:hAnsi="仿宋" w:cs="仿宋"/>
              </w:rPr>
              <w:t>授权代表身份证复印件</w:t>
            </w:r>
          </w:p>
          <w:p w14:paraId="330229C7">
            <w:pPr>
              <w:jc w:val="center"/>
              <w:rPr>
                <w:rFonts w:hint="eastAsia" w:ascii="仿宋" w:hAnsi="仿宋" w:cs="仿宋"/>
              </w:rPr>
            </w:pPr>
          </w:p>
        </w:tc>
      </w:tr>
      <w:tr w14:paraId="07646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1FD9040C">
            <w:pPr>
              <w:jc w:val="center"/>
              <w:rPr>
                <w:rFonts w:hint="eastAsia" w:ascii="仿宋" w:hAnsi="仿宋" w:cs="仿宋"/>
              </w:rPr>
            </w:pPr>
          </w:p>
          <w:p w14:paraId="78C83161">
            <w:pPr>
              <w:jc w:val="center"/>
              <w:rPr>
                <w:rFonts w:hint="eastAsia" w:ascii="仿宋" w:hAnsi="仿宋" w:cs="仿宋"/>
              </w:rPr>
            </w:pPr>
            <w:r>
              <w:rPr>
                <w:rFonts w:hint="eastAsia" w:ascii="仿宋" w:hAnsi="仿宋" w:cs="仿宋"/>
              </w:rPr>
              <w:t>法定代表人身份证复印件</w:t>
            </w:r>
          </w:p>
          <w:p w14:paraId="22206F8B">
            <w:pPr>
              <w:jc w:val="center"/>
              <w:rPr>
                <w:rFonts w:hint="eastAsia" w:ascii="仿宋" w:hAnsi="仿宋" w:cs="仿宋"/>
              </w:rPr>
            </w:pPr>
          </w:p>
        </w:tc>
        <w:tc>
          <w:tcPr>
            <w:tcW w:w="3740" w:type="dxa"/>
            <w:tcBorders>
              <w:top w:val="dashed" w:color="auto" w:sz="4" w:space="0"/>
            </w:tcBorders>
            <w:noWrap w:val="0"/>
            <w:vAlign w:val="top"/>
          </w:tcPr>
          <w:p w14:paraId="2E2090A0">
            <w:pPr>
              <w:jc w:val="center"/>
              <w:rPr>
                <w:rFonts w:hint="eastAsia" w:ascii="仿宋" w:hAnsi="仿宋" w:cs="仿宋"/>
              </w:rPr>
            </w:pPr>
          </w:p>
          <w:p w14:paraId="1C5F06FD">
            <w:pPr>
              <w:jc w:val="center"/>
              <w:rPr>
                <w:rFonts w:hint="eastAsia" w:ascii="仿宋" w:hAnsi="仿宋" w:cs="仿宋"/>
              </w:rPr>
            </w:pPr>
            <w:r>
              <w:rPr>
                <w:rFonts w:hint="eastAsia" w:ascii="仿宋" w:hAnsi="仿宋" w:cs="仿宋"/>
              </w:rPr>
              <w:t>授权代表身份证复印件</w:t>
            </w:r>
          </w:p>
          <w:p w14:paraId="5A87A948">
            <w:pPr>
              <w:jc w:val="center"/>
              <w:rPr>
                <w:rFonts w:hint="eastAsia" w:ascii="仿宋" w:hAnsi="仿宋" w:cs="仿宋"/>
              </w:rPr>
            </w:pPr>
          </w:p>
        </w:tc>
      </w:tr>
    </w:tbl>
    <w:p w14:paraId="13D0F8BB">
      <w:pPr>
        <w:rPr>
          <w:rFonts w:hint="eastAsia" w:ascii="仿宋" w:hAnsi="仿宋" w:cs="仿宋"/>
          <w:b/>
          <w:szCs w:val="24"/>
        </w:rPr>
      </w:pPr>
      <w:r>
        <w:rPr>
          <w:rFonts w:hint="eastAsia" w:ascii="仿宋" w:hAnsi="仿宋" w:cs="仿宋"/>
          <w:b/>
          <w:szCs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0424B976">
      <w:pPr>
        <w:pStyle w:val="3"/>
        <w:rPr>
          <w:rFonts w:hint="eastAsia"/>
        </w:rPr>
      </w:pPr>
    </w:p>
    <w:p w14:paraId="36E986F8">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14:paraId="45975FC3">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14:paraId="0CAD5FE1">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14:paraId="2C05F4E9">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14:paraId="093B53FD">
      <w:pPr>
        <w:spacing w:line="400" w:lineRule="atLeast"/>
        <w:rPr>
          <w:rFonts w:hint="eastAsia" w:ascii="仿宋" w:hAnsi="仿宋" w:eastAsia="仿宋" w:cs="仿宋"/>
          <w:b/>
          <w:bCs w:val="0"/>
          <w:sz w:val="24"/>
          <w:szCs w:val="24"/>
          <w:lang w:val="en-US" w:eastAsia="zh-CN"/>
        </w:rPr>
      </w:pPr>
      <w:bookmarkStart w:id="68" w:name="_Toc1080"/>
      <w:bookmarkStart w:id="69" w:name="_Toc27008"/>
      <w:r>
        <w:rPr>
          <w:rFonts w:hint="eastAsia" w:ascii="仿宋" w:hAnsi="仿宋" w:cs="仿宋"/>
        </w:rPr>
        <w:br w:type="page"/>
      </w:r>
      <w:bookmarkEnd w:id="68"/>
      <w:bookmarkEnd w:id="69"/>
      <w:r>
        <w:rPr>
          <w:rFonts w:hint="eastAsia" w:ascii="仿宋" w:hAnsi="仿宋" w:eastAsia="仿宋" w:cs="仿宋"/>
          <w:b/>
          <w:bCs w:val="0"/>
          <w:i w:val="0"/>
          <w:iCs w:val="0"/>
          <w:caps w:val="0"/>
          <w:color w:val="auto"/>
          <w:spacing w:val="0"/>
          <w:sz w:val="24"/>
          <w:szCs w:val="24"/>
          <w:highlight w:val="none"/>
          <w:shd w:val="clear" w:color="auto" w:fill="FFFFFF"/>
          <w:lang w:val="en-US" w:eastAsia="zh-CN"/>
        </w:rPr>
        <w:t>9-7</w:t>
      </w:r>
      <w:r>
        <w:rPr>
          <w:rFonts w:hint="eastAsia" w:ascii="仿宋" w:hAnsi="仿宋" w:eastAsia="仿宋" w:cs="仿宋"/>
          <w:b/>
          <w:bCs w:val="0"/>
          <w:sz w:val="24"/>
          <w:szCs w:val="24"/>
          <w:lang w:val="en-US" w:eastAsia="zh-CN"/>
        </w:rPr>
        <w:t>本项目专门面向中小企业采购，仅限符合《政府采购促进中小企业发展办法》（财库〔2020〕46 号）条件的中小企业参与，供应商应填写中小企业声明函并对真实性负责。</w:t>
      </w:r>
      <w:bookmarkEnd w:id="67"/>
    </w:p>
    <w:p w14:paraId="0DCE7399">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14:paraId="113F9B8B">
      <w:pPr>
        <w:rPr>
          <w:rFonts w:hint="eastAsia"/>
        </w:rPr>
      </w:pPr>
    </w:p>
    <w:p w14:paraId="08B5E5E3">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14:paraId="1FFA5035">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w:t>
      </w:r>
      <w:r>
        <w:rPr>
          <w:rFonts w:hint="eastAsia" w:ascii="仿宋" w:hAnsi="仿宋" w:cs="仿宋"/>
          <w:i/>
          <w:iCs/>
          <w:color w:val="000000"/>
          <w:kern w:val="0"/>
          <w:szCs w:val="24"/>
          <w:u w:val="single"/>
          <w:lang w:eastAsia="zh-CN"/>
        </w:rPr>
        <w:t>其它未列明行业</w:t>
      </w:r>
      <w:r>
        <w:rPr>
          <w:rFonts w:hint="eastAsia" w:ascii="仿宋" w:hAnsi="仿宋" w:cs="仿宋"/>
          <w:i/>
          <w:iCs/>
          <w:color w:val="000000"/>
          <w:kern w:val="0"/>
          <w:szCs w:val="24"/>
          <w:u w:val="single"/>
        </w:rPr>
        <w:t>）</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bookmarkStart w:id="72" w:name="_GoBack"/>
      <w:bookmarkEnd w:id="72"/>
    </w:p>
    <w:p w14:paraId="1B9C9FC3">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14:paraId="051F46AC">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14:paraId="4924C78F">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14:paraId="63FF01B3">
      <w:pPr>
        <w:widowControl/>
        <w:jc w:val="center"/>
        <w:rPr>
          <w:rFonts w:hint="eastAsia" w:ascii="仿宋" w:hAnsi="仿宋" w:cs="仿宋"/>
          <w:kern w:val="0"/>
          <w:szCs w:val="24"/>
          <w:lang w:bidi="ar"/>
        </w:rPr>
      </w:pPr>
    </w:p>
    <w:p w14:paraId="73160D9E">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14:paraId="6482FF55">
      <w:pPr>
        <w:widowControl/>
        <w:jc w:val="center"/>
        <w:rPr>
          <w:rFonts w:hint="eastAsia" w:ascii="仿宋" w:hAnsi="仿宋" w:cs="仿宋"/>
          <w:szCs w:val="24"/>
        </w:rPr>
      </w:pPr>
      <w:r>
        <w:rPr>
          <w:rFonts w:hint="eastAsia" w:ascii="仿宋" w:hAnsi="仿宋" w:cs="仿宋"/>
          <w:kern w:val="0"/>
          <w:szCs w:val="24"/>
          <w:lang w:bidi="ar"/>
        </w:rPr>
        <w:t xml:space="preserve">                              日 期：</w:t>
      </w:r>
    </w:p>
    <w:p w14:paraId="280D31C1">
      <w:pPr>
        <w:widowControl/>
        <w:ind w:firstLine="480" w:firstLineChars="200"/>
        <w:rPr>
          <w:rFonts w:hint="eastAsia" w:ascii="仿宋" w:hAnsi="仿宋" w:cs="仿宋"/>
          <w:color w:val="000000"/>
          <w:kern w:val="0"/>
          <w:szCs w:val="24"/>
        </w:rPr>
      </w:pPr>
    </w:p>
    <w:p w14:paraId="10726370">
      <w:pPr>
        <w:widowControl/>
        <w:ind w:firstLine="480" w:firstLineChars="200"/>
        <w:rPr>
          <w:rFonts w:hint="eastAsia" w:ascii="仿宋" w:hAnsi="仿宋" w:cs="仿宋"/>
          <w:color w:val="000000"/>
          <w:kern w:val="0"/>
          <w:szCs w:val="24"/>
        </w:rPr>
      </w:pPr>
      <w:r>
        <w:rPr>
          <w:rFonts w:hint="eastAsia" w:ascii="仿宋" w:hAnsi="仿宋" w:cs="仿宋"/>
          <w:color w:val="000000"/>
          <w:kern w:val="0"/>
          <w:szCs w:val="24"/>
        </w:rPr>
        <w:t>从业人员、营业收入、资产总额填报上一年度数据，无上一年度数据的新成立企业可不填报。</w:t>
      </w:r>
    </w:p>
    <w:p w14:paraId="63DAB3D3">
      <w:pPr>
        <w:ind w:left="33"/>
        <w:outlineLvl w:val="2"/>
        <w:rPr>
          <w:rFonts w:hint="eastAsia" w:ascii="仿宋" w:hAnsi="仿宋" w:cs="仿宋"/>
          <w:b/>
          <w:bCs/>
          <w:lang w:val="en-US" w:eastAsia="zh-CN"/>
        </w:rPr>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70" w:name="_Toc13186"/>
      <w:bookmarkStart w:id="71" w:name="_Toc2879"/>
    </w:p>
    <w:p w14:paraId="4051BAE6">
      <w:pPr>
        <w:ind w:left="33"/>
        <w:outlineLvl w:val="2"/>
        <w:rPr>
          <w:rFonts w:hint="eastAsia" w:ascii="仿宋" w:hAnsi="仿宋" w:cs="仿宋"/>
        </w:rPr>
      </w:pPr>
      <w:r>
        <w:rPr>
          <w:rFonts w:hint="eastAsia" w:ascii="仿宋" w:hAnsi="仿宋" w:cs="仿宋"/>
          <w:b/>
          <w:bCs/>
          <w:lang w:val="en-US" w:eastAsia="zh-CN"/>
        </w:rPr>
        <w:t>9-8</w:t>
      </w:r>
      <w:r>
        <w:rPr>
          <w:rFonts w:hint="eastAsia" w:ascii="仿宋" w:hAnsi="仿宋" w:cs="仿宋"/>
          <w:b/>
          <w:bCs/>
        </w:rPr>
        <w:t>本项目不允许联合体磋商</w:t>
      </w:r>
      <w:bookmarkEnd w:id="70"/>
      <w:bookmarkEnd w:id="71"/>
    </w:p>
    <w:p w14:paraId="6C0CDEF6">
      <w:pPr>
        <w:rPr>
          <w:rFonts w:hint="eastAsia" w:ascii="仿宋" w:hAnsi="仿宋" w:cs="仿宋"/>
        </w:rPr>
      </w:pPr>
    </w:p>
    <w:p w14:paraId="26DB49F5">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lang w:val="en-US" w:eastAsia="zh-CN"/>
        </w:rPr>
        <w:t>采购人名称</w:t>
      </w: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rPr>
        <w:t>：</w:t>
      </w:r>
    </w:p>
    <w:p w14:paraId="0CF587A9">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14:paraId="21FFE6CA">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14:paraId="0006D60A">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14:paraId="2B8491A8">
      <w:pPr>
        <w:pStyle w:val="10"/>
        <w:wordWrap w:val="0"/>
        <w:spacing w:before="0" w:beforeAutospacing="0" w:after="0" w:afterAutospacing="0"/>
        <w:ind w:firstLine="420"/>
        <w:rPr>
          <w:rFonts w:ascii="仿宋" w:hAnsi="仿宋" w:eastAsia="仿宋" w:cs="仿宋_GB2312"/>
          <w:shd w:val="clear" w:color="auto" w:fill="FFFFFF"/>
        </w:rPr>
      </w:pPr>
    </w:p>
    <w:p w14:paraId="124F72EF">
      <w:pPr>
        <w:pStyle w:val="10"/>
        <w:wordWrap w:val="0"/>
        <w:spacing w:before="0" w:beforeAutospacing="0" w:after="0" w:afterAutospacing="0"/>
        <w:ind w:firstLine="420"/>
        <w:rPr>
          <w:rFonts w:ascii="仿宋" w:hAnsi="仿宋" w:eastAsia="仿宋" w:cs="仿宋_GB2312"/>
          <w:shd w:val="clear" w:color="auto" w:fill="FFFFFF"/>
        </w:rPr>
      </w:pPr>
    </w:p>
    <w:p w14:paraId="273C59D5">
      <w:pPr>
        <w:pStyle w:val="3"/>
        <w:rPr>
          <w:rFonts w:hint="eastAsia" w:ascii="仿宋" w:hAnsi="仿宋" w:eastAsia="仿宋" w:cs="仿宋"/>
        </w:rPr>
      </w:pPr>
    </w:p>
    <w:p w14:paraId="6E366B81">
      <w:pPr>
        <w:rPr>
          <w:rFonts w:hint="eastAsia" w:ascii="仿宋" w:hAnsi="仿宋" w:cs="仿宋"/>
        </w:rPr>
      </w:pPr>
    </w:p>
    <w:p w14:paraId="4589CF85">
      <w:pPr>
        <w:pStyle w:val="3"/>
        <w:rPr>
          <w:rFonts w:hint="eastAsia" w:ascii="仿宋" w:hAnsi="仿宋" w:eastAsia="仿宋" w:cs="仿宋"/>
        </w:rPr>
      </w:pPr>
    </w:p>
    <w:p w14:paraId="55F2D4C2">
      <w:pPr>
        <w:rPr>
          <w:rFonts w:hint="eastAsia" w:ascii="仿宋" w:hAnsi="仿宋" w:cs="仿宋"/>
        </w:rPr>
      </w:pPr>
    </w:p>
    <w:p w14:paraId="08990944">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38576CE7">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03CF0482">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MzYxMmRiNjE2Y2Y0NGIzMTY3NmFiYWI0ZWZmNGIifQ=="/>
  </w:docVars>
  <w:rsids>
    <w:rsidRoot w:val="28E379B7"/>
    <w:rsid w:val="00450554"/>
    <w:rsid w:val="28AA12F0"/>
    <w:rsid w:val="28E379B7"/>
    <w:rsid w:val="2A5D0077"/>
    <w:rsid w:val="30782FDA"/>
    <w:rsid w:val="464467D7"/>
    <w:rsid w:val="6E682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Indent"/>
    <w:basedOn w:val="1"/>
    <w:next w:val="9"/>
    <w:autoRedefine/>
    <w:qFormat/>
    <w:uiPriority w:val="0"/>
    <w:pPr>
      <w:ind w:left="455" w:leftChars="30" w:hanging="425" w:hangingChars="425"/>
    </w:pPr>
    <w:rPr>
      <w:rFonts w:ascii="宋体" w:hAnsi="Times New Roman" w:eastAsia="宋体" w:cs="Times New Roman"/>
      <w:sz w:val="24"/>
    </w:rPr>
  </w:style>
  <w:style w:type="paragraph" w:styleId="9">
    <w:name w:val="envelope return"/>
    <w:basedOn w:val="1"/>
    <w:autoRedefine/>
    <w:qFormat/>
    <w:uiPriority w:val="99"/>
    <w:pPr>
      <w:snapToGrid w:val="0"/>
    </w:pPr>
    <w:rPr>
      <w:rFonts w:ascii="Arial" w:hAnsi="Arial" w:cs="Arial"/>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3"/>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8"/>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2536</Words>
  <Characters>2586</Characters>
  <Lines>0</Lines>
  <Paragraphs>0</Paragraphs>
  <TotalTime>6</TotalTime>
  <ScaleCrop>false</ScaleCrop>
  <LinksUpToDate>false</LinksUpToDate>
  <CharactersWithSpaces>3260</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沈肖楠</cp:lastModifiedBy>
  <dcterms:modified xsi:type="dcterms:W3CDTF">2024-08-26T08:52:46Z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CE5EC91810A149C58095A7A56480B9C3_11</vt:lpwstr>
  </property>
</Properties>
</file>