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矿物精准筛分智能系统采购项目</w:t>
      </w:r>
    </w:p>
    <w:p>
      <w:pPr>
        <w:pStyle w:val="null3"/>
        <w:jc w:val="center"/>
        <w:outlineLvl w:val="2"/>
      </w:pPr>
      <w:r>
        <w:rPr>
          <w:sz w:val="28"/>
          <w:b/>
        </w:rPr>
        <w:t>采购项目编号：</w:t>
      </w:r>
      <w:r>
        <w:rPr>
          <w:sz w:val="28"/>
          <w:b/>
        </w:rPr>
        <w:t>SZT2024-SN-SC-ZC-HW-0921</w:t>
      </w:r>
      <w:r>
        <w:br/>
      </w:r>
      <w:r>
        <w:br/>
      </w:r>
      <w:r>
        <w:br/>
      </w:r>
    </w:p>
    <w:p>
      <w:pPr>
        <w:pStyle w:val="null3"/>
        <w:jc w:val="center"/>
        <w:outlineLvl w:val="2"/>
      </w:pPr>
      <w:r>
        <w:rPr>
          <w:sz w:val="28"/>
          <w:b/>
        </w:rPr>
        <w:t>西安科技大学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陕西中技招标有限公司</w:t>
      </w:r>
      <w:r>
        <w:rPr/>
        <w:t>（以下简称“代理机构”）受</w:t>
      </w:r>
      <w:r>
        <w:rPr/>
        <w:t>西安科技大学</w:t>
      </w:r>
      <w:r>
        <w:rPr/>
        <w:t>委托，拟对</w:t>
      </w:r>
      <w:r>
        <w:rPr/>
        <w:t>矿物精准筛分智能系统采购项目</w:t>
      </w:r>
      <w:r>
        <w:rPr/>
        <w:t>采用竞争性谈判采购方式进行采购，兹邀请供应商参加本项目的竞争性谈判。</w:t>
      </w:r>
    </w:p>
    <w:p>
      <w:pPr>
        <w:pStyle w:val="null3"/>
        <w:outlineLvl w:val="2"/>
      </w:pPr>
      <w:r>
        <w:rPr>
          <w:sz w:val="28"/>
          <w:b/>
        </w:rPr>
        <w:t>一、项目编号：</w:t>
      </w:r>
      <w:r>
        <w:rPr>
          <w:sz w:val="28"/>
          <w:b/>
        </w:rPr>
        <w:t>SZT2024-SN-SC-ZC-HW-0921</w:t>
      </w:r>
    </w:p>
    <w:p>
      <w:pPr>
        <w:pStyle w:val="null3"/>
        <w:outlineLvl w:val="2"/>
      </w:pPr>
      <w:r>
        <w:rPr>
          <w:sz w:val="28"/>
          <w:b/>
        </w:rPr>
        <w:t>二、项目名称：</w:t>
      </w:r>
      <w:r>
        <w:rPr>
          <w:sz w:val="28"/>
          <w:b/>
        </w:rPr>
        <w:t>矿物精准筛分智能系统采购项目</w:t>
      </w:r>
    </w:p>
    <w:p>
      <w:pPr>
        <w:pStyle w:val="null3"/>
        <w:outlineLvl w:val="2"/>
      </w:pPr>
      <w:r>
        <w:rPr>
          <w:sz w:val="28"/>
          <w:b/>
        </w:rPr>
        <w:t>三、谈判项目简介：</w:t>
      </w:r>
    </w:p>
    <w:p>
      <w:pPr>
        <w:pStyle w:val="null3"/>
        <w:ind w:firstLine="480"/>
      </w:pPr>
      <w:r>
        <w:rPr/>
        <w:t>用于研究煤炭洗选加工设备振动筛的设计及优化。</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采购包1（矿物精准筛分智能系统采购项目）：属于专门面向中小企业采购。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法定代表授权委托书：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pPr>
        <w:pStyle w:val="null3"/>
      </w:pPr>
      <w:r>
        <w:rPr/>
        <w:t>2、本项目为专门面向中小微企业采购的采购项目：仅限符合《政府采购促进中小企业发展办法》（财库〔2020〕46 号）条件的中小微企业参与，供应商应填写中小企业声明函并对真实性负责。</w:t>
      </w:r>
    </w:p>
    <w:p>
      <w:pPr>
        <w:pStyle w:val="null3"/>
      </w:pPr>
      <w:r>
        <w:rPr/>
        <w:t>3、关于联合体要求：本项目不接受联合体谈判。</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西安科技大学</w:t>
      </w:r>
    </w:p>
    <w:p>
      <w:pPr>
        <w:pStyle w:val="null3"/>
      </w:pPr>
      <w:r>
        <w:rPr/>
        <w:t xml:space="preserve"> 地址： </w:t>
      </w:r>
      <w:r>
        <w:rPr/>
        <w:t>西安市雁塔路58号</w:t>
      </w:r>
    </w:p>
    <w:p>
      <w:pPr>
        <w:pStyle w:val="null3"/>
      </w:pPr>
      <w:r>
        <w:rPr/>
        <w:t xml:space="preserve"> 邮编： </w:t>
      </w:r>
      <w:r>
        <w:rPr/>
        <w:t>/</w:t>
      </w:r>
    </w:p>
    <w:p>
      <w:pPr>
        <w:pStyle w:val="null3"/>
      </w:pPr>
      <w:r>
        <w:rPr/>
        <w:t xml:space="preserve"> 联系人： </w:t>
      </w:r>
      <w:r>
        <w:rPr/>
        <w:t>王老师</w:t>
      </w:r>
    </w:p>
    <w:p>
      <w:pPr>
        <w:pStyle w:val="null3"/>
      </w:pPr>
      <w:r>
        <w:rPr/>
        <w:t xml:space="preserve"> 联系电话： </w:t>
      </w:r>
      <w:r>
        <w:rPr/>
        <w:t>029-83858191</w:t>
      </w:r>
    </w:p>
    <w:p>
      <w:pPr>
        <w:pStyle w:val="null3"/>
        <w:outlineLvl w:val="3"/>
      </w:pPr>
      <w:r>
        <w:rPr>
          <w:sz w:val="24"/>
          <w:b/>
        </w:rPr>
        <w:t>代理机构：</w:t>
      </w:r>
      <w:r>
        <w:rPr>
          <w:sz w:val="24"/>
          <w:b/>
        </w:rPr>
        <w:t>陕西中技招标有限公司</w:t>
      </w:r>
    </w:p>
    <w:p>
      <w:pPr>
        <w:pStyle w:val="null3"/>
      </w:pPr>
      <w:r>
        <w:rPr/>
        <w:t xml:space="preserve"> 地址： </w:t>
      </w:r>
      <w:r>
        <w:rPr/>
        <w:t>西安高新区高新四路 1 号高科广场 A1001 室</w:t>
      </w:r>
    </w:p>
    <w:p>
      <w:pPr>
        <w:pStyle w:val="null3"/>
      </w:pPr>
      <w:r>
        <w:rPr/>
        <w:t xml:space="preserve"> 邮编： </w:t>
      </w:r>
      <w:r>
        <w:rPr/>
        <w:t>710075</w:t>
      </w:r>
    </w:p>
    <w:p>
      <w:pPr>
        <w:pStyle w:val="null3"/>
      </w:pPr>
      <w:r>
        <w:rPr/>
        <w:t xml:space="preserve"> 联系人： </w:t>
      </w:r>
      <w:r>
        <w:rPr/>
        <w:t>李毓菲、杨艳 、史肖霞</w:t>
      </w:r>
    </w:p>
    <w:p>
      <w:pPr>
        <w:pStyle w:val="null3"/>
      </w:pPr>
      <w:r>
        <w:rPr/>
        <w:t xml:space="preserve"> 联系电话： </w:t>
      </w:r>
      <w:r>
        <w:rPr/>
        <w:t>029-88364979-872</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采购包1：650,000.00元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说明：供应商成交后凭成交通知书向采购人缴纳成交金额的5%作为履约保证金，验收合格支付货款后，5%履约保证金无质量问题一次性无息退还。</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货物类收费标准的0.775折收取。在领取成交通知书时向采购代理机构一次性交纳。开户名称：陕西中技招标有限公司 开户行名称：招商银行西安分行营业部 账 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西安科技大学</w:t>
      </w:r>
      <w:r>
        <w:rPr/>
        <w:t>和</w:t>
      </w:r>
      <w:r>
        <w:rPr/>
        <w:t>陕西中技招标有限公司</w:t>
      </w:r>
      <w:r>
        <w:rPr/>
        <w:t>享有。竞争性谈判文件中供应商参加本次政府采购活动应当具备的条件、技术清单、参数、商务及其他要求由</w:t>
      </w:r>
      <w:r>
        <w:rPr/>
        <w:t>西安科技大学</w:t>
      </w:r>
      <w:r>
        <w:rPr/>
        <w:t>负责解释。除上述竞争性谈判文件内容，其他内容由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西安科技大学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陕西中技招标有限公司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详见谈判文件及合同条款</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用于研究煤炭洗选加工设备振动筛的设计及优化。</w:t>
      </w:r>
    </w:p>
    <w:p>
      <w:pPr>
        <w:pStyle w:val="null3"/>
        <w:outlineLvl w:val="2"/>
      </w:pPr>
      <w:r>
        <w:rPr>
          <w:sz w:val="28"/>
          <w:b/>
        </w:rPr>
        <w:t>3.2采购内容</w:t>
      </w:r>
    </w:p>
    <w:p>
      <w:pPr>
        <w:pStyle w:val="null3"/>
      </w:pPr>
      <w:r>
        <w:rPr/>
        <w:t>采购包1：</w:t>
      </w:r>
    </w:p>
    <w:p>
      <w:pPr>
        <w:pStyle w:val="null3"/>
      </w:pPr>
      <w:r>
        <w:rPr/>
        <w:t>采购包预算金额（元）: 650,000.00</w:t>
      </w:r>
    </w:p>
    <w:p>
      <w:pPr>
        <w:pStyle w:val="null3"/>
      </w:pPr>
      <w:r>
        <w:rPr/>
        <w:t>采购包最高限价（元）: 650,000.00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矿物精准筛分智能系统</w:t>
            </w:r>
          </w:p>
        </w:tc>
        <w:tc>
          <w:tcPr>
            <w:tcW w:type="dxa" w:w="831"/>
          </w:tcPr>
          <w:p>
            <w:pPr>
              <w:pStyle w:val="null3"/>
              <w:jc w:val="right"/>
            </w:pPr>
            <w:r>
              <w:rPr/>
              <w:t>1.00</w:t>
            </w:r>
          </w:p>
        </w:tc>
        <w:tc>
          <w:tcPr>
            <w:tcW w:type="dxa" w:w="831"/>
          </w:tcPr>
          <w:p>
            <w:pPr>
              <w:pStyle w:val="null3"/>
              <w:jc w:val="right"/>
            </w:pPr>
            <w:r>
              <w:rPr/>
              <w:t>650,000.00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标的名称：矿物精准筛分智能系统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120"/>
              <w:tblBorders>
                <w:top w:val="none" w:color="000000" w:sz="4"/>
                <w:left w:val="none" w:color="000000" w:sz="4"/>
                <w:bottom w:val="none" w:color="000000" w:sz="4"/>
                <w:right w:val="none" w:color="000000" w:sz="4"/>
                <w:insideH w:val="none"/>
                <w:insideV w:val="none"/>
              </w:tblBorders>
            </w:tblPr>
            <w:tblGrid>
              <w:gridCol w:w="188"/>
              <w:gridCol w:w="328"/>
              <w:gridCol w:w="1322"/>
              <w:gridCol w:w="252"/>
              <w:gridCol w:w="246"/>
              <w:gridCol w:w="216"/>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序号</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名称</w:t>
                  </w:r>
                </w:p>
              </w:tc>
              <w:tc>
                <w:tcPr>
                  <w:tcW w:type="dxa" w:w="13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技术参数</w:t>
                  </w:r>
                </w:p>
              </w:tc>
              <w:tc>
                <w:tcPr>
                  <w:tcW w:type="dxa" w:w="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配置要求</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售后服务</w:t>
                  </w:r>
                </w:p>
              </w:tc>
              <w:tc>
                <w:tcPr>
                  <w:tcW w:type="dxa" w:w="2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b/>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1</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多功能数据采集分析仪</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105"/>
                  </w:pPr>
                  <w:r>
                    <w:rPr>
                      <w:rFonts w:ascii="仿宋" w:hAnsi="仿宋" w:cs="仿宋" w:eastAsia="仿宋"/>
                      <w:sz w:val="24"/>
                      <w:color w:val="000000"/>
                    </w:rPr>
                    <w:t>1.采集仪通道数量≥16；采样频率：≥250kHz，量程范围：±50mV～±20V分档可调，可对全部模拟输入通道同时设置不同的采样频率</w:t>
                  </w:r>
                </w:p>
                <w:p>
                  <w:pPr>
                    <w:pStyle w:val="null3"/>
                    <w:ind w:right="105"/>
                  </w:pPr>
                  <w:r>
                    <w:rPr>
                      <w:rFonts w:ascii="仿宋" w:hAnsi="仿宋" w:cs="仿宋" w:eastAsia="仿宋"/>
                      <w:sz w:val="24"/>
                      <w:color w:val="000000"/>
                    </w:rPr>
                    <w:t>2.</w:t>
                  </w:r>
                  <w:r>
                    <w:rPr>
                      <w:rFonts w:ascii="仿宋" w:hAnsi="仿宋" w:cs="仿宋" w:eastAsia="仿宋"/>
                      <w:sz w:val="24"/>
                      <w:color w:val="000000"/>
                    </w:rPr>
                    <w:t>A/D精度：≥24位，每通道独立；动态范围:≥130db，每个通道可独立程控配置DC/AC/IEPE/应变</w:t>
                  </w:r>
                </w:p>
                <w:p>
                  <w:pPr>
                    <w:pStyle w:val="null3"/>
                    <w:ind w:right="105"/>
                  </w:pPr>
                  <w:r>
                    <w:rPr>
                      <w:rFonts w:ascii="仿宋" w:hAnsi="仿宋" w:cs="仿宋" w:eastAsia="仿宋"/>
                      <w:sz w:val="24"/>
                      <w:color w:val="000000"/>
                    </w:rPr>
                    <w:t>3.支持 TEDS 智能传感器接入，自动识别 TEDS 传感器参数</w:t>
                  </w:r>
                </w:p>
                <w:p>
                  <w:pPr>
                    <w:pStyle w:val="null3"/>
                    <w:ind w:right="105"/>
                  </w:pPr>
                  <w:r>
                    <w:rPr>
                      <w:rFonts w:ascii="仿宋" w:hAnsi="仿宋" w:cs="仿宋" w:eastAsia="仿宋"/>
                      <w:sz w:val="24"/>
                      <w:color w:val="000000"/>
                    </w:rPr>
                    <w:t>4.内置≥8GB 的 存储，最高可扩展至256G，支持离线采集功能</w:t>
                  </w:r>
                </w:p>
                <w:p>
                  <w:pPr>
                    <w:pStyle w:val="null3"/>
                    <w:ind w:right="105"/>
                  </w:pPr>
                  <w:r>
                    <w:rPr>
                      <w:rFonts w:ascii="仿宋" w:hAnsi="仿宋" w:cs="仿宋" w:eastAsia="仿宋"/>
                      <w:sz w:val="24"/>
                      <w:color w:val="000000"/>
                    </w:rPr>
                    <w:t>5.支持外激励电源：+5V/+10V/+12V/-12V</w:t>
                  </w:r>
                </w:p>
                <w:p>
                  <w:pPr>
                    <w:pStyle w:val="null3"/>
                    <w:ind w:right="105"/>
                  </w:pPr>
                  <w:r>
                    <w:rPr>
                      <w:rFonts w:ascii="仿宋" w:hAnsi="仿宋" w:cs="仿宋" w:eastAsia="仿宋"/>
                      <w:sz w:val="24"/>
                      <w:color w:val="000000"/>
                    </w:rPr>
                    <w:t>6.内置电源管理功能 ，内置锂电池 ，可独立供电6小时以上，支持 18~32V 直流电压输入</w:t>
                  </w:r>
                </w:p>
                <w:p>
                  <w:pPr>
                    <w:pStyle w:val="null3"/>
                    <w:ind w:right="105"/>
                  </w:pPr>
                  <w:r>
                    <w:rPr>
                      <w:rFonts w:ascii="仿宋" w:hAnsi="仿宋" w:cs="仿宋" w:eastAsia="仿宋"/>
                      <w:sz w:val="24"/>
                      <w:color w:val="000000"/>
                    </w:rPr>
                    <w:t>7.</w:t>
                  </w:r>
                  <w:r>
                    <w:rPr>
                      <w:rFonts w:ascii="仿宋" w:hAnsi="仿宋" w:cs="仿宋" w:eastAsia="仿宋"/>
                      <w:sz w:val="24"/>
                      <w:color w:val="000000"/>
                    </w:rPr>
                    <w:t>设备具备</w:t>
                  </w:r>
                  <w:r>
                    <w:rPr>
                      <w:rFonts w:ascii="仿宋" w:hAnsi="仿宋" w:cs="仿宋" w:eastAsia="仿宋"/>
                      <w:sz w:val="24"/>
                      <w:color w:val="000000"/>
                    </w:rPr>
                    <w:t>1000g,抗冲击</w:t>
                  </w:r>
                  <w:r>
                    <w:rPr>
                      <w:rFonts w:ascii="仿宋" w:hAnsi="仿宋" w:cs="仿宋" w:eastAsia="仿宋"/>
                      <w:sz w:val="24"/>
                      <w:color w:val="000000"/>
                    </w:rPr>
                    <w:t>、</w:t>
                  </w:r>
                  <w:r>
                    <w:rPr>
                      <w:rFonts w:ascii="仿宋" w:hAnsi="仿宋" w:cs="仿宋" w:eastAsia="仿宋"/>
                      <w:sz w:val="24"/>
                      <w:color w:val="000000"/>
                    </w:rPr>
                    <w:t>IP65 防护等级</w:t>
                  </w:r>
                </w:p>
                <w:p>
                  <w:pPr>
                    <w:pStyle w:val="null3"/>
                    <w:ind w:right="105"/>
                  </w:pPr>
                  <w:r>
                    <w:rPr>
                      <w:rFonts w:ascii="仿宋" w:hAnsi="仿宋" w:cs="仿宋" w:eastAsia="仿宋"/>
                      <w:sz w:val="24"/>
                      <w:color w:val="000000"/>
                    </w:rPr>
                    <w:t>8.</w:t>
                  </w:r>
                  <w:r>
                    <w:rPr>
                      <w:rFonts w:ascii="仿宋" w:hAnsi="仿宋" w:cs="仿宋" w:eastAsia="仿宋"/>
                      <w:sz w:val="24"/>
                      <w:color w:val="000000"/>
                    </w:rPr>
                    <w:t>具有</w:t>
                  </w:r>
                  <w:r>
                    <w:rPr>
                      <w:rFonts w:ascii="仿宋" w:hAnsi="仿宋" w:cs="仿宋" w:eastAsia="仿宋"/>
                      <w:sz w:val="24"/>
                      <w:color w:val="000000"/>
                    </w:rPr>
                    <w:t>OLED状态显示；双100M网口，支持不少于1路转速(0.2hz-200kHz)</w:t>
                  </w:r>
                </w:p>
                <w:p>
                  <w:pPr>
                    <w:pStyle w:val="null3"/>
                    <w:jc w:val="left"/>
                  </w:pPr>
                  <w:r>
                    <w:rPr>
                      <w:rFonts w:ascii="仿宋" w:hAnsi="仿宋" w:cs="仿宋" w:eastAsia="仿宋"/>
                      <w:sz w:val="24"/>
                      <w:color w:val="000000"/>
                    </w:rPr>
                    <w:t>9.</w:t>
                  </w:r>
                  <w:r>
                    <w:rPr>
                      <w:rFonts w:ascii="仿宋" w:hAnsi="仿宋" w:cs="仿宋" w:eastAsia="仿宋"/>
                      <w:sz w:val="24"/>
                      <w:color w:val="000000"/>
                    </w:rPr>
                    <w:t>体积</w:t>
                  </w:r>
                  <w:r>
                    <w:rPr>
                      <w:rFonts w:ascii="宋体" w:hAnsi="宋体" w:cs="宋体" w:eastAsia="宋体"/>
                      <w:sz w:val="21"/>
                    </w:rPr>
                    <w:t>≤</w:t>
                  </w:r>
                  <w:r>
                    <w:rPr>
                      <w:rFonts w:ascii="仿宋" w:hAnsi="仿宋" w:cs="仿宋" w:eastAsia="仿宋"/>
                      <w:sz w:val="24"/>
                      <w:color w:val="000000"/>
                    </w:rPr>
                    <w:t xml:space="preserve"> </w:t>
                  </w:r>
                  <w:r>
                    <w:rPr>
                      <w:rFonts w:ascii="仿宋" w:hAnsi="仿宋" w:cs="仿宋" w:eastAsia="仿宋"/>
                      <w:sz w:val="24"/>
                      <w:color w:val="000000"/>
                    </w:rPr>
                    <w:t>长</w:t>
                  </w:r>
                  <w:r>
                    <w:rPr>
                      <w:rFonts w:ascii="仿宋" w:hAnsi="仿宋" w:cs="仿宋" w:eastAsia="仿宋"/>
                      <w:sz w:val="24"/>
                      <w:color w:val="000000"/>
                    </w:rPr>
                    <w:t>×宽×高（mm） 1</w:t>
                  </w:r>
                  <w:r>
                    <w:rPr>
                      <w:rFonts w:ascii="仿宋" w:hAnsi="仿宋" w:cs="仿宋" w:eastAsia="仿宋"/>
                      <w:sz w:val="24"/>
                      <w:color w:val="000000"/>
                    </w:rPr>
                    <w:t>10</w:t>
                  </w:r>
                  <w:r>
                    <w:rPr>
                      <w:rFonts w:ascii="仿宋" w:hAnsi="仿宋" w:cs="仿宋" w:eastAsia="仿宋"/>
                      <w:sz w:val="24"/>
                      <w:color w:val="000000"/>
                    </w:rPr>
                    <w:t>*8</w:t>
                  </w:r>
                  <w:r>
                    <w:rPr>
                      <w:rFonts w:ascii="仿宋" w:hAnsi="仿宋" w:cs="仿宋" w:eastAsia="仿宋"/>
                      <w:sz w:val="24"/>
                      <w:color w:val="000000"/>
                    </w:rPr>
                    <w:t>5</w:t>
                  </w:r>
                  <w:r>
                    <w:rPr>
                      <w:rFonts w:ascii="仿宋" w:hAnsi="仿宋" w:cs="仿宋" w:eastAsia="仿宋"/>
                      <w:sz w:val="24"/>
                      <w:color w:val="000000"/>
                    </w:rPr>
                    <w:t>*</w:t>
                  </w:r>
                  <w:r>
                    <w:rPr>
                      <w:rFonts w:ascii="仿宋" w:hAnsi="仿宋" w:cs="仿宋" w:eastAsia="仿宋"/>
                      <w:sz w:val="24"/>
                      <w:color w:val="000000"/>
                    </w:rPr>
                    <w:t>60</w:t>
                  </w:r>
                  <w:r>
                    <w:rPr>
                      <w:rFonts w:ascii="仿宋" w:hAnsi="仿宋" w:cs="仿宋" w:eastAsia="仿宋"/>
                      <w:sz w:val="24"/>
                      <w:color w:val="000000"/>
                    </w:rPr>
                    <w:t>，重量</w:t>
                  </w:r>
                  <w:r>
                    <w:rPr>
                      <w:rFonts w:ascii="宋体" w:hAnsi="宋体" w:cs="宋体" w:eastAsia="宋体"/>
                      <w:sz w:val="21"/>
                    </w:rPr>
                    <w:t>≤</w:t>
                  </w:r>
                  <w:r>
                    <w:rPr>
                      <w:rFonts w:ascii="仿宋" w:hAnsi="仿宋" w:cs="仿宋" w:eastAsia="仿宋"/>
                      <w:sz w:val="24"/>
                      <w:color w:val="000000"/>
                    </w:rPr>
                    <w:t>2kg</w:t>
                  </w:r>
                </w:p>
                <w:p>
                  <w:pPr>
                    <w:pStyle w:val="null3"/>
                    <w:ind w:right="105"/>
                  </w:pPr>
                  <w:r>
                    <w:rPr>
                      <w:rFonts w:ascii="仿宋" w:hAnsi="仿宋" w:cs="仿宋" w:eastAsia="仿宋"/>
                      <w:sz w:val="24"/>
                      <w:color w:val="000000"/>
                    </w:rPr>
                    <w:t>10.软件具有示波采样,变时基采样功能即每通道设置不同采样频率采集，采样频率任意可调，时域分析,自谱分析,信号发生器，软件还具有实时AVD计算、自动微积分功能，波形连接,倍频程（CPB）分析,编辑滤波,波形微积分,公式运算,波形全景，波形截取，趋势项消除等功能</w:t>
                  </w:r>
                </w:p>
                <w:p>
                  <w:pPr>
                    <w:pStyle w:val="null3"/>
                    <w:ind w:right="105"/>
                  </w:pPr>
                  <w:r>
                    <w:rPr>
                      <w:rFonts w:ascii="仿宋" w:hAnsi="仿宋" w:cs="仿宋" w:eastAsia="仿宋"/>
                      <w:sz w:val="24"/>
                      <w:color w:val="000000"/>
                    </w:rPr>
                    <w:t>11.数据格式支持txt、excel、matlab 、access、旋翼测量数据、UFF58/58b、DAS-100A数据（*.CSV）-Kyowa DES100A、WAV格式，也可以将别的格式文件转换为本软件格式进行分析计算</w:t>
                  </w:r>
                </w:p>
                <w:p>
                  <w:pPr>
                    <w:pStyle w:val="null3"/>
                    <w:ind w:right="105"/>
                  </w:pPr>
                  <w:r>
                    <w:rPr>
                      <w:rFonts w:ascii="仿宋" w:hAnsi="仿宋" w:cs="仿宋" w:eastAsia="仿宋"/>
                      <w:sz w:val="24"/>
                      <w:color w:val="000000"/>
                    </w:rPr>
                    <w:t>12.波形编辑处理和滤波，有趋势项消除和去除离群点的功能；有overall分析功能</w:t>
                  </w:r>
                </w:p>
                <w:p>
                  <w:pPr>
                    <w:pStyle w:val="null3"/>
                    <w:ind w:right="105"/>
                  </w:pPr>
                  <w:r>
                    <w:rPr>
                      <w:rFonts w:ascii="仿宋" w:hAnsi="仿宋" w:cs="仿宋" w:eastAsia="仿宋"/>
                      <w:sz w:val="24"/>
                      <w:color w:val="000000"/>
                    </w:rPr>
                    <w:t>13.</w:t>
                  </w:r>
                  <w:r>
                    <w:rPr>
                      <w:rFonts w:ascii="仿宋" w:hAnsi="仿宋" w:cs="仿宋" w:eastAsia="仿宋"/>
                      <w:sz w:val="24"/>
                      <w:color w:val="000000"/>
                    </w:rPr>
                    <w:t>软件分析频率精度</w:t>
                  </w:r>
                  <w:r>
                    <w:rPr>
                      <w:rFonts w:ascii="仿宋" w:hAnsi="仿宋" w:cs="仿宋" w:eastAsia="仿宋"/>
                      <w:sz w:val="24"/>
                      <w:color w:val="000000"/>
                    </w:rPr>
                    <w:t>:10^(-12)数量级，软件分析幅值精度:10^(-12)数量级，在适当测试条件下，测试系统频率精度最高可达:10^(-8)数量级，测试系统幅值精度可达:10^(-3)数量级</w:t>
                  </w:r>
                </w:p>
                <w:p>
                  <w:pPr>
                    <w:pStyle w:val="null3"/>
                    <w:ind w:right="105"/>
                  </w:pPr>
                  <w:r>
                    <w:rPr>
                      <w:rFonts w:ascii="仿宋" w:hAnsi="仿宋" w:cs="仿宋" w:eastAsia="仿宋"/>
                      <w:sz w:val="24"/>
                      <w:color w:val="000000"/>
                    </w:rPr>
                    <w:t>14.支持 MIMO 模态：（1）多输入多输出模态分析，适合一点激励能量不够的庞大结构、不能施加太大激励的脆弱结构或具有重根模态的对称性结构；（2）支持的 EMA 方法：多激振器同时激励和分别激励、多点锤击同时激励和分别激励、多个固定相应点的移点激励等方法，支持 VTB 技术；支持的 OMA 方法：多参考点的环境激励；后期可支持参数识别算法:含有SSI随机子空间法、Prony复指数特征值法、PPM功率谱多项式分解、PZM功率谱Z变化法、PolyLSCF最小二乘复频域法等多种算法。模态验证:包括拟合结果和实测数据比较、MIMO的互易性校核，MAC及PwMAC矩阵、多方法(含FEM)对比的Cross MAC矩阵，模态复杂性指示，相位共线性校核等；</w:t>
                  </w:r>
                </w:p>
                <w:p>
                  <w:pPr>
                    <w:pStyle w:val="null3"/>
                    <w:ind w:right="105"/>
                  </w:pPr>
                  <w:r>
                    <w:rPr>
                      <w:rFonts w:ascii="仿宋" w:hAnsi="仿宋" w:cs="仿宋" w:eastAsia="仿宋"/>
                      <w:sz w:val="24"/>
                      <w:color w:val="000000"/>
                    </w:rPr>
                    <w:t>15.声波形连续采集/声压和1/1,1/3,1/12倍频程/A,B,C,D,L计权/声级计/频响/环境噪声评价</w:t>
                  </w:r>
                </w:p>
                <w:p>
                  <w:pPr>
                    <w:pStyle w:val="null3"/>
                    <w:ind w:right="105"/>
                  </w:pPr>
                  <w:r>
                    <w:rPr>
                      <w:rFonts w:ascii="仿宋" w:hAnsi="仿宋" w:cs="仿宋" w:eastAsia="仿宋"/>
                      <w:sz w:val="24"/>
                      <w:color w:val="000000"/>
                    </w:rPr>
                    <w:t>16.</w:t>
                  </w:r>
                  <w:r>
                    <w:rPr>
                      <w:rFonts w:ascii="仿宋" w:hAnsi="仿宋" w:cs="仿宋" w:eastAsia="仿宋"/>
                      <w:sz w:val="24"/>
                      <w:color w:val="000000"/>
                    </w:rPr>
                    <w:t>声强测量计算</w:t>
                  </w:r>
                  <w:r>
                    <w:rPr>
                      <w:rFonts w:ascii="仿宋" w:hAnsi="仿宋" w:cs="仿宋" w:eastAsia="仿宋"/>
                      <w:sz w:val="24"/>
                      <w:color w:val="000000"/>
                    </w:rPr>
                    <w:t>/三维声强法噪声源识别/声强提取声压/（ZL 2016 1 1028777.4），声强法声功率测试/（ZL 2016 1 1028777.4），声压法声功率测试</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主控卡；采集卡；电池；采集分析软件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2</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总线多功能静态应变测试仪</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1.每台60通道；量程15000με（可设置为30000με）；</w:t>
                  </w:r>
                </w:p>
                <w:p>
                  <w:pPr>
                    <w:pStyle w:val="null3"/>
                    <w:jc w:val="both"/>
                  </w:pPr>
                  <w:r>
                    <w:rPr>
                      <w:rFonts w:ascii="仿宋" w:hAnsi="仿宋" w:cs="仿宋" w:eastAsia="仿宋"/>
                      <w:sz w:val="24"/>
                      <w:color w:val="000000"/>
                    </w:rPr>
                    <w:t>2.</w:t>
                  </w:r>
                  <w:r>
                    <w:rPr>
                      <w:rFonts w:ascii="仿宋" w:hAnsi="仿宋" w:cs="仿宋" w:eastAsia="仿宋"/>
                      <w:sz w:val="24"/>
                      <w:color w:val="000000"/>
                    </w:rPr>
                    <w:t>测量误差：</w:t>
                  </w:r>
                  <w:r>
                    <w:rPr>
                      <w:rFonts w:ascii="仿宋" w:hAnsi="仿宋" w:cs="仿宋" w:eastAsia="仿宋"/>
                      <w:sz w:val="24"/>
                      <w:color w:val="000000"/>
                    </w:rPr>
                    <w:t>±0.1%Rd±1με；支持二线、三线制测试；</w:t>
                  </w:r>
                </w:p>
                <w:p>
                  <w:pPr>
                    <w:pStyle w:val="null3"/>
                    <w:jc w:val="both"/>
                  </w:pPr>
                  <w:r>
                    <w:rPr>
                      <w:rFonts w:ascii="仿宋" w:hAnsi="仿宋" w:cs="仿宋" w:eastAsia="仿宋"/>
                      <w:sz w:val="24"/>
                      <w:color w:val="000000"/>
                    </w:rPr>
                    <w:t>3.</w:t>
                  </w:r>
                  <w:r>
                    <w:rPr>
                      <w:rFonts w:ascii="仿宋" w:hAnsi="仿宋" w:cs="仿宋" w:eastAsia="仿宋"/>
                      <w:sz w:val="24"/>
                      <w:color w:val="000000"/>
                    </w:rPr>
                    <w:t>平衡范围：</w:t>
                  </w:r>
                  <w:r>
                    <w:rPr>
                      <w:rFonts w:ascii="仿宋" w:hAnsi="仿宋" w:cs="仿宋" w:eastAsia="仿宋"/>
                      <w:sz w:val="24"/>
                      <w:color w:val="000000"/>
                    </w:rPr>
                    <w:t>0 ～±15000με；</w:t>
                  </w:r>
                </w:p>
                <w:p>
                  <w:pPr>
                    <w:pStyle w:val="null3"/>
                    <w:jc w:val="both"/>
                  </w:pPr>
                  <w:r>
                    <w:rPr>
                      <w:rFonts w:ascii="仿宋" w:hAnsi="仿宋" w:cs="仿宋" w:eastAsia="仿宋"/>
                      <w:sz w:val="24"/>
                      <w:color w:val="000000"/>
                    </w:rPr>
                    <w:t>4.</w:t>
                  </w:r>
                  <w:r>
                    <w:rPr>
                      <w:rFonts w:ascii="仿宋" w:hAnsi="仿宋" w:cs="仿宋" w:eastAsia="仿宋"/>
                      <w:sz w:val="24"/>
                      <w:color w:val="000000"/>
                    </w:rPr>
                    <w:t>通讯接口：</w:t>
                  </w:r>
                  <w:r>
                    <w:rPr>
                      <w:rFonts w:ascii="仿宋" w:hAnsi="仿宋" w:cs="仿宋" w:eastAsia="仿宋"/>
                      <w:sz w:val="24"/>
                      <w:color w:val="000000"/>
                    </w:rPr>
                    <w:t>USB、无线；</w:t>
                  </w:r>
                </w:p>
                <w:p>
                  <w:pPr>
                    <w:pStyle w:val="null3"/>
                    <w:jc w:val="both"/>
                  </w:pPr>
                  <w:r>
                    <w:rPr>
                      <w:rFonts w:ascii="仿宋" w:hAnsi="仿宋" w:cs="仿宋" w:eastAsia="仿宋"/>
                      <w:sz w:val="24"/>
                    </w:rPr>
                    <w:t>★</w:t>
                  </w:r>
                  <w:r>
                    <w:rPr>
                      <w:rFonts w:ascii="仿宋" w:hAnsi="仿宋" w:cs="仿宋" w:eastAsia="仿宋"/>
                      <w:sz w:val="24"/>
                      <w:color w:val="000000"/>
                    </w:rPr>
                    <w:t>5.</w:t>
                  </w:r>
                  <w:r>
                    <w:rPr>
                      <w:rFonts w:ascii="仿宋" w:hAnsi="仿宋" w:cs="仿宋" w:eastAsia="仿宋"/>
                      <w:sz w:val="24"/>
                      <w:color w:val="000000"/>
                    </w:rPr>
                    <w:t>总线结果显示：</w:t>
                  </w:r>
                  <w:r>
                    <w:rPr>
                      <w:rFonts w:ascii="仿宋" w:hAnsi="仿宋" w:cs="仿宋" w:eastAsia="仿宋"/>
                      <w:sz w:val="24"/>
                      <w:color w:val="000000"/>
                    </w:rPr>
                    <w:t>ODS（应变花）、X-Y图。</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60通道采集仪；采集分析软件。</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3</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三向加速度传感器</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量程</w:t>
                  </w:r>
                  <w:r>
                    <w:rPr>
                      <w:rFonts w:ascii="仿宋" w:hAnsi="仿宋" w:cs="仿宋" w:eastAsia="仿宋"/>
                      <w:sz w:val="24"/>
                      <w:color w:val="000000"/>
                    </w:rPr>
                    <w:t>:+50g;频率范围:1～5k(±5%)Hz</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传感器；专用线缆。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4</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声压传感器</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动态范围</w:t>
                  </w:r>
                  <w:r>
                    <w:rPr>
                      <w:rFonts w:ascii="仿宋" w:hAnsi="仿宋" w:cs="仿宋" w:eastAsia="仿宋"/>
                      <w:sz w:val="24"/>
                      <w:color w:val="000000"/>
                    </w:rPr>
                    <w:t>17dBA～134dBA，10Hz8kHz(+ldB)</w:t>
                  </w:r>
                  <w:r>
                    <w:rPr>
                      <w:rFonts w:ascii="&quot;times new roman&quot;" w:hAnsi="&quot;times new roman&quot;" w:cs="&quot;times new roman&quot;" w:eastAsia="&quot;times new roman&quot;"/>
                      <w:sz w:val="21"/>
                      <w:b/>
                    </w:rPr>
                    <w:t xml:space="preserve"> </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传感器；专用线缆。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5</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声强传感器</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精确声强、现场声功率、等声强图测量、噪声源定位</w:t>
                  </w:r>
                  <w:r>
                    <w:rPr>
                      <w:rFonts w:ascii="仿宋" w:hAnsi="仿宋" w:cs="仿宋" w:eastAsia="仿宋"/>
                      <w:sz w:val="24"/>
                      <w:color w:val="000000"/>
                    </w:rPr>
                    <w:t>/50～6.3KHz/精度±1dB/独立相位校正/IEPE供电/Lemo接口</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传感器；专用线缆。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1</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6</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rPr>
                    <w:t>冲击力锤</w:t>
                  </w:r>
                </w:p>
              </w:tc>
              <w:tc>
                <w:tcPr>
                  <w:tcW w:type="dxa" w:w="13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 w:hAnsi="仿宋" w:cs="仿宋" w:eastAsia="仿宋"/>
                      <w:sz w:val="24"/>
                      <w:color w:val="000000"/>
                    </w:rPr>
                    <w:t>量程</w:t>
                  </w:r>
                  <w:r>
                    <w:rPr>
                      <w:rFonts w:ascii="仿宋" w:hAnsi="仿宋" w:cs="仿宋" w:eastAsia="仿宋"/>
                      <w:sz w:val="24"/>
                      <w:color w:val="000000"/>
                    </w:rPr>
                    <w:t>:0-500N/5000N</w:t>
                  </w:r>
                </w:p>
              </w:tc>
              <w:tc>
                <w:tcPr>
                  <w:tcW w:type="dxa" w:w="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4"/>
                      <w:color w:val="000000"/>
                    </w:rPr>
                    <w:t>传感器；专用线缆。</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培训及质保</w:t>
                  </w:r>
                  <w:r>
                    <w:rPr>
                      <w:rFonts w:ascii="仿宋" w:hAnsi="仿宋" w:cs="仿宋" w:eastAsia="仿宋"/>
                      <w:sz w:val="24"/>
                      <w:color w:val="000000"/>
                    </w:rPr>
                    <w:t>1年</w:t>
                  </w:r>
                </w:p>
              </w:tc>
              <w:tc>
                <w:tcPr>
                  <w:tcW w:type="dxa" w:w="2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 w:hAnsi="仿宋" w:cs="仿宋" w:eastAsia="仿宋"/>
                      <w:sz w:val="24"/>
                      <w:color w:val="000000"/>
                    </w:rPr>
                    <w:t>2</w:t>
                  </w:r>
                </w:p>
              </w:tc>
            </w:tr>
          </w:tbl>
          <w:p>
            <w:pPr>
              <w:pStyle w:val="null3"/>
              <w:jc w:val="both"/>
            </w:pPr>
            <w:r>
              <w:rPr>
                <w:rFonts w:ascii="仿宋" w:hAnsi="仿宋" w:cs="仿宋" w:eastAsia="仿宋"/>
                <w:sz w:val="24"/>
                <w:b/>
              </w:rPr>
              <w:t>参数说明：</w:t>
            </w:r>
            <w:r>
              <w:rPr>
                <w:rFonts w:ascii="仿宋" w:hAnsi="仿宋" w:cs="仿宋" w:eastAsia="仿宋"/>
                <w:sz w:val="24"/>
                <w:b/>
              </w:rPr>
              <w:t>“以上参数为基本参数要求，供应商所投产品应满足或优于以上参数要求。”</w:t>
            </w:r>
          </w:p>
          <w:p>
            <w:pPr>
              <w:pStyle w:val="null3"/>
              <w:jc w:val="both"/>
            </w:pPr>
            <w:r>
              <w:rPr>
                <w:rFonts w:ascii="仿宋" w:hAnsi="仿宋" w:cs="仿宋" w:eastAsia="仿宋"/>
                <w:sz w:val="24"/>
              </w:rPr>
              <w:t>备注：加</w:t>
            </w:r>
            <w:r>
              <w:rPr>
                <w:rFonts w:ascii="仿宋" w:hAnsi="仿宋" w:cs="仿宋" w:eastAsia="仿宋"/>
                <w:sz w:val="24"/>
              </w:rPr>
              <w:t>★的重要技术参数必须提供技术参数证明材料，包括官网截图或产品彩页或检测报告或加盖生产厂商公章的技术参数说明。加★参数不响应或未提供证明材料均为无效响应文件。</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合同签订后3个月内。</w:t>
      </w:r>
    </w:p>
    <w:p>
      <w:pPr>
        <w:pStyle w:val="null3"/>
        <w:outlineLvl w:val="3"/>
      </w:pPr>
      <w:r>
        <w:rPr>
          <w:sz w:val="24"/>
          <w:b/>
        </w:rPr>
        <w:t>3.4.2交货地点和方式</w:t>
      </w:r>
    </w:p>
    <w:p>
      <w:pPr>
        <w:pStyle w:val="null3"/>
      </w:pPr>
      <w:r>
        <w:rPr/>
        <w:t>采购包1：</w:t>
      </w:r>
    </w:p>
    <w:p>
      <w:pPr>
        <w:pStyle w:val="null3"/>
      </w:pPr>
      <w:r>
        <w:rPr/>
        <w:t>交货具体地点：西安科技大学煤科大楼负一层实验室。货物存放地点：西安科技大学煤科大楼负一层102</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（1）结算单位：采购人结算，在付款前必须开具全额增值税发票给采购人。（2）付款方式：签订合同前向学校缴纳5%的履约保证金，合同签订后采购人支付40%合同金额的预付款</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（1）结算单位：采购人结算，在付款前必须开具全额增值税发票给采购人。（2）付款方式：产品安装调试经学校验收合格后一次性支付60%合同金额的余款，同时缴纳的5%履约保证金无质量问题一次性无息退还</w:t>
      </w:r>
      <w:r>
        <w:rPr/>
        <w:t xml:space="preserve"> ，达到付款条件起 </w:t>
      </w:r>
      <w:r>
        <w:rPr/>
        <w:t>30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各项技术指标等于或优于谈判文件。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质保期：验收完成之日起1年；售后服务响应时间（质保期内）：即时响应（包括电话响应）；电话响应无法解决 72 小时内到达现场。修复时间 12 小时内解决；如在 12 小时内无法修复，则提供部件冗余服务或采取应急措施，提供相同产品或不低于故障产品规格档次的备用产品供采购人使用，以确保货物的正常使用。</w:t>
      </w:r>
    </w:p>
    <w:p>
      <w:pPr>
        <w:pStyle w:val="null3"/>
        <w:outlineLvl w:val="3"/>
      </w:pPr>
      <w:r>
        <w:rPr>
          <w:sz w:val="24"/>
          <w:b/>
        </w:rPr>
        <w:t>3.4.8违约责任及解决争议的方法</w:t>
      </w:r>
    </w:p>
    <w:p>
      <w:pPr>
        <w:pStyle w:val="null3"/>
      </w:pPr>
      <w:r>
        <w:rPr/>
        <w:t>采购包1：</w:t>
      </w:r>
    </w:p>
    <w:p>
      <w:pPr>
        <w:pStyle w:val="null3"/>
      </w:pPr>
      <w:r>
        <w:rPr/>
        <w:t>详见谈判文件及合同条款</w:t>
      </w:r>
    </w:p>
    <w:p>
      <w:pPr>
        <w:pStyle w:val="null3"/>
        <w:jc w:val="left"/>
        <w:outlineLvl w:val="3"/>
      </w:pPr>
      <w:r>
        <w:rPr>
          <w:sz w:val="24"/>
          <w:b/>
        </w:rPr>
        <w:t>3.5其他要求</w:t>
      </w:r>
    </w:p>
    <w:p>
      <w:pPr>
        <w:pStyle w:val="null3"/>
      </w:pPr>
      <w:r>
        <w:rPr/>
        <w:t>采购包1：</w:t>
      </w:r>
    </w:p>
    <w:p>
      <w:pPr>
        <w:pStyle w:val="null3"/>
      </w:pPr>
      <w:r>
        <w:rPr/>
        <w:t>中标供应商在领取中标通知书时提供2套纸质投标文件（1正1副），纸质版投标文件应与线上电子投标文件保持一致并加盖公章。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1.具有独立承担民事责任能力的法人、其他组织或自然人，提供合法有效的统一社会信用代码营业执照（事业单位提供事业单位法人证书，自然人应提供身份证）； 2.具有良好的商业信誉和健全的财务会计制度，供应商提供2023年度经审计完整的财务审计报告，或其开标前6个月内基本账户开户银行出具的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税种须包含增值税或企业所得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资格要求证明资料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具有良好的商业信誉和健全的财务会计制度，供应商提供2023年度经审计完整的财务审计报告，或其开标前6个月内基本账户开户银行出具的资信证明，或财政部门认可的政府采购专业担保机构出具的投标担保函</w:t>
            </w:r>
          </w:p>
        </w:tc>
        <w:tc>
          <w:tcPr>
            <w:tcW w:type="dxa" w:w="1661"/>
          </w:tcPr>
          <w:p>
            <w:pPr>
              <w:pStyle w:val="null3"/>
            </w:pPr>
            <w:r>
              <w:rPr/>
              <w:t>资格要求证明资料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法定代表授权委托书</w:t>
            </w:r>
          </w:p>
        </w:tc>
        <w:tc>
          <w:tcPr>
            <w:tcW w:type="dxa" w:w="3322"/>
          </w:tcPr>
          <w:p>
            <w:pPr>
              <w:pStyle w:val="null3"/>
            </w:pPr>
            <w:r>
              <w:rPr/>
              <w:t>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tc>
        <w:tc>
          <w:tcPr>
            <w:tcW w:type="dxa" w:w="1661"/>
          </w:tcPr>
          <w:p>
            <w:pPr>
              <w:pStyle w:val="null3"/>
            </w:pPr>
            <w:r>
              <w:rPr/>
              <w:t>资格要求证明资料</w:t>
            </w:r>
          </w:p>
        </w:tc>
      </w:tr>
      <w:tr>
        <w:tc>
          <w:tcPr>
            <w:tcW w:type="dxa" w:w="831"/>
          </w:tcPr>
          <w:p>
            <w:pPr>
              <w:pStyle w:val="null3"/>
            </w:pPr>
            <w:r>
              <w:rPr/>
              <w:t>2</w:t>
            </w:r>
          </w:p>
        </w:tc>
        <w:tc>
          <w:tcPr>
            <w:tcW w:type="dxa" w:w="2492"/>
          </w:tcPr>
          <w:p>
            <w:pPr>
              <w:pStyle w:val="null3"/>
            </w:pPr>
            <w:r>
              <w:rPr/>
              <w:t>本项目为专门面向中小微企业采购的采购项目</w:t>
            </w:r>
          </w:p>
        </w:tc>
        <w:tc>
          <w:tcPr>
            <w:tcW w:type="dxa" w:w="3322"/>
          </w:tcPr>
          <w:p>
            <w:pPr>
              <w:pStyle w:val="null3"/>
            </w:pPr>
            <w:r>
              <w:rPr/>
              <w:t>仅限符合《政府采购促进中小企业发展办法》（财库〔2020〕46 号）条件的中小微企业参与，供应商应填写中小企业声明函并对真实性负责。</w:t>
            </w:r>
          </w:p>
        </w:tc>
        <w:tc>
          <w:tcPr>
            <w:tcW w:type="dxa" w:w="1661"/>
          </w:tcPr>
          <w:p>
            <w:pPr>
              <w:pStyle w:val="null3"/>
            </w:pPr>
            <w:r>
              <w:rPr/>
              <w:t>中小企业声明函 残疾人福利性单位声明函 资格要求证明资料 监狱企业的证明文件</w:t>
            </w:r>
          </w:p>
        </w:tc>
      </w:tr>
      <w:tr>
        <w:tc>
          <w:tcPr>
            <w:tcW w:type="dxa" w:w="831"/>
          </w:tcPr>
          <w:p>
            <w:pPr>
              <w:pStyle w:val="null3"/>
            </w:pPr>
            <w:r>
              <w:rPr/>
              <w:t>3</w:t>
            </w:r>
          </w:p>
        </w:tc>
        <w:tc>
          <w:tcPr>
            <w:tcW w:type="dxa" w:w="2492"/>
          </w:tcPr>
          <w:p>
            <w:pPr>
              <w:pStyle w:val="null3"/>
            </w:pPr>
            <w:r>
              <w:rPr/>
              <w:t>关于联合体要求</w:t>
            </w:r>
          </w:p>
        </w:tc>
        <w:tc>
          <w:tcPr>
            <w:tcW w:type="dxa" w:w="3322"/>
          </w:tcPr>
          <w:p>
            <w:pPr>
              <w:pStyle w:val="null3"/>
            </w:pPr>
            <w:r>
              <w:rPr/>
              <w:t>本项目不接受联合体谈判。</w:t>
            </w:r>
          </w:p>
        </w:tc>
        <w:tc>
          <w:tcPr>
            <w:tcW w:type="dxa" w:w="1661"/>
          </w:tcPr>
          <w:p>
            <w:pPr>
              <w:pStyle w:val="null3"/>
            </w:pPr>
            <w:r>
              <w:rPr/>
              <w:t>资格要求证明资料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诚信承诺书 拒绝商业贿赂承诺书 标的清单 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交货期符合谈判文件要求</w:t>
            </w:r>
          </w:p>
        </w:tc>
        <w:tc>
          <w:tcPr>
            <w:tcW w:type="dxa" w:w="1661"/>
          </w:tcPr>
          <w:p>
            <w:pPr>
              <w:pStyle w:val="null3"/>
            </w:pPr>
            <w:r>
              <w:rPr/>
              <w:t>响应文件封面 商务偏离表</w:t>
            </w:r>
          </w:p>
        </w:tc>
      </w:tr>
      <w:tr>
        <w:tc>
          <w:tcPr>
            <w:tcW w:type="dxa" w:w="831"/>
          </w:tcPr>
          <w:p>
            <w:pPr>
              <w:pStyle w:val="null3"/>
            </w:pPr>
            <w:r>
              <w:rPr/>
              <w:t>3</w:t>
            </w:r>
          </w:p>
        </w:tc>
        <w:tc>
          <w:tcPr>
            <w:tcW w:type="dxa" w:w="2492"/>
          </w:tcPr>
          <w:p>
            <w:pPr>
              <w:pStyle w:val="null3"/>
            </w:pPr>
            <w:r>
              <w:rPr/>
              <w:t>付款方式及质保期</w:t>
            </w:r>
          </w:p>
        </w:tc>
        <w:tc>
          <w:tcPr>
            <w:tcW w:type="dxa" w:w="3322"/>
          </w:tcPr>
          <w:p>
            <w:pPr>
              <w:pStyle w:val="null3"/>
            </w:pPr>
            <w:r>
              <w:rPr/>
              <w:t>付款方式及质保期符合谈判文件要求</w:t>
            </w:r>
          </w:p>
        </w:tc>
        <w:tc>
          <w:tcPr>
            <w:tcW w:type="dxa" w:w="1661"/>
          </w:tcPr>
          <w:p>
            <w:pPr>
              <w:pStyle w:val="null3"/>
            </w:pPr>
            <w:r>
              <w:rPr/>
              <w:t>响应文件封面 商务偏离表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响应文件有效期符合谈判文件要求</w:t>
            </w:r>
          </w:p>
        </w:tc>
        <w:tc>
          <w:tcPr>
            <w:tcW w:type="dxa" w:w="1661"/>
          </w:tcPr>
          <w:p>
            <w:pPr>
              <w:pStyle w:val="null3"/>
            </w:pPr>
            <w:r>
              <w:rPr/>
              <w:t>响应文件封面 商务偏离表</w:t>
            </w:r>
          </w:p>
        </w:tc>
      </w:tr>
      <w:tr>
        <w:tc>
          <w:tcPr>
            <w:tcW w:type="dxa" w:w="831"/>
          </w:tcPr>
          <w:p>
            <w:pPr>
              <w:pStyle w:val="null3"/>
            </w:pPr>
            <w:r>
              <w:rPr/>
              <w:t>5</w:t>
            </w:r>
          </w:p>
        </w:tc>
        <w:tc>
          <w:tcPr>
            <w:tcW w:type="dxa" w:w="2492"/>
          </w:tcPr>
          <w:p>
            <w:pPr>
              <w:pStyle w:val="null3"/>
            </w:pPr>
            <w:r>
              <w:rPr/>
              <w:t>报价</w:t>
            </w:r>
          </w:p>
        </w:tc>
        <w:tc>
          <w:tcPr>
            <w:tcW w:type="dxa" w:w="3322"/>
          </w:tcPr>
          <w:p>
            <w:pPr>
              <w:pStyle w:val="null3"/>
            </w:pPr>
            <w:r>
              <w:rPr/>
              <w:t>报价未超出采购预算及最高限价</w:t>
            </w:r>
          </w:p>
        </w:tc>
        <w:tc>
          <w:tcPr>
            <w:tcW w:type="dxa" w:w="1661"/>
          </w:tcPr>
          <w:p>
            <w:pPr>
              <w:pStyle w:val="null3"/>
            </w:pPr>
            <w:r>
              <w:rPr/>
              <w:t>响应文件封面 分项报价表 标的清单 报价表</w:t>
            </w:r>
          </w:p>
        </w:tc>
      </w:tr>
      <w:tr>
        <w:tc>
          <w:tcPr>
            <w:tcW w:type="dxa" w:w="831"/>
          </w:tcPr>
          <w:p>
            <w:pPr>
              <w:pStyle w:val="null3"/>
            </w:pPr>
            <w:r>
              <w:rPr/>
              <w:t>6</w:t>
            </w:r>
          </w:p>
        </w:tc>
        <w:tc>
          <w:tcPr>
            <w:tcW w:type="dxa" w:w="2492"/>
          </w:tcPr>
          <w:p>
            <w:pPr>
              <w:pStyle w:val="null3"/>
            </w:pPr>
            <w:r>
              <w:rPr/>
              <w:t>技术指标</w:t>
            </w:r>
          </w:p>
        </w:tc>
        <w:tc>
          <w:tcPr>
            <w:tcW w:type="dxa" w:w="3322"/>
          </w:tcPr>
          <w:p>
            <w:pPr>
              <w:pStyle w:val="null3"/>
            </w:pPr>
            <w:r>
              <w:rPr/>
              <w:t>谈判响应文件的技术指标满足采购要求</w:t>
            </w:r>
          </w:p>
        </w:tc>
        <w:tc>
          <w:tcPr>
            <w:tcW w:type="dxa" w:w="1661"/>
          </w:tcPr>
          <w:p>
            <w:pPr>
              <w:pStyle w:val="null3"/>
            </w:pPr>
            <w:r>
              <w:rPr/>
              <w:t>响应文件封面 服务承诺 技术方案 规格、技术参数偏离表</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详见附件：资格要求证明资料</w:t>
      </w:r>
    </w:p>
    <w:p>
      <w:pPr>
        <w:pStyle w:val="null3"/>
        <w:ind w:firstLine="960"/>
      </w:pPr>
      <w:r>
        <w:rPr/>
        <w:t>详见附件：商务偏离表</w:t>
      </w:r>
    </w:p>
    <w:p>
      <w:pPr>
        <w:pStyle w:val="null3"/>
        <w:ind w:firstLine="960"/>
      </w:pPr>
      <w:r>
        <w:rPr/>
        <w:t>详见附件：技术方案</w:t>
      </w:r>
    </w:p>
    <w:p>
      <w:pPr>
        <w:pStyle w:val="null3"/>
        <w:ind w:firstLine="960"/>
      </w:pPr>
      <w:r>
        <w:rPr/>
        <w:t>详见附件：规格、技术参数偏离表</w:t>
      </w:r>
    </w:p>
    <w:p>
      <w:pPr>
        <w:pStyle w:val="null3"/>
        <w:ind w:firstLine="960"/>
      </w:pPr>
      <w:r>
        <w:rPr/>
        <w:t>详见附件：服务承诺</w:t>
      </w:r>
    </w:p>
    <w:p>
      <w:pPr>
        <w:pStyle w:val="null3"/>
        <w:ind w:firstLine="960"/>
      </w:pPr>
      <w:r>
        <w:rPr/>
        <w:t>详见附件：拒绝商业贿赂承诺书</w:t>
      </w:r>
    </w:p>
    <w:p>
      <w:pPr>
        <w:pStyle w:val="null3"/>
        <w:ind w:firstLine="960"/>
      </w:pPr>
      <w:r>
        <w:rPr/>
        <w:t>详见附件：诚信承诺书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