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FC748">
      <w:pPr>
        <w:numPr>
          <w:ilvl w:val="0"/>
          <w:numId w:val="0"/>
        </w:numPr>
        <w:spacing w:line="360" w:lineRule="auto"/>
        <w:rPr>
          <w:rFonts w:hint="eastAsia" w:ascii="仿宋" w:hAnsi="仿宋" w:eastAsia="仿宋" w:cs="仿宋"/>
          <w:b/>
          <w:bCs/>
          <w:kern w:val="1"/>
          <w:sz w:val="24"/>
          <w:szCs w:val="24"/>
          <w:lang w:val="en-US" w:eastAsia="zh-CN"/>
        </w:rPr>
      </w:pPr>
      <w:bookmarkStart w:id="0" w:name="_Toc9313"/>
      <w:bookmarkStart w:id="1" w:name="_Toc22076"/>
      <w:bookmarkStart w:id="2" w:name="_Toc21415"/>
      <w:bookmarkStart w:id="3" w:name="_Toc17494"/>
      <w:bookmarkStart w:id="4" w:name="_Toc19440"/>
      <w:bookmarkStart w:id="5" w:name="_Toc7795"/>
      <w:bookmarkStart w:id="6" w:name="_Toc25776"/>
      <w:bookmarkStart w:id="7" w:name="_Toc27886"/>
      <w:bookmarkStart w:id="8" w:name="_Toc9245"/>
      <w:bookmarkStart w:id="9" w:name="_Toc7604"/>
      <w:bookmarkStart w:id="10" w:name="_Toc5759"/>
      <w:bookmarkStart w:id="11" w:name="_Toc6704"/>
      <w:bookmarkStart w:id="12" w:name="_Toc21200"/>
      <w:bookmarkStart w:id="13" w:name="_Toc10566"/>
      <w:bookmarkStart w:id="14" w:name="_Toc6501"/>
      <w:bookmarkStart w:id="15" w:name="_Toc21467"/>
      <w:bookmarkStart w:id="16" w:name="_Toc959"/>
      <w:bookmarkStart w:id="17" w:name="_Toc14555"/>
      <w:bookmarkStart w:id="18" w:name="_Toc7020"/>
      <w:bookmarkStart w:id="19" w:name="_Toc5390"/>
      <w:bookmarkStart w:id="20" w:name="_Toc295"/>
      <w:bookmarkStart w:id="21" w:name="_Toc20620"/>
      <w:bookmarkStart w:id="22" w:name="_Toc249"/>
      <w:bookmarkStart w:id="23" w:name="_Toc29152"/>
      <w:bookmarkStart w:id="24" w:name="_Toc27860"/>
      <w:bookmarkStart w:id="25" w:name="_Toc9655"/>
      <w:r>
        <w:rPr>
          <w:rFonts w:hint="eastAsia" w:ascii="仿宋" w:hAnsi="仿宋" w:eastAsia="仿宋" w:cs="仿宋"/>
          <w:b/>
          <w:bCs/>
          <w:kern w:val="1"/>
          <w:sz w:val="24"/>
          <w:szCs w:val="24"/>
          <w:lang w:val="en-US" w:eastAsia="zh-CN"/>
        </w:rPr>
        <w:t>资格证明文件</w:t>
      </w:r>
    </w:p>
    <w:p w14:paraId="4D803066">
      <w:pPr>
        <w:numPr>
          <w:ilvl w:val="0"/>
          <w:numId w:val="0"/>
        </w:numPr>
        <w:spacing w:line="360" w:lineRule="auto"/>
        <w:ind w:firstLine="480" w:firstLineChars="200"/>
        <w:rPr>
          <w:rFonts w:hint="eastAsia" w:ascii="仿宋" w:hAnsi="仿宋" w:eastAsia="仿宋" w:cs="仿宋"/>
          <w:b w:val="0"/>
          <w:bCs w:val="0"/>
          <w:kern w:val="1"/>
          <w:sz w:val="24"/>
          <w:szCs w:val="24"/>
        </w:rPr>
      </w:pPr>
      <w:r>
        <w:rPr>
          <w:rFonts w:hint="eastAsia" w:ascii="仿宋" w:hAnsi="仿宋" w:eastAsia="仿宋" w:cs="仿宋"/>
          <w:b w:val="0"/>
          <w:bCs w:val="0"/>
          <w:kern w:val="1"/>
          <w:sz w:val="24"/>
          <w:szCs w:val="24"/>
          <w:lang w:val="en-US" w:eastAsia="zh-CN"/>
        </w:rPr>
        <w:t>1.</w:t>
      </w:r>
      <w:r>
        <w:rPr>
          <w:rFonts w:hint="eastAsia" w:ascii="仿宋" w:hAnsi="仿宋" w:eastAsia="仿宋" w:cs="仿宋"/>
          <w:b w:val="0"/>
          <w:bCs w:val="0"/>
          <w:kern w:val="1"/>
          <w:sz w:val="24"/>
          <w:szCs w:val="24"/>
        </w:rPr>
        <w:t xml:space="preserve">具有独立承担民事责任能力的法人、其他组织或自然人，提供合法有效的统一社会信用代码营业执照（事业单位提供事业单位法人证书，自然人应提供身份证）； </w:t>
      </w:r>
    </w:p>
    <w:p w14:paraId="2BB17B8E">
      <w:pPr>
        <w:numPr>
          <w:ilvl w:val="0"/>
          <w:numId w:val="0"/>
        </w:numPr>
        <w:spacing w:line="360" w:lineRule="auto"/>
        <w:ind w:leftChars="0" w:firstLine="480" w:firstLineChars="200"/>
        <w:rPr>
          <w:rFonts w:hint="eastAsia" w:ascii="仿宋" w:hAnsi="仿宋" w:eastAsia="仿宋" w:cs="仿宋"/>
          <w:b w:val="0"/>
          <w:bCs w:val="0"/>
          <w:kern w:val="1"/>
          <w:sz w:val="24"/>
          <w:szCs w:val="24"/>
        </w:rPr>
      </w:pPr>
      <w:r>
        <w:rPr>
          <w:rFonts w:hint="eastAsia" w:ascii="仿宋" w:hAnsi="仿宋" w:eastAsia="仿宋" w:cs="仿宋"/>
          <w:b w:val="0"/>
          <w:bCs w:val="0"/>
          <w:kern w:val="1"/>
          <w:sz w:val="24"/>
          <w:szCs w:val="24"/>
          <w:lang w:val="en-US" w:eastAsia="zh-CN"/>
        </w:rPr>
        <w:t>2.</w:t>
      </w:r>
      <w:r>
        <w:rPr>
          <w:rFonts w:hint="eastAsia" w:ascii="仿宋" w:hAnsi="仿宋" w:eastAsia="仿宋" w:cs="仿宋"/>
          <w:b w:val="0"/>
          <w:bCs w:val="0"/>
          <w:kern w:val="1"/>
          <w:sz w:val="24"/>
          <w:szCs w:val="24"/>
        </w:rPr>
        <w:t>具有良好的商业信誉和健全的财务会计制度，供应商提供</w:t>
      </w:r>
      <w:r>
        <w:rPr>
          <w:rFonts w:hint="eastAsia" w:ascii="仿宋" w:hAnsi="仿宋" w:eastAsia="仿宋" w:cs="仿宋"/>
          <w:b w:val="0"/>
          <w:bCs w:val="0"/>
          <w:kern w:val="1"/>
          <w:sz w:val="24"/>
          <w:szCs w:val="24"/>
          <w:lang w:eastAsia="zh-CN"/>
        </w:rPr>
        <w:t>2023</w:t>
      </w:r>
      <w:r>
        <w:rPr>
          <w:rFonts w:hint="eastAsia" w:ascii="仿宋" w:hAnsi="仿宋" w:eastAsia="仿宋" w:cs="仿宋"/>
          <w:b w:val="0"/>
          <w:bCs w:val="0"/>
          <w:kern w:val="1"/>
          <w:sz w:val="24"/>
          <w:szCs w:val="24"/>
        </w:rPr>
        <w:t>年度经审计完整的财务审计报告，或其开标前</w:t>
      </w:r>
      <w:r>
        <w:rPr>
          <w:rFonts w:hint="eastAsia" w:ascii="仿宋" w:hAnsi="仿宋" w:eastAsia="仿宋" w:cs="仿宋"/>
          <w:b w:val="0"/>
          <w:bCs w:val="0"/>
          <w:kern w:val="1"/>
          <w:sz w:val="24"/>
          <w:szCs w:val="24"/>
          <w:lang w:eastAsia="zh-CN"/>
        </w:rPr>
        <w:t>6</w:t>
      </w:r>
      <w:r>
        <w:rPr>
          <w:rFonts w:hint="eastAsia" w:ascii="仿宋" w:hAnsi="仿宋" w:eastAsia="仿宋" w:cs="仿宋"/>
          <w:b w:val="0"/>
          <w:bCs w:val="0"/>
          <w:kern w:val="1"/>
          <w:sz w:val="24"/>
          <w:szCs w:val="24"/>
        </w:rPr>
        <w:t xml:space="preserve">个月内基本账户开户银行出具的资信证明，或财政部门认可的政府采购专业担保机构出具的投标担保函； </w:t>
      </w:r>
    </w:p>
    <w:p w14:paraId="594ECA6B">
      <w:pPr>
        <w:numPr>
          <w:ilvl w:val="0"/>
          <w:numId w:val="0"/>
        </w:numPr>
        <w:spacing w:line="360" w:lineRule="auto"/>
        <w:ind w:leftChars="0" w:firstLine="480" w:firstLineChars="200"/>
        <w:rPr>
          <w:rFonts w:hint="eastAsia" w:ascii="仿宋" w:hAnsi="仿宋" w:eastAsia="仿宋" w:cs="仿宋"/>
          <w:b w:val="0"/>
          <w:bCs w:val="0"/>
          <w:kern w:val="1"/>
          <w:sz w:val="24"/>
          <w:szCs w:val="24"/>
        </w:rPr>
      </w:pPr>
      <w:r>
        <w:rPr>
          <w:rFonts w:hint="eastAsia" w:ascii="仿宋" w:hAnsi="仿宋" w:eastAsia="仿宋" w:cs="仿宋"/>
          <w:b w:val="0"/>
          <w:bCs w:val="0"/>
          <w:kern w:val="1"/>
          <w:sz w:val="24"/>
          <w:szCs w:val="24"/>
          <w:lang w:val="en-US" w:eastAsia="zh-CN"/>
        </w:rPr>
        <w:t>3.</w:t>
      </w:r>
      <w:r>
        <w:rPr>
          <w:rFonts w:hint="eastAsia" w:ascii="仿宋" w:hAnsi="仿宋" w:eastAsia="仿宋" w:cs="仿宋"/>
          <w:b w:val="0"/>
          <w:bCs w:val="0"/>
          <w:kern w:val="1"/>
          <w:sz w:val="24"/>
          <w:szCs w:val="24"/>
        </w:rPr>
        <w:t xml:space="preserve">具有履行合同所必需的设备和专业技术能力的书面声明（格式详见附件）； </w:t>
      </w:r>
    </w:p>
    <w:p w14:paraId="16855E57">
      <w:pPr>
        <w:numPr>
          <w:ilvl w:val="0"/>
          <w:numId w:val="0"/>
        </w:numPr>
        <w:spacing w:line="360" w:lineRule="auto"/>
        <w:ind w:leftChars="0" w:firstLine="480" w:firstLineChars="200"/>
        <w:rPr>
          <w:rFonts w:hint="eastAsia" w:ascii="仿宋" w:hAnsi="仿宋" w:eastAsia="仿宋" w:cs="仿宋"/>
          <w:b w:val="0"/>
          <w:bCs w:val="0"/>
          <w:kern w:val="1"/>
          <w:sz w:val="24"/>
          <w:szCs w:val="24"/>
        </w:rPr>
      </w:pPr>
      <w:r>
        <w:rPr>
          <w:rFonts w:hint="eastAsia" w:ascii="仿宋" w:hAnsi="仿宋" w:eastAsia="仿宋" w:cs="仿宋"/>
          <w:b w:val="0"/>
          <w:bCs w:val="0"/>
          <w:kern w:val="1"/>
          <w:sz w:val="24"/>
          <w:szCs w:val="24"/>
          <w:lang w:val="en-US" w:eastAsia="zh-CN"/>
        </w:rPr>
        <w:t>4.</w:t>
      </w:r>
      <w:r>
        <w:rPr>
          <w:rFonts w:hint="eastAsia" w:ascii="仿宋" w:hAnsi="仿宋" w:eastAsia="仿宋" w:cs="仿宋"/>
          <w:b w:val="0"/>
          <w:bCs w:val="0"/>
          <w:kern w:val="1"/>
          <w:sz w:val="24"/>
          <w:szCs w:val="24"/>
        </w:rPr>
        <w:t>具有依法缴纳税收和社会保障资金的良好记录（提供开标前12个月内任一月份的社保和缴纳税收的证明，税种须包含增值税或企业所得税，依法不需要缴纳社会保障资金、免税或无须缴纳税款的供应商，应提供相关证明文件)；</w:t>
      </w:r>
    </w:p>
    <w:p w14:paraId="579572B8">
      <w:pPr>
        <w:numPr>
          <w:ilvl w:val="0"/>
          <w:numId w:val="0"/>
        </w:numPr>
        <w:spacing w:line="360" w:lineRule="auto"/>
        <w:ind w:leftChars="0" w:firstLine="480" w:firstLineChars="200"/>
        <w:rPr>
          <w:rFonts w:hint="eastAsia" w:ascii="仿宋" w:hAnsi="仿宋" w:eastAsia="仿宋" w:cs="仿宋"/>
          <w:b w:val="0"/>
          <w:bCs w:val="0"/>
          <w:kern w:val="1"/>
          <w:sz w:val="24"/>
          <w:szCs w:val="24"/>
        </w:rPr>
      </w:pPr>
      <w:r>
        <w:rPr>
          <w:rFonts w:hint="eastAsia" w:ascii="仿宋" w:hAnsi="仿宋" w:eastAsia="仿宋" w:cs="仿宋"/>
          <w:b w:val="0"/>
          <w:bCs w:val="0"/>
          <w:kern w:val="1"/>
          <w:sz w:val="24"/>
          <w:szCs w:val="24"/>
          <w:lang w:val="en-US" w:eastAsia="zh-CN"/>
        </w:rPr>
        <w:t>5.</w:t>
      </w:r>
      <w:r>
        <w:rPr>
          <w:rFonts w:hint="eastAsia" w:ascii="仿宋" w:hAnsi="仿宋" w:eastAsia="仿宋" w:cs="仿宋"/>
          <w:b w:val="0"/>
          <w:bCs w:val="0"/>
          <w:kern w:val="1"/>
          <w:sz w:val="24"/>
          <w:szCs w:val="24"/>
        </w:rPr>
        <w:t>参加政府采购活动前 3 年内在经营活动中没有重大违法记录的书面声明（格式详见附件）</w:t>
      </w:r>
    </w:p>
    <w:p w14:paraId="6BF82003">
      <w:pPr>
        <w:numPr>
          <w:ilvl w:val="0"/>
          <w:numId w:val="0"/>
        </w:numPr>
        <w:spacing w:line="360" w:lineRule="auto"/>
        <w:ind w:leftChars="0" w:firstLine="480" w:firstLineChars="200"/>
        <w:rPr>
          <w:rFonts w:hint="eastAsia" w:ascii="仿宋" w:hAnsi="仿宋" w:eastAsia="仿宋" w:cs="仿宋"/>
          <w:b w:val="0"/>
          <w:bCs w:val="0"/>
          <w:kern w:val="1"/>
          <w:sz w:val="24"/>
          <w:szCs w:val="24"/>
        </w:rPr>
      </w:pPr>
      <w:r>
        <w:rPr>
          <w:rFonts w:hint="eastAsia" w:ascii="仿宋" w:hAnsi="仿宋" w:eastAsia="仿宋" w:cs="仿宋"/>
          <w:b w:val="0"/>
          <w:bCs w:val="0"/>
          <w:kern w:val="1"/>
          <w:sz w:val="24"/>
          <w:szCs w:val="24"/>
          <w:lang w:val="en-US" w:eastAsia="zh-CN"/>
        </w:rPr>
        <w:t>6</w:t>
      </w:r>
      <w:r>
        <w:rPr>
          <w:rFonts w:hint="eastAsia" w:ascii="仿宋" w:hAnsi="仿宋" w:eastAsia="仿宋" w:cs="仿宋"/>
          <w:b w:val="0"/>
          <w:bCs w:val="0"/>
          <w:kern w:val="1"/>
          <w:sz w:val="24"/>
          <w:szCs w:val="24"/>
        </w:rPr>
        <w:t>.</w:t>
      </w:r>
      <w:r>
        <w:rPr>
          <w:rFonts w:ascii="仿宋" w:hAnsi="仿宋" w:eastAsia="仿宋" w:cs="仿宋"/>
          <w:sz w:val="24"/>
          <w:szCs w:val="24"/>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r>
        <w:rPr>
          <w:rFonts w:hint="eastAsia" w:ascii="仿宋" w:hAnsi="仿宋" w:eastAsia="仿宋" w:cs="仿宋"/>
          <w:b w:val="0"/>
          <w:bCs w:val="0"/>
          <w:kern w:val="1"/>
          <w:sz w:val="24"/>
          <w:szCs w:val="24"/>
        </w:rPr>
        <w:t>；</w:t>
      </w:r>
    </w:p>
    <w:p w14:paraId="3198F949">
      <w:pPr>
        <w:numPr>
          <w:ilvl w:val="0"/>
          <w:numId w:val="0"/>
        </w:numPr>
        <w:spacing w:line="360" w:lineRule="auto"/>
        <w:ind w:leftChars="0" w:firstLine="480" w:firstLineChars="200"/>
        <w:rPr>
          <w:rFonts w:hint="eastAsia" w:ascii="仿宋" w:hAnsi="仿宋" w:eastAsia="仿宋" w:cs="仿宋"/>
          <w:b w:val="0"/>
          <w:bCs w:val="0"/>
          <w:kern w:val="1"/>
          <w:sz w:val="24"/>
          <w:szCs w:val="24"/>
          <w:lang w:val="en-US" w:eastAsia="zh-CN"/>
        </w:rPr>
      </w:pPr>
      <w:r>
        <w:rPr>
          <w:rFonts w:hint="eastAsia" w:ascii="仿宋" w:hAnsi="仿宋" w:eastAsia="仿宋" w:cs="仿宋"/>
          <w:b w:val="0"/>
          <w:bCs w:val="0"/>
          <w:kern w:val="1"/>
          <w:sz w:val="24"/>
          <w:szCs w:val="24"/>
          <w:lang w:val="en-US" w:eastAsia="zh-CN"/>
        </w:rPr>
        <w:t>7.本项目专门面向中小微企业采购，仅限符合《政府采购促进中小企业发展办法》（财库〔2020〕46 号）条件的中小微企业参与，供应商应填写中小企业声明函并对真实性负责。</w:t>
      </w:r>
    </w:p>
    <w:p w14:paraId="43CA43FE">
      <w:pPr>
        <w:numPr>
          <w:ilvl w:val="0"/>
          <w:numId w:val="0"/>
        </w:numPr>
        <w:spacing w:line="360" w:lineRule="auto"/>
        <w:ind w:leftChars="0" w:firstLine="480" w:firstLineChars="200"/>
        <w:rPr>
          <w:rFonts w:hint="eastAsia" w:ascii="仿宋" w:hAnsi="仿宋" w:eastAsia="仿宋" w:cs="仿宋"/>
          <w:b w:val="0"/>
          <w:bCs w:val="0"/>
          <w:kern w:val="1"/>
          <w:sz w:val="24"/>
          <w:szCs w:val="24"/>
        </w:rPr>
      </w:pPr>
      <w:r>
        <w:rPr>
          <w:rFonts w:hint="eastAsia" w:ascii="仿宋" w:hAnsi="仿宋" w:eastAsia="仿宋" w:cs="仿宋"/>
          <w:b w:val="0"/>
          <w:bCs w:val="0"/>
          <w:kern w:val="1"/>
          <w:sz w:val="24"/>
          <w:szCs w:val="24"/>
          <w:lang w:val="en-US" w:eastAsia="zh-CN"/>
        </w:rPr>
        <w:t>8</w:t>
      </w:r>
      <w:r>
        <w:rPr>
          <w:rFonts w:hint="eastAsia" w:ascii="仿宋" w:hAnsi="仿宋" w:eastAsia="仿宋" w:cs="仿宋"/>
          <w:b w:val="0"/>
          <w:bCs w:val="0"/>
          <w:kern w:val="1"/>
          <w:sz w:val="24"/>
          <w:szCs w:val="24"/>
        </w:rPr>
        <w:t>.本项目不接受联合体</w:t>
      </w:r>
      <w:r>
        <w:rPr>
          <w:rFonts w:hint="eastAsia" w:ascii="仿宋" w:hAnsi="仿宋" w:eastAsia="仿宋" w:cs="仿宋"/>
          <w:b w:val="0"/>
          <w:bCs w:val="0"/>
          <w:kern w:val="1"/>
          <w:sz w:val="24"/>
          <w:szCs w:val="24"/>
          <w:lang w:val="en-US" w:eastAsia="zh-CN"/>
        </w:rPr>
        <w:t>谈判</w:t>
      </w:r>
      <w:r>
        <w:rPr>
          <w:rFonts w:hint="eastAsia" w:ascii="仿宋" w:hAnsi="仿宋" w:eastAsia="仿宋" w:cs="仿宋"/>
          <w:b w:val="0"/>
          <w:bCs w:val="0"/>
          <w:kern w:val="1"/>
          <w:sz w:val="24"/>
          <w:szCs w:val="24"/>
        </w:rPr>
        <w:t>。</w:t>
      </w:r>
    </w:p>
    <w:p w14:paraId="6E13D664">
      <w:pPr>
        <w:numPr>
          <w:ilvl w:val="0"/>
          <w:numId w:val="0"/>
        </w:numPr>
        <w:spacing w:line="360" w:lineRule="auto"/>
        <w:ind w:leftChars="0"/>
        <w:rPr>
          <w:rFonts w:hint="eastAsia" w:ascii="仿宋" w:hAnsi="仿宋" w:eastAsia="仿宋" w:cs="仿宋"/>
          <w:b/>
          <w:bCs/>
          <w:kern w:val="1"/>
          <w:sz w:val="24"/>
          <w:szCs w:val="24"/>
        </w:rPr>
      </w:pPr>
      <w:r>
        <w:rPr>
          <w:rFonts w:hint="eastAsia" w:ascii="仿宋" w:hAnsi="仿宋" w:eastAsia="仿宋" w:cs="仿宋"/>
          <w:b/>
          <w:bCs/>
          <w:kern w:val="1"/>
          <w:sz w:val="24"/>
          <w:szCs w:val="24"/>
        </w:rPr>
        <w:t>注：资格证明文件须加盖供应商公章。</w:t>
      </w:r>
    </w:p>
    <w:p w14:paraId="07897F43">
      <w:pPr>
        <w:numPr>
          <w:ilvl w:val="0"/>
          <w:numId w:val="1"/>
        </w:numPr>
        <w:spacing w:line="360" w:lineRule="auto"/>
        <w:ind w:left="0" w:leftChars="0" w:firstLine="0" w:firstLineChars="0"/>
        <w:rPr>
          <w:rFonts w:hint="eastAsia" w:ascii="仿宋" w:hAnsi="仿宋" w:eastAsia="仿宋" w:cs="仿宋"/>
          <w:kern w:val="1"/>
          <w:sz w:val="24"/>
          <w:szCs w:val="24"/>
        </w:rPr>
      </w:pPr>
      <w:r>
        <w:rPr>
          <w:rFonts w:hint="eastAsia" w:ascii="仿宋" w:hAnsi="仿宋" w:eastAsia="仿宋" w:cs="仿宋"/>
          <w:kern w:val="1"/>
          <w:sz w:val="24"/>
          <w:szCs w:val="24"/>
        </w:rPr>
        <w:br w:type="page"/>
      </w:r>
    </w:p>
    <w:p w14:paraId="62EC389F">
      <w:pPr>
        <w:pStyle w:val="3"/>
        <w:adjustRightInd w:val="0"/>
        <w:spacing w:line="360" w:lineRule="auto"/>
        <w:textAlignment w:val="baseline"/>
        <w:rPr>
          <w:rFonts w:hint="eastAsia" w:ascii="仿宋" w:hAnsi="仿宋" w:eastAsia="仿宋" w:cs="仿宋"/>
          <w:kern w:val="1"/>
          <w:sz w:val="24"/>
          <w:szCs w:val="24"/>
        </w:rPr>
      </w:pPr>
      <w:r>
        <w:rPr>
          <w:rFonts w:hint="eastAsia" w:ascii="仿宋" w:hAnsi="仿宋" w:eastAsia="仿宋" w:cs="仿宋"/>
          <w:kern w:val="1"/>
          <w:sz w:val="24"/>
          <w:szCs w:val="24"/>
        </w:rPr>
        <w:t>1</w:t>
      </w:r>
      <w:bookmarkEnd w:id="0"/>
      <w:bookmarkEnd w:id="1"/>
      <w:bookmarkEnd w:id="2"/>
      <w:bookmarkEnd w:id="3"/>
      <w:bookmarkEnd w:id="4"/>
      <w:bookmarkEnd w:id="5"/>
      <w:r>
        <w:rPr>
          <w:rFonts w:hint="eastAsia" w:ascii="仿宋" w:hAnsi="仿宋" w:eastAsia="仿宋" w:cs="仿宋"/>
          <w:kern w:val="1"/>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bookmarkEnd w:id="6"/>
      <w:bookmarkEnd w:id="7"/>
      <w:bookmarkEnd w:id="8"/>
      <w:bookmarkEnd w:id="9"/>
      <w:bookmarkEnd w:id="10"/>
      <w:bookmarkEnd w:id="11"/>
      <w:bookmarkEnd w:id="12"/>
    </w:p>
    <w:p w14:paraId="5DA89557">
      <w:pPr>
        <w:adjustRightInd w:val="0"/>
        <w:spacing w:line="360" w:lineRule="auto"/>
        <w:textAlignment w:val="baseline"/>
        <w:outlineLvl w:val="2"/>
        <w:rPr>
          <w:rFonts w:hint="eastAsia" w:ascii="仿宋" w:hAnsi="仿宋" w:eastAsia="仿宋" w:cs="仿宋"/>
          <w:kern w:val="1"/>
          <w:sz w:val="24"/>
          <w:szCs w:val="24"/>
        </w:rPr>
      </w:pPr>
      <w:r>
        <w:rPr>
          <w:rFonts w:hint="eastAsia" w:ascii="仿宋" w:hAnsi="仿宋" w:eastAsia="仿宋" w:cs="仿宋"/>
        </w:rPr>
        <w:br w:type="page"/>
      </w:r>
      <w:r>
        <w:rPr>
          <w:rFonts w:hint="eastAsia" w:ascii="仿宋" w:hAnsi="仿宋" w:eastAsia="仿宋" w:cs="仿宋"/>
          <w:b/>
          <w:bCs/>
          <w:kern w:val="1"/>
          <w:sz w:val="24"/>
          <w:szCs w:val="24"/>
        </w:rPr>
        <w:t>2具有良好的商业信誉和健全的财务会计制度，供应商提供</w:t>
      </w:r>
      <w:r>
        <w:rPr>
          <w:rFonts w:hint="eastAsia" w:ascii="仿宋" w:hAnsi="仿宋" w:eastAsia="仿宋" w:cs="仿宋"/>
          <w:b/>
          <w:bCs/>
          <w:kern w:val="1"/>
          <w:sz w:val="24"/>
          <w:szCs w:val="24"/>
          <w:lang w:eastAsia="zh-CN"/>
        </w:rPr>
        <w:t>2023</w:t>
      </w:r>
      <w:r>
        <w:rPr>
          <w:rFonts w:hint="eastAsia" w:ascii="仿宋" w:hAnsi="仿宋" w:eastAsia="仿宋" w:cs="仿宋"/>
          <w:b/>
          <w:bCs/>
          <w:kern w:val="1"/>
          <w:sz w:val="24"/>
          <w:szCs w:val="24"/>
        </w:rPr>
        <w:t>年度经审计完整的财务审计报告，或其开标前</w:t>
      </w:r>
      <w:r>
        <w:rPr>
          <w:rFonts w:hint="eastAsia" w:ascii="仿宋" w:hAnsi="仿宋" w:eastAsia="仿宋" w:cs="仿宋"/>
          <w:b/>
          <w:bCs/>
          <w:kern w:val="1"/>
          <w:sz w:val="24"/>
          <w:szCs w:val="24"/>
          <w:lang w:eastAsia="zh-CN"/>
        </w:rPr>
        <w:t>6</w:t>
      </w:r>
      <w:r>
        <w:rPr>
          <w:rFonts w:hint="eastAsia" w:ascii="仿宋" w:hAnsi="仿宋" w:eastAsia="仿宋" w:cs="仿宋"/>
          <w:b/>
          <w:bCs/>
          <w:kern w:val="1"/>
          <w:sz w:val="24"/>
          <w:szCs w:val="24"/>
        </w:rPr>
        <w:t>个月内基本账户开户银行出具的资信证明，或财政部门认可的政府采购专业担保机构出具的投标担保函；</w:t>
      </w:r>
      <w:bookmarkEnd w:id="13"/>
      <w:bookmarkEnd w:id="14"/>
      <w:bookmarkEnd w:id="15"/>
      <w:bookmarkEnd w:id="16"/>
      <w:bookmarkEnd w:id="17"/>
      <w:bookmarkEnd w:id="18"/>
      <w:bookmarkEnd w:id="19"/>
      <w:bookmarkEnd w:id="20"/>
      <w:bookmarkEnd w:id="21"/>
      <w:bookmarkEnd w:id="22"/>
      <w:bookmarkEnd w:id="23"/>
      <w:bookmarkEnd w:id="24"/>
      <w:bookmarkEnd w:id="25"/>
    </w:p>
    <w:p w14:paraId="7F643E28">
      <w:pPr>
        <w:spacing w:line="360" w:lineRule="auto"/>
        <w:outlineLvl w:val="2"/>
        <w:rPr>
          <w:rFonts w:hint="eastAsia" w:ascii="仿宋" w:hAnsi="仿宋" w:eastAsia="仿宋" w:cs="仿宋"/>
          <w:sz w:val="24"/>
          <w:szCs w:val="24"/>
        </w:rPr>
      </w:pPr>
      <w:r>
        <w:rPr>
          <w:rFonts w:hint="eastAsia" w:ascii="仿宋" w:hAnsi="仿宋" w:eastAsia="仿宋" w:cs="仿宋"/>
          <w:kern w:val="1"/>
          <w:sz w:val="24"/>
          <w:szCs w:val="24"/>
        </w:rPr>
        <w:br w:type="page"/>
      </w:r>
      <w:bookmarkStart w:id="26" w:name="_Toc27097"/>
      <w:bookmarkStart w:id="27" w:name="_Toc4788"/>
      <w:bookmarkStart w:id="28" w:name="_Toc30477"/>
      <w:bookmarkStart w:id="29" w:name="_Toc15615"/>
      <w:bookmarkStart w:id="30" w:name="_Toc13233"/>
      <w:bookmarkStart w:id="31" w:name="_Toc7791"/>
      <w:bookmarkStart w:id="32" w:name="_Toc10778"/>
      <w:bookmarkStart w:id="33" w:name="_Toc2910"/>
      <w:bookmarkStart w:id="34" w:name="_Toc13195"/>
      <w:bookmarkStart w:id="35" w:name="_Toc13516"/>
      <w:bookmarkStart w:id="36" w:name="_Toc31455"/>
      <w:bookmarkStart w:id="37" w:name="_Toc5468"/>
      <w:r>
        <w:rPr>
          <w:rFonts w:hint="eastAsia" w:ascii="仿宋" w:hAnsi="仿宋" w:eastAsia="仿宋" w:cs="仿宋"/>
          <w:b/>
          <w:bCs/>
          <w:kern w:val="1"/>
          <w:sz w:val="24"/>
          <w:szCs w:val="24"/>
        </w:rPr>
        <w:t>3</w:t>
      </w:r>
      <w:bookmarkEnd w:id="26"/>
      <w:bookmarkEnd w:id="27"/>
      <w:bookmarkEnd w:id="28"/>
      <w:bookmarkEnd w:id="29"/>
      <w:bookmarkEnd w:id="30"/>
      <w:bookmarkEnd w:id="31"/>
      <w:bookmarkEnd w:id="32"/>
      <w:bookmarkEnd w:id="33"/>
      <w:bookmarkEnd w:id="34"/>
      <w:bookmarkEnd w:id="35"/>
      <w:bookmarkEnd w:id="36"/>
      <w:bookmarkEnd w:id="37"/>
      <w:r>
        <w:rPr>
          <w:rFonts w:hint="eastAsia" w:ascii="仿宋" w:hAnsi="仿宋" w:eastAsia="仿宋" w:cs="仿宋"/>
          <w:b/>
          <w:bCs/>
          <w:kern w:val="1"/>
          <w:sz w:val="24"/>
          <w:szCs w:val="24"/>
        </w:rPr>
        <w:t>具有履行合同所必需的设备和专业技术能力的书面声明</w:t>
      </w:r>
    </w:p>
    <w:p w14:paraId="6239502A">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rPr>
        <w:t>西安科技大学：</w:t>
      </w:r>
    </w:p>
    <w:p w14:paraId="3DFCCC87">
      <w:pPr>
        <w:spacing w:before="240" w:beforeLines="100" w:after="120" w:afterLines="50" w:line="360" w:lineRule="auto"/>
        <w:ind w:firstLine="744" w:firstLineChars="3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7"/>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3B570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4E649533">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14:paraId="06C4D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0F16BC5F">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14:paraId="41991DDA">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14:paraId="55B32AD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14:paraId="7D3571B3">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14:paraId="06DA6D6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14:paraId="2AB27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5105E42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14:paraId="1BD4C88D">
            <w:pPr>
              <w:spacing w:line="360" w:lineRule="auto"/>
              <w:jc w:val="center"/>
              <w:rPr>
                <w:rFonts w:hint="eastAsia" w:ascii="仿宋" w:hAnsi="仿宋" w:eastAsia="仿宋" w:cs="仿宋"/>
                <w:sz w:val="24"/>
                <w:szCs w:val="24"/>
              </w:rPr>
            </w:pPr>
          </w:p>
        </w:tc>
        <w:tc>
          <w:tcPr>
            <w:tcW w:w="2007" w:type="dxa"/>
            <w:noWrap w:val="0"/>
            <w:vAlign w:val="center"/>
          </w:tcPr>
          <w:p w14:paraId="61CED2F0">
            <w:pPr>
              <w:spacing w:line="360" w:lineRule="auto"/>
              <w:jc w:val="center"/>
              <w:rPr>
                <w:rFonts w:hint="eastAsia" w:ascii="仿宋" w:hAnsi="仿宋" w:eastAsia="仿宋" w:cs="仿宋"/>
                <w:sz w:val="24"/>
                <w:szCs w:val="24"/>
              </w:rPr>
            </w:pPr>
          </w:p>
        </w:tc>
        <w:tc>
          <w:tcPr>
            <w:tcW w:w="753" w:type="dxa"/>
            <w:noWrap w:val="0"/>
            <w:vAlign w:val="center"/>
          </w:tcPr>
          <w:p w14:paraId="74B7FE21">
            <w:pPr>
              <w:spacing w:line="360" w:lineRule="auto"/>
              <w:jc w:val="center"/>
              <w:rPr>
                <w:rFonts w:hint="eastAsia" w:ascii="仿宋" w:hAnsi="仿宋" w:eastAsia="仿宋" w:cs="仿宋"/>
                <w:sz w:val="24"/>
                <w:szCs w:val="24"/>
              </w:rPr>
            </w:pPr>
          </w:p>
        </w:tc>
        <w:tc>
          <w:tcPr>
            <w:tcW w:w="2269" w:type="dxa"/>
            <w:noWrap w:val="0"/>
            <w:vAlign w:val="center"/>
          </w:tcPr>
          <w:p w14:paraId="48E5ACC4">
            <w:pPr>
              <w:spacing w:line="360" w:lineRule="auto"/>
              <w:jc w:val="center"/>
              <w:rPr>
                <w:rFonts w:hint="eastAsia" w:ascii="仿宋" w:hAnsi="仿宋" w:eastAsia="仿宋" w:cs="仿宋"/>
                <w:sz w:val="24"/>
                <w:szCs w:val="24"/>
              </w:rPr>
            </w:pPr>
          </w:p>
        </w:tc>
      </w:tr>
      <w:tr w14:paraId="5528B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1E26BA1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14:paraId="2D028C77">
            <w:pPr>
              <w:spacing w:line="360" w:lineRule="auto"/>
              <w:jc w:val="center"/>
              <w:rPr>
                <w:rFonts w:hint="eastAsia" w:ascii="仿宋" w:hAnsi="仿宋" w:eastAsia="仿宋" w:cs="仿宋"/>
                <w:sz w:val="24"/>
                <w:szCs w:val="24"/>
              </w:rPr>
            </w:pPr>
          </w:p>
        </w:tc>
        <w:tc>
          <w:tcPr>
            <w:tcW w:w="2007" w:type="dxa"/>
            <w:noWrap w:val="0"/>
            <w:vAlign w:val="center"/>
          </w:tcPr>
          <w:p w14:paraId="6081DFCC">
            <w:pPr>
              <w:spacing w:line="360" w:lineRule="auto"/>
              <w:jc w:val="center"/>
              <w:rPr>
                <w:rFonts w:hint="eastAsia" w:ascii="仿宋" w:hAnsi="仿宋" w:eastAsia="仿宋" w:cs="仿宋"/>
                <w:sz w:val="24"/>
                <w:szCs w:val="24"/>
              </w:rPr>
            </w:pPr>
          </w:p>
        </w:tc>
        <w:tc>
          <w:tcPr>
            <w:tcW w:w="753" w:type="dxa"/>
            <w:noWrap w:val="0"/>
            <w:vAlign w:val="center"/>
          </w:tcPr>
          <w:p w14:paraId="62F23AEA">
            <w:pPr>
              <w:spacing w:line="360" w:lineRule="auto"/>
              <w:jc w:val="center"/>
              <w:rPr>
                <w:rFonts w:hint="eastAsia" w:ascii="仿宋" w:hAnsi="仿宋" w:eastAsia="仿宋" w:cs="仿宋"/>
                <w:sz w:val="24"/>
                <w:szCs w:val="24"/>
              </w:rPr>
            </w:pPr>
          </w:p>
        </w:tc>
        <w:tc>
          <w:tcPr>
            <w:tcW w:w="2269" w:type="dxa"/>
            <w:noWrap w:val="0"/>
            <w:vAlign w:val="center"/>
          </w:tcPr>
          <w:p w14:paraId="39909C69">
            <w:pPr>
              <w:spacing w:line="360" w:lineRule="auto"/>
              <w:jc w:val="center"/>
              <w:rPr>
                <w:rFonts w:hint="eastAsia" w:ascii="仿宋" w:hAnsi="仿宋" w:eastAsia="仿宋" w:cs="仿宋"/>
                <w:sz w:val="24"/>
                <w:szCs w:val="24"/>
              </w:rPr>
            </w:pPr>
          </w:p>
        </w:tc>
      </w:tr>
      <w:tr w14:paraId="7F4AC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024E8373">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14:paraId="3F2AAF67">
            <w:pPr>
              <w:spacing w:line="360" w:lineRule="auto"/>
              <w:jc w:val="center"/>
              <w:rPr>
                <w:rFonts w:hint="eastAsia" w:ascii="仿宋" w:hAnsi="仿宋" w:eastAsia="仿宋" w:cs="仿宋"/>
                <w:sz w:val="24"/>
                <w:szCs w:val="24"/>
              </w:rPr>
            </w:pPr>
          </w:p>
        </w:tc>
        <w:tc>
          <w:tcPr>
            <w:tcW w:w="2007" w:type="dxa"/>
            <w:noWrap w:val="0"/>
            <w:vAlign w:val="center"/>
          </w:tcPr>
          <w:p w14:paraId="5E70ABF4">
            <w:pPr>
              <w:spacing w:line="360" w:lineRule="auto"/>
              <w:jc w:val="center"/>
              <w:rPr>
                <w:rFonts w:hint="eastAsia" w:ascii="仿宋" w:hAnsi="仿宋" w:eastAsia="仿宋" w:cs="仿宋"/>
                <w:sz w:val="24"/>
                <w:szCs w:val="24"/>
              </w:rPr>
            </w:pPr>
          </w:p>
        </w:tc>
        <w:tc>
          <w:tcPr>
            <w:tcW w:w="753" w:type="dxa"/>
            <w:noWrap w:val="0"/>
            <w:vAlign w:val="center"/>
          </w:tcPr>
          <w:p w14:paraId="317CA708">
            <w:pPr>
              <w:spacing w:line="360" w:lineRule="auto"/>
              <w:jc w:val="center"/>
              <w:rPr>
                <w:rFonts w:hint="eastAsia" w:ascii="仿宋" w:hAnsi="仿宋" w:eastAsia="仿宋" w:cs="仿宋"/>
                <w:sz w:val="24"/>
                <w:szCs w:val="24"/>
              </w:rPr>
            </w:pPr>
          </w:p>
        </w:tc>
        <w:tc>
          <w:tcPr>
            <w:tcW w:w="2269" w:type="dxa"/>
            <w:noWrap w:val="0"/>
            <w:vAlign w:val="center"/>
          </w:tcPr>
          <w:p w14:paraId="3DA305D8">
            <w:pPr>
              <w:spacing w:line="360" w:lineRule="auto"/>
              <w:jc w:val="center"/>
              <w:rPr>
                <w:rFonts w:hint="eastAsia" w:ascii="仿宋" w:hAnsi="仿宋" w:eastAsia="仿宋" w:cs="仿宋"/>
                <w:sz w:val="24"/>
                <w:szCs w:val="24"/>
              </w:rPr>
            </w:pPr>
          </w:p>
        </w:tc>
      </w:tr>
      <w:tr w14:paraId="47B97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23EB6A6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14:paraId="265BA599">
            <w:pPr>
              <w:spacing w:line="360" w:lineRule="auto"/>
              <w:jc w:val="center"/>
              <w:rPr>
                <w:rFonts w:hint="eastAsia" w:ascii="仿宋" w:hAnsi="仿宋" w:eastAsia="仿宋" w:cs="仿宋"/>
                <w:sz w:val="24"/>
                <w:szCs w:val="24"/>
              </w:rPr>
            </w:pPr>
          </w:p>
        </w:tc>
        <w:tc>
          <w:tcPr>
            <w:tcW w:w="2007" w:type="dxa"/>
            <w:noWrap w:val="0"/>
            <w:vAlign w:val="center"/>
          </w:tcPr>
          <w:p w14:paraId="72CB1FC9">
            <w:pPr>
              <w:spacing w:line="360" w:lineRule="auto"/>
              <w:jc w:val="center"/>
              <w:rPr>
                <w:rFonts w:hint="eastAsia" w:ascii="仿宋" w:hAnsi="仿宋" w:eastAsia="仿宋" w:cs="仿宋"/>
                <w:sz w:val="24"/>
                <w:szCs w:val="24"/>
              </w:rPr>
            </w:pPr>
          </w:p>
        </w:tc>
        <w:tc>
          <w:tcPr>
            <w:tcW w:w="753" w:type="dxa"/>
            <w:noWrap w:val="0"/>
            <w:vAlign w:val="center"/>
          </w:tcPr>
          <w:p w14:paraId="25E8E6C4">
            <w:pPr>
              <w:spacing w:line="360" w:lineRule="auto"/>
              <w:jc w:val="center"/>
              <w:rPr>
                <w:rFonts w:hint="eastAsia" w:ascii="仿宋" w:hAnsi="仿宋" w:eastAsia="仿宋" w:cs="仿宋"/>
                <w:sz w:val="24"/>
                <w:szCs w:val="24"/>
              </w:rPr>
            </w:pPr>
          </w:p>
        </w:tc>
        <w:tc>
          <w:tcPr>
            <w:tcW w:w="2269" w:type="dxa"/>
            <w:noWrap w:val="0"/>
            <w:vAlign w:val="center"/>
          </w:tcPr>
          <w:p w14:paraId="6C5E3C75">
            <w:pPr>
              <w:spacing w:line="360" w:lineRule="auto"/>
              <w:jc w:val="center"/>
              <w:rPr>
                <w:rFonts w:hint="eastAsia" w:ascii="仿宋" w:hAnsi="仿宋" w:eastAsia="仿宋" w:cs="仿宋"/>
                <w:sz w:val="24"/>
                <w:szCs w:val="24"/>
              </w:rPr>
            </w:pPr>
          </w:p>
        </w:tc>
      </w:tr>
    </w:tbl>
    <w:p w14:paraId="73E2B4CC">
      <w:pPr>
        <w:spacing w:before="240" w:beforeLines="100" w:after="120" w:afterLines="50" w:line="360" w:lineRule="auto"/>
        <w:ind w:firstLine="170"/>
        <w:rPr>
          <w:rFonts w:hint="eastAsia" w:ascii="仿宋" w:hAnsi="仿宋" w:eastAsia="仿宋" w:cs="仿宋"/>
          <w:spacing w:val="4"/>
          <w:sz w:val="24"/>
          <w:szCs w:val="24"/>
        </w:rPr>
      </w:pPr>
    </w:p>
    <w:p w14:paraId="0110CB79">
      <w:pPr>
        <w:pStyle w:val="4"/>
        <w:spacing w:line="360" w:lineRule="auto"/>
        <w:rPr>
          <w:rFonts w:hint="eastAsia" w:ascii="仿宋" w:hAnsi="仿宋" w:eastAsia="仿宋" w:cs="仿宋"/>
          <w:spacing w:val="4"/>
          <w:sz w:val="24"/>
          <w:szCs w:val="24"/>
        </w:rPr>
      </w:pPr>
    </w:p>
    <w:p w14:paraId="63E75704">
      <w:pPr>
        <w:spacing w:line="360" w:lineRule="auto"/>
        <w:rPr>
          <w:rFonts w:hint="eastAsia" w:ascii="仿宋" w:hAnsi="仿宋" w:eastAsia="仿宋" w:cs="仿宋"/>
          <w:sz w:val="24"/>
          <w:szCs w:val="24"/>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14:paraId="3C6CD05D">
        <w:tblPrEx>
          <w:tblCellMar>
            <w:top w:w="0" w:type="dxa"/>
            <w:left w:w="108" w:type="dxa"/>
            <w:bottom w:w="0" w:type="dxa"/>
            <w:right w:w="108" w:type="dxa"/>
          </w:tblCellMar>
        </w:tblPrEx>
        <w:trPr>
          <w:trHeight w:val="813" w:hRule="atLeast"/>
        </w:trPr>
        <w:tc>
          <w:tcPr>
            <w:tcW w:w="2694" w:type="dxa"/>
            <w:noWrap w:val="0"/>
            <w:vAlign w:val="bottom"/>
          </w:tcPr>
          <w:p w14:paraId="5E0F3B5E">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42900C47">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2A810129">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0A885568">
        <w:tblPrEx>
          <w:tblCellMar>
            <w:top w:w="0" w:type="dxa"/>
            <w:left w:w="108" w:type="dxa"/>
            <w:bottom w:w="0" w:type="dxa"/>
            <w:right w:w="108" w:type="dxa"/>
          </w:tblCellMar>
        </w:tblPrEx>
        <w:trPr>
          <w:trHeight w:val="425" w:hRule="atLeast"/>
        </w:trPr>
        <w:tc>
          <w:tcPr>
            <w:tcW w:w="2694" w:type="dxa"/>
            <w:noWrap w:val="0"/>
            <w:vAlign w:val="bottom"/>
          </w:tcPr>
          <w:p w14:paraId="5D06D5CC">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50339491">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34818502">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71FE0F46">
        <w:tblPrEx>
          <w:tblCellMar>
            <w:top w:w="0" w:type="dxa"/>
            <w:left w:w="108" w:type="dxa"/>
            <w:bottom w:w="0" w:type="dxa"/>
            <w:right w:w="108" w:type="dxa"/>
          </w:tblCellMar>
        </w:tblPrEx>
        <w:trPr>
          <w:trHeight w:val="530" w:hRule="atLeast"/>
        </w:trPr>
        <w:tc>
          <w:tcPr>
            <w:tcW w:w="2694" w:type="dxa"/>
            <w:noWrap w:val="0"/>
            <w:vAlign w:val="bottom"/>
          </w:tcPr>
          <w:p w14:paraId="34905AFD">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2EA32A2A">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B29F6AD">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4D358020">
      <w:pPr>
        <w:spacing w:line="360" w:lineRule="auto"/>
        <w:rPr>
          <w:rFonts w:hint="eastAsia" w:ascii="仿宋" w:hAnsi="仿宋" w:eastAsia="仿宋" w:cs="仿宋"/>
        </w:rPr>
      </w:pPr>
    </w:p>
    <w:p w14:paraId="7070AB86">
      <w:pPr>
        <w:pStyle w:val="3"/>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bookmarkStart w:id="38" w:name="_Toc23489"/>
      <w:bookmarkStart w:id="39" w:name="_Toc22377"/>
      <w:bookmarkStart w:id="40" w:name="_Toc16649"/>
      <w:bookmarkStart w:id="41" w:name="_Toc6368"/>
      <w:bookmarkStart w:id="42" w:name="_Toc22082"/>
      <w:bookmarkStart w:id="43" w:name="_Toc17566"/>
      <w:bookmarkStart w:id="44" w:name="_Toc6434"/>
      <w:bookmarkStart w:id="45" w:name="_Toc31770"/>
      <w:bookmarkStart w:id="46" w:name="_Toc2824"/>
      <w:bookmarkStart w:id="47" w:name="_Toc13120"/>
      <w:bookmarkStart w:id="48" w:name="_Toc15608"/>
      <w:bookmarkStart w:id="49" w:name="_Toc9580"/>
      <w:bookmarkStart w:id="50" w:name="_Toc9854"/>
      <w:r>
        <w:rPr>
          <w:rFonts w:hint="eastAsia" w:ascii="仿宋" w:hAnsi="仿宋" w:eastAsia="仿宋" w:cs="仿宋"/>
          <w:kern w:val="1"/>
          <w:sz w:val="24"/>
          <w:szCs w:val="24"/>
        </w:rPr>
        <w:t>4</w:t>
      </w:r>
      <w:bookmarkEnd w:id="38"/>
      <w:bookmarkEnd w:id="39"/>
      <w:bookmarkEnd w:id="40"/>
      <w:bookmarkEnd w:id="41"/>
      <w:bookmarkEnd w:id="42"/>
      <w:bookmarkEnd w:id="43"/>
      <w:bookmarkEnd w:id="44"/>
      <w:bookmarkEnd w:id="45"/>
      <w:bookmarkEnd w:id="46"/>
      <w:bookmarkEnd w:id="47"/>
      <w:bookmarkEnd w:id="48"/>
      <w:bookmarkEnd w:id="49"/>
      <w:r>
        <w:rPr>
          <w:rFonts w:hint="eastAsia" w:ascii="仿宋" w:hAnsi="仿宋" w:eastAsia="仿宋" w:cs="仿宋"/>
          <w:sz w:val="24"/>
          <w:szCs w:val="24"/>
        </w:rPr>
        <w:t>具有依法缴纳税收和社会保障资金的良好记录（提供开标前 12 个月内任一月份的社保和缴纳税收的证明)</w:t>
      </w:r>
      <w:bookmarkEnd w:id="50"/>
    </w:p>
    <w:p w14:paraId="405C5B93">
      <w:pPr>
        <w:spacing w:line="360" w:lineRule="auto"/>
        <w:ind w:firstLine="420" w:firstLineChars="200"/>
        <w:jc w:val="center"/>
        <w:rPr>
          <w:rFonts w:hint="eastAsia" w:ascii="仿宋" w:hAnsi="仿宋" w:eastAsia="仿宋" w:cs="仿宋"/>
        </w:rPr>
      </w:pPr>
      <w:r>
        <w:rPr>
          <w:rFonts w:hint="eastAsia" w:ascii="仿宋" w:hAnsi="仿宋" w:eastAsia="仿宋" w:cs="仿宋"/>
        </w:rPr>
        <w:t>提供社会保障资金缴纳记录证明文件</w:t>
      </w:r>
    </w:p>
    <w:p w14:paraId="7203F91E">
      <w:pPr>
        <w:spacing w:line="360" w:lineRule="auto"/>
        <w:rPr>
          <w:rFonts w:hint="eastAsia" w:ascii="仿宋" w:hAnsi="仿宋" w:eastAsia="仿宋" w:cs="仿宋"/>
        </w:rPr>
      </w:pPr>
    </w:p>
    <w:p w14:paraId="2764302F">
      <w:pPr>
        <w:spacing w:line="360" w:lineRule="auto"/>
        <w:rPr>
          <w:rFonts w:hint="eastAsia" w:ascii="仿宋" w:hAnsi="仿宋" w:eastAsia="仿宋" w:cs="仿宋"/>
        </w:rPr>
      </w:pPr>
      <w:r>
        <w:rPr>
          <w:rFonts w:hint="eastAsia" w:ascii="仿宋" w:hAnsi="仿宋" w:eastAsia="仿宋" w:cs="仿宋"/>
        </w:rPr>
        <w:t>说明：</w:t>
      </w:r>
    </w:p>
    <w:p w14:paraId="1409417F">
      <w:pPr>
        <w:spacing w:line="360" w:lineRule="auto"/>
        <w:ind w:firstLine="420" w:firstLineChars="200"/>
        <w:rPr>
          <w:rFonts w:hint="eastAsia" w:ascii="仿宋" w:hAnsi="仿宋" w:eastAsia="仿宋" w:cs="仿宋"/>
        </w:rPr>
      </w:pPr>
      <w:r>
        <w:rPr>
          <w:rFonts w:hint="eastAsia" w:ascii="仿宋" w:hAnsi="仿宋" w:eastAsia="仿宋" w:cs="仿宋"/>
        </w:rPr>
        <w:t>1、供应商须依法缴纳社会保障资金，须提供</w:t>
      </w:r>
      <w:r>
        <w:rPr>
          <w:rFonts w:hint="eastAsia" w:ascii="仿宋" w:hAnsi="仿宋" w:eastAsia="仿宋" w:cs="仿宋"/>
          <w:lang w:eastAsia="zh-CN"/>
        </w:rPr>
        <w:t>谈判</w:t>
      </w:r>
      <w:r>
        <w:rPr>
          <w:rFonts w:hint="eastAsia" w:ascii="仿宋" w:hAnsi="仿宋" w:eastAsia="仿宋" w:cs="仿宋"/>
        </w:rPr>
        <w:t>截止时间前12个月内任意1个月的社会保障资金缴纳记录复印件并加盖供应商单位公章，新开户的供应商提供社保开户证明，自行编写无效。</w:t>
      </w:r>
    </w:p>
    <w:p w14:paraId="43299506">
      <w:pPr>
        <w:spacing w:line="360" w:lineRule="auto"/>
        <w:ind w:firstLine="420" w:firstLineChars="200"/>
        <w:rPr>
          <w:rFonts w:hint="eastAsia" w:ascii="仿宋" w:hAnsi="仿宋" w:eastAsia="仿宋" w:cs="仿宋"/>
        </w:rPr>
      </w:pPr>
      <w:r>
        <w:rPr>
          <w:rFonts w:hint="eastAsia" w:ascii="仿宋" w:hAnsi="仿宋" w:eastAsia="仿宋" w:cs="仿宋"/>
        </w:rPr>
        <w:t>2、国家、地方工商管理部门或者其他相关管理部门对社会保障资金缴纳（如免缴）有特别政策的，须提供相关政策文件复印件以及供应商满足相关政策文件的证明文件</w:t>
      </w:r>
      <w:bookmarkStart w:id="51" w:name="_Toc109542406"/>
      <w:bookmarkStart w:id="52" w:name="_Toc109543226"/>
      <w:r>
        <w:rPr>
          <w:rFonts w:hint="eastAsia" w:ascii="仿宋" w:hAnsi="仿宋" w:eastAsia="仿宋" w:cs="仿宋"/>
        </w:rPr>
        <w:t>。</w:t>
      </w:r>
      <w:bookmarkEnd w:id="51"/>
      <w:bookmarkEnd w:id="52"/>
    </w:p>
    <w:p w14:paraId="6D4C779A">
      <w:pPr>
        <w:spacing w:line="360" w:lineRule="auto"/>
        <w:rPr>
          <w:rFonts w:hint="eastAsia" w:ascii="仿宋" w:hAnsi="仿宋" w:eastAsia="仿宋" w:cs="仿宋"/>
        </w:rPr>
      </w:pPr>
    </w:p>
    <w:p w14:paraId="6644E7DF">
      <w:pPr>
        <w:spacing w:line="360" w:lineRule="auto"/>
        <w:ind w:firstLine="420" w:firstLineChars="200"/>
        <w:jc w:val="center"/>
        <w:rPr>
          <w:rFonts w:hint="eastAsia" w:ascii="仿宋" w:hAnsi="仿宋" w:eastAsia="仿宋" w:cs="仿宋"/>
        </w:rPr>
      </w:pPr>
      <w:r>
        <w:rPr>
          <w:rFonts w:hint="eastAsia" w:ascii="仿宋" w:hAnsi="仿宋" w:eastAsia="仿宋" w:cs="仿宋"/>
        </w:rPr>
        <w:br w:type="page"/>
      </w:r>
      <w:r>
        <w:rPr>
          <w:rFonts w:hint="eastAsia" w:ascii="仿宋" w:hAnsi="仿宋" w:eastAsia="仿宋" w:cs="仿宋"/>
        </w:rPr>
        <w:t>依法缴纳税收记录证明文件</w:t>
      </w:r>
    </w:p>
    <w:p w14:paraId="6C104D31">
      <w:pPr>
        <w:spacing w:line="360" w:lineRule="auto"/>
        <w:ind w:firstLine="420" w:firstLineChars="200"/>
        <w:jc w:val="center"/>
        <w:rPr>
          <w:rFonts w:hint="eastAsia" w:ascii="仿宋" w:hAnsi="仿宋" w:eastAsia="仿宋" w:cs="仿宋"/>
        </w:rPr>
      </w:pPr>
    </w:p>
    <w:p w14:paraId="35C17D46">
      <w:pPr>
        <w:spacing w:line="360" w:lineRule="auto"/>
        <w:rPr>
          <w:rFonts w:hint="eastAsia" w:ascii="仿宋" w:hAnsi="仿宋" w:eastAsia="仿宋" w:cs="仿宋"/>
        </w:rPr>
      </w:pPr>
      <w:r>
        <w:rPr>
          <w:rFonts w:hint="eastAsia" w:ascii="仿宋" w:hAnsi="仿宋" w:eastAsia="仿宋" w:cs="仿宋"/>
        </w:rPr>
        <w:t>说明：</w:t>
      </w:r>
    </w:p>
    <w:p w14:paraId="0AAAE5DC">
      <w:pPr>
        <w:spacing w:line="360" w:lineRule="auto"/>
        <w:ind w:firstLine="420" w:firstLineChars="200"/>
        <w:rPr>
          <w:rFonts w:hint="eastAsia" w:ascii="仿宋" w:hAnsi="仿宋" w:eastAsia="仿宋" w:cs="仿宋"/>
        </w:rPr>
      </w:pPr>
      <w:r>
        <w:rPr>
          <w:rFonts w:hint="eastAsia" w:ascii="仿宋" w:hAnsi="仿宋" w:eastAsia="仿宋" w:cs="仿宋"/>
        </w:rPr>
        <w:t>1、供应商须提供</w:t>
      </w:r>
      <w:r>
        <w:rPr>
          <w:rFonts w:hint="eastAsia" w:ascii="仿宋" w:hAnsi="仿宋" w:eastAsia="仿宋" w:cs="仿宋"/>
          <w:lang w:eastAsia="zh-CN"/>
        </w:rPr>
        <w:t>谈判</w:t>
      </w:r>
      <w:r>
        <w:rPr>
          <w:rFonts w:hint="eastAsia" w:ascii="仿宋" w:hAnsi="仿宋" w:eastAsia="仿宋" w:cs="仿宋"/>
        </w:rPr>
        <w:t>截止时间前12个月内任意1个月的依法缴纳税收记录（税种须包含增值税或企业所得税，依法免税或无须缴纳税款的供应商，应提供相关证明文件)。</w:t>
      </w:r>
    </w:p>
    <w:p w14:paraId="5A5124B9">
      <w:pPr>
        <w:spacing w:line="360" w:lineRule="auto"/>
        <w:ind w:firstLine="420" w:firstLineChars="200"/>
        <w:rPr>
          <w:rFonts w:hint="eastAsia" w:ascii="仿宋" w:hAnsi="仿宋" w:eastAsia="仿宋" w:cs="仿宋"/>
        </w:rPr>
      </w:pPr>
      <w:r>
        <w:rPr>
          <w:rFonts w:hint="eastAsia" w:ascii="仿宋" w:hAnsi="仿宋" w:eastAsia="仿宋" w:cs="仿宋"/>
        </w:rPr>
        <w:t>2、国家、地方工商管理部门或者其他相关管理部门对企业纳税有特别规定的，须提供相关政策性文件复印件和供应商满足政策文件规定的证明文件。</w:t>
      </w:r>
    </w:p>
    <w:p w14:paraId="0D19F830">
      <w:pPr>
        <w:spacing w:line="360" w:lineRule="auto"/>
        <w:rPr>
          <w:rFonts w:hint="eastAsia" w:ascii="仿宋" w:hAnsi="仿宋" w:eastAsia="仿宋" w:cs="仿宋"/>
        </w:rPr>
      </w:pPr>
    </w:p>
    <w:p w14:paraId="16299DC4">
      <w:pPr>
        <w:spacing w:line="360" w:lineRule="auto"/>
        <w:rPr>
          <w:rFonts w:hint="eastAsia" w:ascii="仿宋" w:hAnsi="仿宋" w:eastAsia="仿宋" w:cs="仿宋"/>
        </w:rPr>
      </w:pPr>
    </w:p>
    <w:p w14:paraId="0D318FE7">
      <w:pPr>
        <w:spacing w:line="360" w:lineRule="auto"/>
        <w:rPr>
          <w:rFonts w:hint="eastAsia" w:ascii="仿宋" w:hAnsi="仿宋" w:eastAsia="仿宋" w:cs="仿宋"/>
        </w:rPr>
      </w:pPr>
    </w:p>
    <w:p w14:paraId="32789514">
      <w:pPr>
        <w:spacing w:line="360" w:lineRule="auto"/>
        <w:rPr>
          <w:rFonts w:hint="eastAsia" w:ascii="仿宋" w:hAnsi="仿宋" w:eastAsia="仿宋" w:cs="仿宋"/>
        </w:rPr>
      </w:pPr>
    </w:p>
    <w:p w14:paraId="38A723A5">
      <w:pPr>
        <w:spacing w:line="360" w:lineRule="auto"/>
        <w:outlineLvl w:val="2"/>
        <w:rPr>
          <w:rFonts w:hint="eastAsia" w:ascii="仿宋" w:hAnsi="仿宋" w:eastAsia="仿宋" w:cs="仿宋"/>
          <w:sz w:val="24"/>
          <w:szCs w:val="24"/>
        </w:rPr>
      </w:pPr>
      <w:r>
        <w:rPr>
          <w:rFonts w:hint="eastAsia" w:ascii="仿宋" w:hAnsi="仿宋" w:eastAsia="仿宋" w:cs="仿宋"/>
        </w:rPr>
        <w:br w:type="page"/>
      </w:r>
      <w:bookmarkStart w:id="53" w:name="_Toc30844"/>
      <w:bookmarkStart w:id="54" w:name="_Toc13583"/>
      <w:bookmarkStart w:id="55" w:name="_Toc29806"/>
      <w:bookmarkStart w:id="56" w:name="_Toc28669"/>
      <w:bookmarkStart w:id="57" w:name="_Toc15791"/>
      <w:bookmarkStart w:id="58" w:name="_Toc28034"/>
      <w:bookmarkStart w:id="59" w:name="_Toc19143"/>
      <w:bookmarkStart w:id="60" w:name="_Toc20233"/>
      <w:bookmarkStart w:id="61" w:name="_Toc2140"/>
      <w:bookmarkStart w:id="62" w:name="_Toc4842"/>
      <w:bookmarkStart w:id="63" w:name="_Toc26845"/>
      <w:bookmarkStart w:id="64" w:name="_Toc7403"/>
      <w:bookmarkStart w:id="65" w:name="_Toc14483"/>
      <w:r>
        <w:rPr>
          <w:rFonts w:hint="eastAsia" w:ascii="仿宋" w:hAnsi="仿宋" w:eastAsia="仿宋" w:cs="仿宋"/>
          <w:b/>
          <w:bCs/>
          <w:kern w:val="1"/>
          <w:sz w:val="24"/>
          <w:szCs w:val="24"/>
        </w:rPr>
        <w:t>5</w:t>
      </w:r>
      <w:bookmarkEnd w:id="53"/>
      <w:bookmarkEnd w:id="54"/>
      <w:bookmarkEnd w:id="55"/>
      <w:bookmarkEnd w:id="56"/>
      <w:bookmarkEnd w:id="57"/>
      <w:bookmarkEnd w:id="58"/>
      <w:bookmarkEnd w:id="59"/>
      <w:bookmarkEnd w:id="60"/>
      <w:bookmarkEnd w:id="61"/>
      <w:bookmarkEnd w:id="62"/>
      <w:bookmarkEnd w:id="63"/>
      <w:bookmarkEnd w:id="64"/>
      <w:r>
        <w:rPr>
          <w:rFonts w:hint="eastAsia" w:ascii="仿宋" w:hAnsi="仿宋" w:eastAsia="仿宋" w:cs="仿宋"/>
          <w:b/>
          <w:bCs/>
          <w:sz w:val="24"/>
          <w:szCs w:val="24"/>
        </w:rPr>
        <w:t>参加政府采购活动前三年内，在经营活动中没有重大违法记录</w:t>
      </w:r>
      <w:bookmarkEnd w:id="65"/>
    </w:p>
    <w:p w14:paraId="6469D2D9">
      <w:pPr>
        <w:pStyle w:val="6"/>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rPr>
        <w:t>西安科技大学：</w:t>
      </w:r>
    </w:p>
    <w:p w14:paraId="433CECB5">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4F27ED7E">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63BFEDD">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14:paraId="654628EA">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14:paraId="6802F155">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14:paraId="5E820EE0">
      <w:pPr>
        <w:pStyle w:val="6"/>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 xml:space="preserve">如有不实，我方将无条件地退出本项目的采购活动，并遵照《政府采购法》有关“提供虚假材料的规定”接受处罚。 </w:t>
      </w:r>
    </w:p>
    <w:p w14:paraId="6E6B7299">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754CFD6D">
      <w:pPr>
        <w:pStyle w:val="6"/>
        <w:wordWrap w:val="0"/>
        <w:spacing w:before="0" w:beforeAutospacing="0" w:after="0" w:afterAutospacing="0" w:line="360" w:lineRule="auto"/>
        <w:jc w:val="both"/>
        <w:rPr>
          <w:rFonts w:hint="eastAsia" w:ascii="仿宋" w:hAnsi="仿宋" w:eastAsia="仿宋" w:cs="仿宋"/>
          <w:sz w:val="24"/>
          <w:szCs w:val="24"/>
          <w:shd w:val="clear" w:color="auto" w:fill="FFFFFF"/>
        </w:rPr>
      </w:pPr>
    </w:p>
    <w:p w14:paraId="2D5A435F">
      <w:pPr>
        <w:pStyle w:val="6"/>
        <w:wordWrap w:val="0"/>
        <w:spacing w:before="0" w:beforeAutospacing="0" w:after="0" w:afterAutospacing="0" w:line="360" w:lineRule="auto"/>
        <w:jc w:val="both"/>
        <w:rPr>
          <w:rFonts w:hint="eastAsia" w:ascii="仿宋" w:hAnsi="仿宋" w:eastAsia="仿宋" w:cs="仿宋"/>
          <w:sz w:val="24"/>
          <w:szCs w:val="24"/>
          <w:shd w:val="clear" w:color="auto" w:fill="FFFFFF"/>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14:paraId="44451580">
        <w:tblPrEx>
          <w:tblCellMar>
            <w:top w:w="0" w:type="dxa"/>
            <w:left w:w="108" w:type="dxa"/>
            <w:bottom w:w="0" w:type="dxa"/>
            <w:right w:w="108" w:type="dxa"/>
          </w:tblCellMar>
        </w:tblPrEx>
        <w:trPr>
          <w:trHeight w:val="813" w:hRule="atLeast"/>
        </w:trPr>
        <w:tc>
          <w:tcPr>
            <w:tcW w:w="2694" w:type="dxa"/>
            <w:noWrap w:val="0"/>
            <w:vAlign w:val="bottom"/>
          </w:tcPr>
          <w:p w14:paraId="781EACDE">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6F150ABD">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1576BE41">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444E182C">
        <w:tblPrEx>
          <w:tblCellMar>
            <w:top w:w="0" w:type="dxa"/>
            <w:left w:w="108" w:type="dxa"/>
            <w:bottom w:w="0" w:type="dxa"/>
            <w:right w:w="108" w:type="dxa"/>
          </w:tblCellMar>
        </w:tblPrEx>
        <w:trPr>
          <w:trHeight w:val="425" w:hRule="atLeast"/>
        </w:trPr>
        <w:tc>
          <w:tcPr>
            <w:tcW w:w="2694" w:type="dxa"/>
            <w:noWrap w:val="0"/>
            <w:vAlign w:val="bottom"/>
          </w:tcPr>
          <w:p w14:paraId="317F4C10">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6861C98B">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46E25B17">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2255BBD3">
        <w:tblPrEx>
          <w:tblCellMar>
            <w:top w:w="0" w:type="dxa"/>
            <w:left w:w="108" w:type="dxa"/>
            <w:bottom w:w="0" w:type="dxa"/>
            <w:right w:w="108" w:type="dxa"/>
          </w:tblCellMar>
        </w:tblPrEx>
        <w:trPr>
          <w:trHeight w:val="530" w:hRule="atLeast"/>
        </w:trPr>
        <w:tc>
          <w:tcPr>
            <w:tcW w:w="2694" w:type="dxa"/>
            <w:noWrap w:val="0"/>
            <w:vAlign w:val="bottom"/>
          </w:tcPr>
          <w:p w14:paraId="002C3716">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32B58120">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6607BA5">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7A5B136D">
      <w:pPr>
        <w:spacing w:line="360" w:lineRule="auto"/>
        <w:rPr>
          <w:rFonts w:hint="eastAsia" w:ascii="仿宋" w:hAnsi="仿宋" w:eastAsia="仿宋" w:cs="仿宋"/>
        </w:rPr>
      </w:pPr>
    </w:p>
    <w:p w14:paraId="4AEC28A5">
      <w:pPr>
        <w:spacing w:line="360" w:lineRule="auto"/>
        <w:rPr>
          <w:rFonts w:hint="eastAsia" w:ascii="仿宋" w:hAnsi="仿宋" w:eastAsia="仿宋" w:cs="仿宋"/>
          <w:sz w:val="24"/>
        </w:rPr>
      </w:pPr>
      <w:r>
        <w:rPr>
          <w:rFonts w:hint="eastAsia" w:ascii="仿宋" w:hAnsi="仿宋" w:eastAsia="仿宋" w:cs="仿宋"/>
          <w:sz w:val="24"/>
        </w:rPr>
        <w:br w:type="page"/>
      </w:r>
    </w:p>
    <w:p w14:paraId="707B9985">
      <w:pPr>
        <w:pStyle w:val="3"/>
        <w:spacing w:line="360" w:lineRule="auto"/>
        <w:rPr>
          <w:rFonts w:hint="eastAsia" w:ascii="仿宋" w:hAnsi="仿宋" w:eastAsia="仿宋" w:cs="仿宋"/>
          <w:sz w:val="24"/>
          <w:szCs w:val="24"/>
        </w:rPr>
      </w:pPr>
      <w:bookmarkStart w:id="66" w:name="_Toc8420"/>
      <w:r>
        <w:rPr>
          <w:rFonts w:hint="eastAsia" w:ascii="仿宋" w:hAnsi="仿宋" w:eastAsia="仿宋" w:cs="仿宋"/>
          <w:sz w:val="24"/>
          <w:szCs w:val="24"/>
          <w:lang w:val="en-US" w:eastAsia="zh-CN"/>
        </w:rPr>
        <w:t>6.</w:t>
      </w:r>
      <w:r>
        <w:rPr>
          <w:rFonts w:hint="eastAsia" w:ascii="仿宋" w:hAnsi="仿宋" w:eastAsia="仿宋" w:cs="仿宋"/>
          <w:sz w:val="24"/>
          <w:szCs w:val="24"/>
        </w:rPr>
        <w:t>法定代表人授权委托书及被授权人身份证（法定代表人直接谈判，只须提交其身份证）</w:t>
      </w:r>
      <w:bookmarkEnd w:id="66"/>
    </w:p>
    <w:p w14:paraId="4D9CA596">
      <w:pPr>
        <w:tabs>
          <w:tab w:val="left" w:pos="8820"/>
        </w:tabs>
        <w:spacing w:line="360" w:lineRule="auto"/>
        <w:rPr>
          <w:rFonts w:hint="eastAsia" w:ascii="仿宋" w:hAnsi="仿宋" w:eastAsia="仿宋" w:cs="仿宋"/>
          <w:kern w:val="0"/>
          <w:sz w:val="24"/>
          <w:szCs w:val="24"/>
          <w:u w:val="single"/>
          <w:shd w:val="clear" w:color="auto" w:fill="FFFFFF"/>
        </w:rPr>
      </w:pPr>
      <w:r>
        <w:rPr>
          <w:rFonts w:hint="eastAsia" w:ascii="仿宋" w:hAnsi="仿宋" w:eastAsia="仿宋" w:cs="仿宋"/>
          <w:kern w:val="0"/>
          <w:sz w:val="24"/>
          <w:szCs w:val="24"/>
          <w:shd w:val="clear" w:color="auto" w:fill="FFFFFF"/>
        </w:rPr>
        <w:t>致：西安科技大学</w:t>
      </w:r>
    </w:p>
    <w:p w14:paraId="751E7F36">
      <w:pPr>
        <w:tabs>
          <w:tab w:val="left" w:pos="8820"/>
        </w:tabs>
        <w:spacing w:line="360" w:lineRule="auto"/>
        <w:ind w:firstLine="480" w:firstLineChars="200"/>
        <w:rPr>
          <w:rFonts w:hint="eastAsia" w:ascii="仿宋" w:hAnsi="仿宋" w:eastAsia="仿宋" w:cs="仿宋"/>
          <w:kern w:val="0"/>
          <w:sz w:val="24"/>
          <w:szCs w:val="24"/>
          <w:u w:val="single"/>
          <w:shd w:val="clear" w:color="auto" w:fill="FFFFFF"/>
        </w:rPr>
      </w:pPr>
      <w:r>
        <w:rPr>
          <w:rFonts w:hint="eastAsia" w:ascii="仿宋" w:hAnsi="仿宋" w:eastAsia="仿宋" w:cs="仿宋"/>
          <w:kern w:val="0"/>
          <w:sz w:val="24"/>
          <w:szCs w:val="24"/>
          <w:u w:val="single"/>
          <w:shd w:val="clear" w:color="auto" w:fill="FFFFFF"/>
        </w:rPr>
        <w:t xml:space="preserve">         （供应商名称）</w:t>
      </w:r>
      <w:r>
        <w:rPr>
          <w:rFonts w:hint="eastAsia" w:ascii="仿宋" w:hAnsi="仿宋" w:eastAsia="仿宋" w:cs="仿宋"/>
          <w:kern w:val="0"/>
          <w:sz w:val="24"/>
          <w:szCs w:val="24"/>
          <w:shd w:val="clear" w:color="auto" w:fill="FFFFFF"/>
        </w:rPr>
        <w:t>的法定代表人</w:t>
      </w:r>
      <w:r>
        <w:rPr>
          <w:rFonts w:hint="eastAsia" w:ascii="仿宋" w:hAnsi="仿宋" w:eastAsia="仿宋" w:cs="仿宋"/>
          <w:kern w:val="0"/>
          <w:sz w:val="24"/>
          <w:szCs w:val="24"/>
          <w:u w:val="single"/>
          <w:shd w:val="clear" w:color="auto" w:fill="FFFFFF"/>
        </w:rPr>
        <w:t xml:space="preserve">      （姓名、职务）</w:t>
      </w:r>
      <w:r>
        <w:rPr>
          <w:rFonts w:hint="eastAsia" w:ascii="仿宋" w:hAnsi="仿宋" w:eastAsia="仿宋" w:cs="仿宋"/>
          <w:kern w:val="0"/>
          <w:sz w:val="24"/>
          <w:szCs w:val="24"/>
          <w:shd w:val="clear" w:color="auto" w:fill="FFFFFF"/>
        </w:rPr>
        <w:t>授权</w:t>
      </w:r>
      <w:r>
        <w:rPr>
          <w:rFonts w:hint="eastAsia" w:ascii="仿宋" w:hAnsi="仿宋" w:eastAsia="仿宋" w:cs="仿宋"/>
          <w:kern w:val="0"/>
          <w:sz w:val="24"/>
          <w:szCs w:val="24"/>
          <w:u w:val="single"/>
          <w:shd w:val="clear" w:color="auto" w:fill="FFFFFF"/>
        </w:rPr>
        <w:t xml:space="preserve">        （供应代表名称、职务、联系方式）</w:t>
      </w:r>
      <w:r>
        <w:rPr>
          <w:rFonts w:hint="eastAsia" w:ascii="仿宋" w:hAnsi="仿宋" w:eastAsia="仿宋" w:cs="仿宋"/>
          <w:kern w:val="0"/>
          <w:sz w:val="24"/>
          <w:szCs w:val="24"/>
          <w:shd w:val="clear" w:color="auto" w:fill="FFFFFF"/>
        </w:rPr>
        <w:t xml:space="preserve">为本公司的投标人代表，就 </w:t>
      </w:r>
      <w:r>
        <w:rPr>
          <w:rFonts w:hint="eastAsia" w:ascii="仿宋" w:hAnsi="仿宋" w:eastAsia="仿宋" w:cs="仿宋"/>
          <w:kern w:val="0"/>
          <w:sz w:val="24"/>
          <w:szCs w:val="24"/>
          <w:u w:val="single"/>
          <w:shd w:val="clear" w:color="auto" w:fill="FFFFFF"/>
        </w:rPr>
        <w:t xml:space="preserve">           （项目名称、项目编号）</w:t>
      </w:r>
      <w:r>
        <w:rPr>
          <w:rFonts w:hint="eastAsia" w:ascii="仿宋" w:hAnsi="仿宋" w:eastAsia="仿宋" w:cs="仿宋"/>
          <w:kern w:val="0"/>
          <w:sz w:val="24"/>
          <w:szCs w:val="24"/>
          <w:shd w:val="clear" w:color="auto" w:fill="FFFFFF"/>
        </w:rPr>
        <w:t>投标及相关事务代表本公司处理与之有关的一切事务，代理人无转委托权。</w:t>
      </w:r>
    </w:p>
    <w:p w14:paraId="7840C61B">
      <w:pPr>
        <w:spacing w:line="360" w:lineRule="auto"/>
        <w:ind w:firstLine="570"/>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本授权有效期：自投标截止之日起90日历天；特此声明。</w:t>
      </w:r>
    </w:p>
    <w:tbl>
      <w:tblPr>
        <w:tblStyle w:val="7"/>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4"/>
        <w:gridCol w:w="4080"/>
      </w:tblGrid>
      <w:tr w14:paraId="1DF3B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1" w:hRule="atLeast"/>
        </w:trPr>
        <w:tc>
          <w:tcPr>
            <w:tcW w:w="4144" w:type="dxa"/>
            <w:tcBorders>
              <w:bottom w:val="dashed" w:color="auto" w:sz="4" w:space="0"/>
            </w:tcBorders>
            <w:noWrap w:val="0"/>
            <w:vAlign w:val="top"/>
          </w:tcPr>
          <w:p w14:paraId="0A5E1EA6">
            <w:pPr>
              <w:spacing w:line="360" w:lineRule="auto"/>
              <w:rPr>
                <w:rFonts w:hint="eastAsia" w:ascii="仿宋" w:hAnsi="仿宋" w:eastAsia="仿宋" w:cs="仿宋"/>
                <w:kern w:val="0"/>
                <w:sz w:val="24"/>
                <w:szCs w:val="24"/>
                <w:shd w:val="clear" w:color="auto" w:fill="FFFFFF"/>
              </w:rPr>
            </w:pPr>
          </w:p>
          <w:p w14:paraId="2AECC354">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14:paraId="3E9846E2">
            <w:pPr>
              <w:spacing w:line="360" w:lineRule="auto"/>
              <w:jc w:val="center"/>
              <w:rPr>
                <w:rFonts w:hint="eastAsia" w:ascii="仿宋" w:hAnsi="仿宋" w:eastAsia="仿宋" w:cs="仿宋"/>
                <w:kern w:val="0"/>
                <w:sz w:val="24"/>
                <w:szCs w:val="24"/>
                <w:shd w:val="clear" w:color="auto" w:fill="FFFFFF"/>
              </w:rPr>
            </w:pPr>
          </w:p>
        </w:tc>
        <w:tc>
          <w:tcPr>
            <w:tcW w:w="4080" w:type="dxa"/>
            <w:tcBorders>
              <w:bottom w:val="dashed" w:color="auto" w:sz="4" w:space="0"/>
            </w:tcBorders>
            <w:noWrap w:val="0"/>
            <w:vAlign w:val="top"/>
          </w:tcPr>
          <w:p w14:paraId="0F64FDF7">
            <w:pPr>
              <w:spacing w:line="360" w:lineRule="auto"/>
              <w:rPr>
                <w:rFonts w:hint="eastAsia" w:ascii="仿宋" w:hAnsi="仿宋" w:eastAsia="仿宋" w:cs="仿宋"/>
                <w:kern w:val="0"/>
                <w:sz w:val="24"/>
                <w:szCs w:val="24"/>
                <w:shd w:val="clear" w:color="auto" w:fill="FFFFFF"/>
              </w:rPr>
            </w:pPr>
          </w:p>
          <w:p w14:paraId="67A47ED4">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14:paraId="6980170C">
            <w:pPr>
              <w:spacing w:line="360" w:lineRule="auto"/>
              <w:jc w:val="center"/>
              <w:rPr>
                <w:rFonts w:hint="eastAsia" w:ascii="仿宋" w:hAnsi="仿宋" w:eastAsia="仿宋" w:cs="仿宋"/>
                <w:kern w:val="0"/>
                <w:sz w:val="24"/>
                <w:szCs w:val="24"/>
                <w:shd w:val="clear" w:color="auto" w:fill="FFFFFF"/>
              </w:rPr>
            </w:pPr>
          </w:p>
        </w:tc>
      </w:tr>
      <w:tr w14:paraId="2C5F13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2" w:hRule="atLeast"/>
        </w:trPr>
        <w:tc>
          <w:tcPr>
            <w:tcW w:w="4144" w:type="dxa"/>
            <w:tcBorders>
              <w:top w:val="dashed" w:color="auto" w:sz="4" w:space="0"/>
            </w:tcBorders>
            <w:noWrap w:val="0"/>
            <w:vAlign w:val="top"/>
          </w:tcPr>
          <w:p w14:paraId="2721B822">
            <w:pPr>
              <w:spacing w:line="360" w:lineRule="auto"/>
              <w:jc w:val="center"/>
              <w:rPr>
                <w:rFonts w:hint="eastAsia" w:ascii="仿宋" w:hAnsi="仿宋" w:eastAsia="仿宋" w:cs="仿宋"/>
                <w:kern w:val="0"/>
                <w:sz w:val="24"/>
                <w:szCs w:val="24"/>
                <w:shd w:val="clear" w:color="auto" w:fill="FFFFFF"/>
              </w:rPr>
            </w:pPr>
          </w:p>
          <w:p w14:paraId="24C41E8D">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法定代表人身份证复印件</w:t>
            </w:r>
          </w:p>
          <w:p w14:paraId="41A51B21">
            <w:pPr>
              <w:spacing w:line="360" w:lineRule="auto"/>
              <w:jc w:val="center"/>
              <w:rPr>
                <w:rFonts w:hint="eastAsia" w:ascii="仿宋" w:hAnsi="仿宋" w:eastAsia="仿宋" w:cs="仿宋"/>
                <w:kern w:val="0"/>
                <w:sz w:val="24"/>
                <w:szCs w:val="24"/>
                <w:shd w:val="clear" w:color="auto" w:fill="FFFFFF"/>
              </w:rPr>
            </w:pPr>
          </w:p>
        </w:tc>
        <w:tc>
          <w:tcPr>
            <w:tcW w:w="4080" w:type="dxa"/>
            <w:tcBorders>
              <w:top w:val="dashed" w:color="auto" w:sz="4" w:space="0"/>
            </w:tcBorders>
            <w:noWrap w:val="0"/>
            <w:vAlign w:val="top"/>
          </w:tcPr>
          <w:p w14:paraId="1FD31EB8">
            <w:pPr>
              <w:spacing w:line="360" w:lineRule="auto"/>
              <w:jc w:val="center"/>
              <w:rPr>
                <w:rFonts w:hint="eastAsia" w:ascii="仿宋" w:hAnsi="仿宋" w:eastAsia="仿宋" w:cs="仿宋"/>
                <w:kern w:val="0"/>
                <w:sz w:val="24"/>
                <w:szCs w:val="24"/>
                <w:shd w:val="clear" w:color="auto" w:fill="FFFFFF"/>
              </w:rPr>
            </w:pPr>
          </w:p>
          <w:p w14:paraId="7D05E97B">
            <w:pPr>
              <w:spacing w:line="360" w:lineRule="auto"/>
              <w:jc w:val="center"/>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授权代表身份证复印件</w:t>
            </w:r>
          </w:p>
          <w:p w14:paraId="67E56985">
            <w:pPr>
              <w:spacing w:line="360" w:lineRule="auto"/>
              <w:jc w:val="center"/>
              <w:rPr>
                <w:rFonts w:hint="eastAsia" w:ascii="仿宋" w:hAnsi="仿宋" w:eastAsia="仿宋" w:cs="仿宋"/>
                <w:kern w:val="0"/>
                <w:sz w:val="24"/>
                <w:szCs w:val="24"/>
                <w:shd w:val="clear" w:color="auto" w:fill="FFFFFF"/>
              </w:rPr>
            </w:pPr>
          </w:p>
        </w:tc>
      </w:tr>
    </w:tbl>
    <w:p w14:paraId="3A2204AF">
      <w:pPr>
        <w:spacing w:line="360" w:lineRule="auto"/>
        <w:rPr>
          <w:rFonts w:hint="eastAsia" w:ascii="仿宋" w:hAnsi="仿宋" w:eastAsia="仿宋" w:cs="仿宋"/>
          <w:kern w:val="0"/>
          <w:sz w:val="24"/>
          <w:szCs w:val="24"/>
          <w:shd w:val="clear" w:color="auto" w:fill="FFFFFF"/>
        </w:rPr>
      </w:pPr>
      <w:r>
        <w:rPr>
          <w:rFonts w:hint="eastAsia" w:ascii="仿宋" w:hAnsi="仿宋" w:eastAsia="仿宋" w:cs="仿宋"/>
          <w:kern w:val="0"/>
          <w:sz w:val="24"/>
          <w:szCs w:val="24"/>
          <w:shd w:val="clear" w:color="auto" w:fill="FFFFFF"/>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14:paraId="19D0ABC2">
      <w:pPr>
        <w:spacing w:line="360" w:lineRule="auto"/>
        <w:ind w:right="-161" w:firstLine="4337" w:firstLineChars="1800"/>
        <w:rPr>
          <w:rFonts w:hint="eastAsia" w:ascii="仿宋" w:hAnsi="仿宋" w:eastAsia="仿宋" w:cs="仿宋"/>
          <w:b/>
          <w:bCs/>
          <w:sz w:val="24"/>
          <w:szCs w:val="24"/>
        </w:rPr>
      </w:pPr>
    </w:p>
    <w:p w14:paraId="1870954B">
      <w:pPr>
        <w:spacing w:line="360" w:lineRule="auto"/>
        <w:jc w:val="right"/>
        <w:rPr>
          <w:rFonts w:hint="eastAsia" w:ascii="仿宋" w:hAnsi="仿宋" w:eastAsia="仿宋" w:cs="仿宋"/>
          <w:b/>
          <w:bCs/>
          <w:sz w:val="24"/>
          <w:szCs w:val="24"/>
        </w:rPr>
      </w:pPr>
      <w:r>
        <w:rPr>
          <w:rFonts w:hint="eastAsia" w:ascii="仿宋" w:hAnsi="仿宋" w:eastAsia="仿宋" w:cs="仿宋"/>
          <w:b/>
          <w:bCs/>
          <w:sz w:val="24"/>
          <w:szCs w:val="24"/>
        </w:rPr>
        <w:t>供应商名称：</w:t>
      </w:r>
      <w:r>
        <w:rPr>
          <w:rFonts w:hint="eastAsia" w:ascii="仿宋" w:hAnsi="仿宋" w:eastAsia="仿宋" w:cs="仿宋"/>
          <w:b/>
          <w:bCs/>
          <w:sz w:val="24"/>
          <w:szCs w:val="24"/>
          <w:u w:val="single"/>
        </w:rPr>
        <w:t xml:space="preserve">                        （公章）</w:t>
      </w:r>
    </w:p>
    <w:p w14:paraId="137D72E9">
      <w:pPr>
        <w:spacing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 xml:space="preserve">                          法定代表人：</w:t>
      </w:r>
      <w:r>
        <w:rPr>
          <w:rFonts w:hint="eastAsia" w:ascii="仿宋" w:hAnsi="仿宋" w:eastAsia="仿宋" w:cs="仿宋"/>
          <w:b/>
          <w:bCs/>
          <w:sz w:val="24"/>
          <w:szCs w:val="24"/>
          <w:u w:val="single"/>
        </w:rPr>
        <w:t xml:space="preserve">                （签字或盖章）</w:t>
      </w:r>
    </w:p>
    <w:p w14:paraId="5045C8BC">
      <w:pPr>
        <w:adjustRightInd w:val="0"/>
        <w:snapToGrid w:val="0"/>
        <w:spacing w:line="360" w:lineRule="auto"/>
        <w:ind w:firstLine="3855" w:firstLineChars="1600"/>
        <w:rPr>
          <w:rFonts w:hint="eastAsia" w:ascii="仿宋" w:hAnsi="仿宋" w:eastAsia="仿宋" w:cs="仿宋"/>
          <w:sz w:val="24"/>
          <w:szCs w:val="24"/>
        </w:rPr>
      </w:pPr>
      <w:r>
        <w:rPr>
          <w:rFonts w:hint="eastAsia" w:ascii="仿宋" w:hAnsi="仿宋" w:eastAsia="仿宋" w:cs="仿宋"/>
          <w:b/>
          <w:bCs/>
          <w:sz w:val="24"/>
          <w:szCs w:val="24"/>
        </w:rPr>
        <w:t>日期</w:t>
      </w:r>
      <w:r>
        <w:rPr>
          <w:rFonts w:hint="eastAsia" w:ascii="仿宋" w:hAnsi="仿宋" w:eastAsia="仿宋" w:cs="仿宋"/>
          <w:b/>
          <w:bCs/>
          <w:sz w:val="24"/>
          <w:szCs w:val="24"/>
        </w:rPr>
        <w:tab/>
      </w:r>
      <w:r>
        <w:rPr>
          <w:rFonts w:hint="eastAsia" w:ascii="仿宋" w:hAnsi="仿宋" w:eastAsia="仿宋" w:cs="仿宋"/>
          <w:b/>
          <w:bCs/>
          <w:sz w:val="24"/>
          <w:szCs w:val="24"/>
        </w:rPr>
        <w:t>：</w:t>
      </w:r>
      <w:r>
        <w:rPr>
          <w:rFonts w:hint="eastAsia" w:ascii="仿宋" w:hAnsi="仿宋" w:eastAsia="仿宋" w:cs="仿宋"/>
          <w:b/>
          <w:bCs/>
          <w:sz w:val="24"/>
          <w:szCs w:val="24"/>
          <w:u w:val="single"/>
        </w:rPr>
        <w:tab/>
      </w:r>
      <w:r>
        <w:rPr>
          <w:rFonts w:hint="eastAsia" w:ascii="仿宋" w:hAnsi="仿宋" w:eastAsia="仿宋" w:cs="仿宋"/>
          <w:b/>
          <w:bCs/>
          <w:sz w:val="24"/>
          <w:szCs w:val="24"/>
          <w:u w:val="single"/>
        </w:rPr>
        <w:t xml:space="preserve">                          </w:t>
      </w:r>
    </w:p>
    <w:p w14:paraId="4D417D0C">
      <w:pPr>
        <w:spacing w:line="360" w:lineRule="auto"/>
        <w:rPr>
          <w:rFonts w:hint="eastAsia" w:ascii="仿宋" w:hAnsi="仿宋" w:eastAsia="仿宋" w:cs="仿宋"/>
          <w:sz w:val="24"/>
          <w:szCs w:val="24"/>
        </w:rPr>
      </w:pPr>
      <w:bookmarkStart w:id="67" w:name="_Toc1080"/>
      <w:bookmarkStart w:id="68" w:name="_Toc27008"/>
      <w:r>
        <w:rPr>
          <w:rFonts w:hint="eastAsia" w:ascii="仿宋" w:hAnsi="仿宋" w:eastAsia="仿宋" w:cs="仿宋"/>
          <w:sz w:val="24"/>
          <w:szCs w:val="24"/>
        </w:rPr>
        <w:br w:type="page"/>
      </w:r>
      <w:bookmarkEnd w:id="67"/>
      <w:bookmarkEnd w:id="68"/>
      <w:r>
        <w:rPr>
          <w:rFonts w:hint="eastAsia" w:ascii="仿宋" w:hAnsi="仿宋" w:eastAsia="仿宋" w:cs="仿宋"/>
          <w:b/>
          <w:bCs/>
          <w:sz w:val="24"/>
          <w:szCs w:val="24"/>
        </w:rPr>
        <w:t>被授权人提供响应文件截止时间前一年内任意一个月在投标人单位缴纳社会保障资金（养老保险或医疗保险）的缴纳证明及被授权人身份证</w:t>
      </w:r>
    </w:p>
    <w:p w14:paraId="665ED950">
      <w:pPr>
        <w:spacing w:line="360" w:lineRule="auto"/>
        <w:rPr>
          <w:rFonts w:hint="eastAsia" w:ascii="仿宋" w:hAnsi="仿宋" w:eastAsia="仿宋" w:cs="仿宋"/>
          <w:sz w:val="24"/>
          <w:szCs w:val="24"/>
        </w:rPr>
      </w:pPr>
    </w:p>
    <w:p w14:paraId="6B4895BF">
      <w:pPr>
        <w:spacing w:line="360" w:lineRule="auto"/>
        <w:rPr>
          <w:rFonts w:hint="eastAsia" w:ascii="仿宋" w:hAnsi="仿宋" w:eastAsia="仿宋" w:cs="仿宋"/>
          <w:sz w:val="24"/>
          <w:szCs w:val="24"/>
        </w:rPr>
      </w:pPr>
    </w:p>
    <w:p w14:paraId="1C0057C3">
      <w:pPr>
        <w:spacing w:line="360" w:lineRule="auto"/>
        <w:rPr>
          <w:rFonts w:hint="eastAsia" w:ascii="仿宋" w:hAnsi="仿宋" w:eastAsia="仿宋" w:cs="仿宋"/>
          <w:kern w:val="1"/>
          <w:sz w:val="24"/>
          <w:szCs w:val="24"/>
        </w:rPr>
      </w:pPr>
    </w:p>
    <w:p w14:paraId="769A2B86">
      <w:pPr>
        <w:spacing w:line="360" w:lineRule="auto"/>
        <w:rPr>
          <w:rFonts w:hint="eastAsia" w:ascii="仿宋" w:hAnsi="仿宋" w:eastAsia="仿宋" w:cs="仿宋"/>
          <w:kern w:val="1"/>
          <w:sz w:val="24"/>
          <w:szCs w:val="24"/>
        </w:rPr>
      </w:pPr>
    </w:p>
    <w:p w14:paraId="7F482F63">
      <w:pPr>
        <w:spacing w:line="360" w:lineRule="auto"/>
        <w:rPr>
          <w:rFonts w:hint="eastAsia" w:ascii="仿宋" w:hAnsi="仿宋" w:eastAsia="仿宋" w:cs="仿宋"/>
          <w:kern w:val="1"/>
          <w:sz w:val="24"/>
          <w:szCs w:val="24"/>
        </w:rPr>
      </w:pPr>
    </w:p>
    <w:p w14:paraId="4B0E1FF3">
      <w:pPr>
        <w:spacing w:line="360" w:lineRule="auto"/>
        <w:rPr>
          <w:rFonts w:hint="eastAsia" w:ascii="仿宋" w:hAnsi="仿宋" w:eastAsia="仿宋" w:cs="仿宋"/>
          <w:kern w:val="1"/>
          <w:sz w:val="24"/>
          <w:szCs w:val="24"/>
        </w:rPr>
      </w:pPr>
    </w:p>
    <w:p w14:paraId="2A1C8A2F">
      <w:pPr>
        <w:spacing w:line="360" w:lineRule="auto"/>
        <w:rPr>
          <w:rFonts w:hint="eastAsia" w:ascii="仿宋" w:hAnsi="仿宋" w:eastAsia="仿宋" w:cs="仿宋"/>
          <w:kern w:val="1"/>
          <w:sz w:val="24"/>
          <w:szCs w:val="24"/>
        </w:rPr>
      </w:pPr>
    </w:p>
    <w:p w14:paraId="3A79D920">
      <w:pPr>
        <w:spacing w:line="360" w:lineRule="auto"/>
        <w:rPr>
          <w:rFonts w:hint="eastAsia" w:ascii="仿宋" w:hAnsi="仿宋" w:eastAsia="仿宋" w:cs="仿宋"/>
          <w:kern w:val="1"/>
          <w:sz w:val="24"/>
          <w:szCs w:val="24"/>
        </w:rPr>
      </w:pPr>
    </w:p>
    <w:p w14:paraId="1E516FE8">
      <w:pPr>
        <w:spacing w:line="360" w:lineRule="auto"/>
        <w:rPr>
          <w:rFonts w:hint="eastAsia" w:ascii="仿宋" w:hAnsi="仿宋" w:eastAsia="仿宋" w:cs="仿宋"/>
          <w:kern w:val="1"/>
          <w:sz w:val="24"/>
          <w:szCs w:val="24"/>
        </w:rPr>
      </w:pPr>
    </w:p>
    <w:p w14:paraId="58B285A1">
      <w:pPr>
        <w:spacing w:line="360" w:lineRule="auto"/>
        <w:rPr>
          <w:rFonts w:hint="eastAsia" w:ascii="仿宋" w:hAnsi="仿宋" w:eastAsia="仿宋" w:cs="仿宋"/>
          <w:kern w:val="1"/>
          <w:sz w:val="24"/>
          <w:szCs w:val="24"/>
        </w:rPr>
      </w:pPr>
    </w:p>
    <w:p w14:paraId="2D70B066">
      <w:pPr>
        <w:spacing w:line="360" w:lineRule="auto"/>
        <w:rPr>
          <w:rFonts w:hint="eastAsia" w:ascii="仿宋" w:hAnsi="仿宋" w:eastAsia="仿宋" w:cs="仿宋"/>
          <w:kern w:val="1"/>
          <w:sz w:val="24"/>
          <w:szCs w:val="24"/>
        </w:rPr>
      </w:pPr>
    </w:p>
    <w:p w14:paraId="06F9EC86">
      <w:pPr>
        <w:spacing w:line="360" w:lineRule="auto"/>
        <w:rPr>
          <w:rFonts w:hint="eastAsia" w:ascii="仿宋" w:hAnsi="仿宋" w:eastAsia="仿宋" w:cs="仿宋"/>
          <w:kern w:val="1"/>
          <w:sz w:val="24"/>
          <w:szCs w:val="24"/>
        </w:rPr>
      </w:pPr>
    </w:p>
    <w:p w14:paraId="0C72434A">
      <w:pPr>
        <w:spacing w:line="360" w:lineRule="auto"/>
        <w:rPr>
          <w:rFonts w:hint="eastAsia" w:ascii="仿宋" w:hAnsi="仿宋" w:eastAsia="仿宋" w:cs="仿宋"/>
          <w:kern w:val="1"/>
          <w:sz w:val="24"/>
          <w:szCs w:val="24"/>
        </w:rPr>
      </w:pPr>
    </w:p>
    <w:p w14:paraId="452D2D45">
      <w:pPr>
        <w:spacing w:line="360" w:lineRule="auto"/>
        <w:rPr>
          <w:rFonts w:hint="eastAsia" w:ascii="仿宋" w:hAnsi="仿宋" w:eastAsia="仿宋" w:cs="仿宋"/>
          <w:kern w:val="1"/>
          <w:sz w:val="24"/>
          <w:szCs w:val="24"/>
        </w:rPr>
      </w:pPr>
    </w:p>
    <w:p w14:paraId="238A693B">
      <w:pPr>
        <w:spacing w:line="360" w:lineRule="auto"/>
        <w:rPr>
          <w:rFonts w:hint="eastAsia" w:ascii="仿宋" w:hAnsi="仿宋" w:eastAsia="仿宋" w:cs="仿宋"/>
          <w:kern w:val="1"/>
          <w:sz w:val="24"/>
          <w:szCs w:val="24"/>
        </w:rPr>
      </w:pPr>
    </w:p>
    <w:p w14:paraId="0C7B9FDF">
      <w:pPr>
        <w:spacing w:line="360" w:lineRule="auto"/>
        <w:rPr>
          <w:rFonts w:hint="eastAsia" w:ascii="仿宋" w:hAnsi="仿宋" w:eastAsia="仿宋" w:cs="仿宋"/>
          <w:kern w:val="1"/>
          <w:sz w:val="24"/>
          <w:szCs w:val="24"/>
        </w:rPr>
      </w:pPr>
    </w:p>
    <w:p w14:paraId="69A527DF">
      <w:pPr>
        <w:spacing w:line="360" w:lineRule="auto"/>
        <w:rPr>
          <w:rFonts w:hint="eastAsia" w:ascii="仿宋" w:hAnsi="仿宋" w:eastAsia="仿宋" w:cs="仿宋"/>
          <w:kern w:val="1"/>
          <w:sz w:val="24"/>
          <w:szCs w:val="24"/>
        </w:rPr>
      </w:pPr>
    </w:p>
    <w:p w14:paraId="3362E26A">
      <w:pPr>
        <w:spacing w:line="360" w:lineRule="auto"/>
        <w:rPr>
          <w:rFonts w:hint="eastAsia" w:ascii="仿宋" w:hAnsi="仿宋" w:eastAsia="仿宋" w:cs="仿宋"/>
          <w:kern w:val="1"/>
          <w:sz w:val="24"/>
          <w:szCs w:val="24"/>
        </w:rPr>
      </w:pPr>
    </w:p>
    <w:p w14:paraId="14A59E1A">
      <w:pPr>
        <w:spacing w:line="360" w:lineRule="auto"/>
        <w:rPr>
          <w:rFonts w:hint="eastAsia" w:ascii="仿宋" w:hAnsi="仿宋" w:eastAsia="仿宋" w:cs="仿宋"/>
          <w:kern w:val="1"/>
          <w:sz w:val="24"/>
          <w:szCs w:val="24"/>
        </w:rPr>
      </w:pPr>
    </w:p>
    <w:p w14:paraId="45ABE157">
      <w:pPr>
        <w:spacing w:line="360" w:lineRule="auto"/>
        <w:rPr>
          <w:rFonts w:hint="eastAsia" w:ascii="仿宋" w:hAnsi="仿宋" w:eastAsia="仿宋" w:cs="仿宋"/>
          <w:kern w:val="1"/>
          <w:sz w:val="24"/>
          <w:szCs w:val="24"/>
        </w:rPr>
      </w:pPr>
    </w:p>
    <w:p w14:paraId="0C39D331">
      <w:pPr>
        <w:spacing w:line="360" w:lineRule="auto"/>
        <w:rPr>
          <w:rFonts w:hint="eastAsia" w:ascii="仿宋" w:hAnsi="仿宋" w:eastAsia="仿宋" w:cs="仿宋"/>
          <w:kern w:val="1"/>
          <w:sz w:val="24"/>
          <w:szCs w:val="24"/>
        </w:rPr>
      </w:pPr>
    </w:p>
    <w:p w14:paraId="21E87AF1">
      <w:pPr>
        <w:spacing w:line="360" w:lineRule="auto"/>
        <w:rPr>
          <w:rFonts w:hint="eastAsia" w:ascii="仿宋" w:hAnsi="仿宋" w:eastAsia="仿宋" w:cs="仿宋"/>
          <w:kern w:val="1"/>
          <w:sz w:val="24"/>
          <w:szCs w:val="24"/>
        </w:rPr>
      </w:pPr>
    </w:p>
    <w:p w14:paraId="04B782BB">
      <w:pPr>
        <w:spacing w:line="360" w:lineRule="auto"/>
        <w:rPr>
          <w:rFonts w:hint="eastAsia" w:ascii="仿宋" w:hAnsi="仿宋" w:eastAsia="仿宋" w:cs="仿宋"/>
          <w:kern w:val="1"/>
          <w:sz w:val="24"/>
          <w:szCs w:val="24"/>
        </w:rPr>
      </w:pPr>
    </w:p>
    <w:p w14:paraId="312026D9">
      <w:pPr>
        <w:spacing w:line="360" w:lineRule="auto"/>
        <w:jc w:val="both"/>
        <w:outlineLvl w:val="2"/>
        <w:rPr>
          <w:rFonts w:hint="eastAsia" w:ascii="仿宋" w:hAnsi="仿宋" w:eastAsia="仿宋" w:cs="仿宋"/>
          <w:sz w:val="24"/>
          <w:szCs w:val="24"/>
        </w:rPr>
      </w:pPr>
      <w:r>
        <w:rPr>
          <w:rFonts w:hint="eastAsia" w:ascii="仿宋" w:hAnsi="仿宋" w:eastAsia="仿宋" w:cs="仿宋"/>
          <w:kern w:val="1"/>
          <w:sz w:val="24"/>
          <w:szCs w:val="24"/>
        </w:rPr>
        <w:br w:type="page"/>
      </w:r>
      <w:bookmarkStart w:id="69" w:name="_Toc13186"/>
      <w:bookmarkStart w:id="70" w:name="_Toc2879"/>
      <w:r>
        <w:rPr>
          <w:rFonts w:hint="eastAsia" w:ascii="仿宋" w:hAnsi="仿宋" w:eastAsia="仿宋" w:cs="仿宋"/>
          <w:kern w:val="1"/>
          <w:sz w:val="24"/>
          <w:szCs w:val="24"/>
          <w:lang w:val="en-US" w:eastAsia="zh-CN"/>
        </w:rPr>
        <w:t>7.</w:t>
      </w:r>
      <w:r>
        <w:rPr>
          <w:rFonts w:hint="eastAsia" w:ascii="仿宋" w:hAnsi="仿宋" w:eastAsia="仿宋" w:cs="仿宋"/>
          <w:b/>
          <w:bCs/>
          <w:sz w:val="24"/>
          <w:szCs w:val="24"/>
        </w:rPr>
        <w:t>中小企业声明函（货物）</w:t>
      </w:r>
    </w:p>
    <w:p w14:paraId="1790F2AF">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 xml:space="preserve">本公司（联合体）郑重声明，根据《政府采购促进中小企业发展管理办法》（财库﹝2020﹞46 号）的规定，本公司（联合体）参加 </w:t>
      </w:r>
      <w:r>
        <w:rPr>
          <w:rFonts w:hint="eastAsia" w:ascii="仿宋" w:hAnsi="仿宋" w:eastAsia="仿宋" w:cs="仿宋"/>
          <w:sz w:val="24"/>
          <w:szCs w:val="24"/>
          <w:u w:val="single"/>
        </w:rPr>
        <w:t xml:space="preserve">（单位名称） </w:t>
      </w:r>
      <w:r>
        <w:rPr>
          <w:rFonts w:hint="eastAsia" w:ascii="仿宋" w:hAnsi="仿宋" w:eastAsia="仿宋" w:cs="仿宋"/>
          <w:sz w:val="24"/>
          <w:szCs w:val="24"/>
        </w:rPr>
        <w:t>的</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采购活动，提供的货物全部由符合政策要求的中小企业制造。相关企业（含联合体中的中小企业、签订分包意向协议的中小企业）的具体情况如下：</w:t>
      </w:r>
    </w:p>
    <w:p w14:paraId="5016A874">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 xml:space="preserve">1. </w:t>
      </w:r>
      <w:r>
        <w:rPr>
          <w:rFonts w:hint="eastAsia" w:ascii="仿宋" w:hAnsi="仿宋" w:eastAsia="仿宋" w:cs="仿宋_GB2312"/>
          <w:sz w:val="24"/>
          <w:u w:val="single"/>
        </w:rPr>
        <w:t>（标的名称）</w:t>
      </w:r>
      <w:r>
        <w:rPr>
          <w:rFonts w:hint="eastAsia" w:ascii="仿宋" w:hAnsi="仿宋" w:eastAsia="仿宋" w:cs="仿宋"/>
          <w:sz w:val="24"/>
          <w:szCs w:val="24"/>
          <w:u w:val="single"/>
        </w:rPr>
        <w:t xml:space="preserve"> </w:t>
      </w:r>
      <w:r>
        <w:rPr>
          <w:rFonts w:hint="eastAsia" w:ascii="仿宋" w:hAnsi="仿宋" w:eastAsia="仿宋" w:cs="仿宋"/>
          <w:sz w:val="24"/>
          <w:szCs w:val="24"/>
        </w:rPr>
        <w:t>，属于</w:t>
      </w:r>
      <w:r>
        <w:rPr>
          <w:rFonts w:hint="eastAsia" w:ascii="仿宋" w:hAnsi="仿宋" w:eastAsia="仿宋" w:cs="仿宋"/>
          <w:sz w:val="24"/>
          <w:szCs w:val="24"/>
          <w:u w:val="single"/>
        </w:rPr>
        <w:t xml:space="preserve"> （工业）</w:t>
      </w:r>
      <w:r>
        <w:rPr>
          <w:rFonts w:hint="eastAsia" w:ascii="仿宋" w:hAnsi="仿宋" w:eastAsia="仿宋" w:cs="仿宋"/>
          <w:sz w:val="24"/>
          <w:szCs w:val="24"/>
        </w:rPr>
        <w:t>行业 ；制造商为</w:t>
      </w:r>
      <w:r>
        <w:rPr>
          <w:rFonts w:hint="eastAsia" w:ascii="仿宋" w:hAnsi="仿宋" w:eastAsia="仿宋" w:cs="仿宋"/>
          <w:sz w:val="24"/>
          <w:szCs w:val="24"/>
          <w:u w:val="single"/>
        </w:rPr>
        <w:t xml:space="preserve"> （企业名称） </w:t>
      </w:r>
      <w:r>
        <w:rPr>
          <w:rFonts w:hint="eastAsia" w:ascii="仿宋" w:hAnsi="仿宋" w:eastAsia="仿宋" w:cs="仿宋"/>
          <w:sz w:val="24"/>
          <w:szCs w:val="24"/>
        </w:rPr>
        <w:t>，从业人员人，营业收入为万元，资产总额为万元，属于</w:t>
      </w:r>
      <w:r>
        <w:rPr>
          <w:rFonts w:hint="eastAsia" w:ascii="仿宋" w:hAnsi="仿宋" w:eastAsia="仿宋" w:cs="仿宋"/>
          <w:sz w:val="24"/>
          <w:szCs w:val="24"/>
          <w:u w:val="single"/>
        </w:rPr>
        <w:t xml:space="preserve"> （中型企业、小型企业、微型企业） </w:t>
      </w:r>
      <w:r>
        <w:rPr>
          <w:rFonts w:hint="eastAsia" w:ascii="仿宋" w:hAnsi="仿宋" w:eastAsia="仿宋" w:cs="仿宋"/>
          <w:sz w:val="24"/>
          <w:szCs w:val="24"/>
        </w:rPr>
        <w:t>；</w:t>
      </w:r>
    </w:p>
    <w:p w14:paraId="57F5A9F6">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 xml:space="preserve">2. </w:t>
      </w:r>
      <w:r>
        <w:rPr>
          <w:rFonts w:hint="eastAsia" w:ascii="仿宋" w:hAnsi="仿宋" w:eastAsia="仿宋" w:cs="仿宋_GB2312"/>
          <w:sz w:val="24"/>
          <w:u w:val="single"/>
        </w:rPr>
        <w:t>（标的名称）</w:t>
      </w:r>
      <w:r>
        <w:rPr>
          <w:rFonts w:hint="eastAsia" w:ascii="仿宋" w:hAnsi="仿宋" w:eastAsia="仿宋" w:cs="仿宋"/>
          <w:sz w:val="24"/>
          <w:szCs w:val="24"/>
          <w:u w:val="single"/>
        </w:rPr>
        <w:t xml:space="preserve"> </w:t>
      </w:r>
      <w:r>
        <w:rPr>
          <w:rFonts w:hint="eastAsia" w:ascii="仿宋" w:hAnsi="仿宋" w:eastAsia="仿宋" w:cs="仿宋"/>
          <w:sz w:val="24"/>
          <w:szCs w:val="24"/>
        </w:rPr>
        <w:t>，属于</w:t>
      </w:r>
      <w:r>
        <w:rPr>
          <w:rFonts w:hint="eastAsia" w:ascii="仿宋" w:hAnsi="仿宋" w:eastAsia="仿宋" w:cs="仿宋"/>
          <w:sz w:val="24"/>
          <w:szCs w:val="24"/>
          <w:u w:val="single"/>
        </w:rPr>
        <w:t xml:space="preserve"> （工业）</w:t>
      </w:r>
      <w:r>
        <w:rPr>
          <w:rFonts w:hint="eastAsia" w:ascii="仿宋" w:hAnsi="仿宋" w:eastAsia="仿宋" w:cs="仿宋"/>
          <w:sz w:val="24"/>
          <w:szCs w:val="24"/>
        </w:rPr>
        <w:t>行业 ；制造商为</w:t>
      </w:r>
      <w:r>
        <w:rPr>
          <w:rFonts w:hint="eastAsia" w:ascii="仿宋" w:hAnsi="仿宋" w:eastAsia="仿宋" w:cs="仿宋"/>
          <w:sz w:val="24"/>
          <w:szCs w:val="24"/>
          <w:u w:val="single"/>
        </w:rPr>
        <w:t xml:space="preserve"> （企业名称） </w:t>
      </w:r>
      <w:r>
        <w:rPr>
          <w:rFonts w:hint="eastAsia" w:ascii="仿宋" w:hAnsi="仿宋" w:eastAsia="仿宋" w:cs="仿宋"/>
          <w:sz w:val="24"/>
          <w:szCs w:val="24"/>
        </w:rPr>
        <w:t>，从业人员人，营业收入为万元，资产总额为万元，属于</w:t>
      </w:r>
      <w:r>
        <w:rPr>
          <w:rFonts w:hint="eastAsia" w:ascii="仿宋" w:hAnsi="仿宋" w:eastAsia="仿宋" w:cs="仿宋"/>
          <w:sz w:val="24"/>
          <w:szCs w:val="24"/>
          <w:u w:val="single"/>
        </w:rPr>
        <w:t xml:space="preserve"> （中型企业、小型企业、微型企业） </w:t>
      </w:r>
      <w:r>
        <w:rPr>
          <w:rFonts w:hint="eastAsia" w:ascii="仿宋" w:hAnsi="仿宋" w:eastAsia="仿宋" w:cs="仿宋"/>
          <w:sz w:val="24"/>
          <w:szCs w:val="24"/>
        </w:rPr>
        <w:t>；</w:t>
      </w:r>
    </w:p>
    <w:p w14:paraId="191F6311">
      <w:pPr>
        <w:pStyle w:val="2"/>
        <w:rPr>
          <w:rFonts w:hint="eastAsia"/>
        </w:rPr>
      </w:pPr>
      <w:r>
        <w:rPr>
          <w:rFonts w:hint="eastAsia" w:ascii="仿宋" w:hAnsi="仿宋" w:eastAsia="仿宋" w:cs="仿宋_GB2312"/>
          <w:sz w:val="24"/>
        </w:rPr>
        <w:t>……</w:t>
      </w:r>
      <w:bookmarkStart w:id="73" w:name="_GoBack"/>
      <w:bookmarkEnd w:id="73"/>
    </w:p>
    <w:p w14:paraId="7251119B">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以上企业，不属于大企业的分支机构，不存在控股股东为大企业的情形，也不存在与大企业的负责人为同一人的情形。</w:t>
      </w:r>
    </w:p>
    <w:p w14:paraId="2C443A2D">
      <w:pPr>
        <w:spacing w:line="360" w:lineRule="auto"/>
        <w:ind w:firstLine="424" w:firstLineChars="177"/>
        <w:rPr>
          <w:rFonts w:hint="eastAsia" w:ascii="仿宋" w:hAnsi="仿宋" w:eastAsia="仿宋" w:cs="仿宋"/>
          <w:sz w:val="24"/>
          <w:szCs w:val="24"/>
        </w:rPr>
      </w:pPr>
      <w:r>
        <w:rPr>
          <w:rFonts w:hint="eastAsia" w:ascii="仿宋" w:hAnsi="仿宋" w:eastAsia="仿宋" w:cs="仿宋"/>
          <w:sz w:val="24"/>
          <w:szCs w:val="24"/>
        </w:rPr>
        <w:t>本企业对上述声明内容的真实性负责。如有虚假，将依法承担相应责任。</w:t>
      </w:r>
    </w:p>
    <w:p w14:paraId="42DE32A0">
      <w:pPr>
        <w:spacing w:line="360" w:lineRule="auto"/>
        <w:jc w:val="right"/>
        <w:rPr>
          <w:rFonts w:hint="eastAsia" w:ascii="仿宋" w:hAnsi="仿宋" w:eastAsia="仿宋" w:cs="仿宋"/>
          <w:sz w:val="24"/>
          <w:szCs w:val="24"/>
        </w:rPr>
      </w:pPr>
    </w:p>
    <w:p w14:paraId="7A83FB05">
      <w:pPr>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      企业名称（盖章）：</w:t>
      </w:r>
      <w:r>
        <w:rPr>
          <w:rFonts w:hint="eastAsia" w:ascii="仿宋" w:hAnsi="仿宋" w:eastAsia="仿宋" w:cs="仿宋"/>
          <w:sz w:val="24"/>
          <w:szCs w:val="24"/>
          <w:u w:val="single"/>
        </w:rPr>
        <w:t xml:space="preserve">                     </w:t>
      </w:r>
    </w:p>
    <w:p w14:paraId="21C6A340">
      <w:pPr>
        <w:wordWrap w:val="0"/>
        <w:spacing w:line="360" w:lineRule="auto"/>
        <w:ind w:firstLine="5040" w:firstLineChars="2100"/>
        <w:rPr>
          <w:rFonts w:hint="eastAsia" w:ascii="仿宋" w:hAnsi="仿宋" w:eastAsia="仿宋" w:cs="仿宋"/>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p>
    <w:p w14:paraId="6C63BF82">
      <w:pPr>
        <w:adjustRightInd w:val="0"/>
        <w:snapToGrid w:val="0"/>
        <w:spacing w:line="360" w:lineRule="auto"/>
        <w:jc w:val="left"/>
        <w:rPr>
          <w:rFonts w:hint="eastAsia" w:ascii="仿宋" w:hAnsi="仿宋" w:eastAsia="仿宋" w:cs="仿宋"/>
          <w:sz w:val="21"/>
          <w:szCs w:val="21"/>
        </w:rPr>
      </w:pPr>
    </w:p>
    <w:p w14:paraId="4FD960B7">
      <w:pPr>
        <w:adjustRightInd w:val="0"/>
        <w:snapToGrid w:val="0"/>
        <w:spacing w:line="360" w:lineRule="auto"/>
        <w:jc w:val="left"/>
        <w:rPr>
          <w:rFonts w:hint="eastAsia" w:ascii="仿宋" w:hAnsi="仿宋" w:eastAsia="仿宋" w:cs="仿宋"/>
          <w:sz w:val="21"/>
          <w:szCs w:val="21"/>
        </w:rPr>
      </w:pPr>
      <w:r>
        <w:rPr>
          <w:rFonts w:hint="eastAsia" w:ascii="仿宋" w:hAnsi="仿宋" w:eastAsia="仿宋" w:cs="仿宋"/>
          <w:sz w:val="21"/>
          <w:szCs w:val="21"/>
        </w:rPr>
        <w:t>从业人员、营业收入、资产总额填报上一年度数据，无上一年度数据的新成立企业可不填报。</w:t>
      </w:r>
    </w:p>
    <w:p w14:paraId="0A64D4A5">
      <w:pPr>
        <w:adjustRightInd w:val="0"/>
        <w:snapToGrid w:val="0"/>
        <w:spacing w:line="360" w:lineRule="auto"/>
        <w:outlineLvl w:val="9"/>
        <w:rPr>
          <w:rFonts w:hint="eastAsia" w:ascii="仿宋" w:hAnsi="仿宋" w:eastAsia="仿宋" w:cs="仿宋"/>
          <w:b/>
          <w:bCs/>
          <w:kern w:val="0"/>
          <w:sz w:val="21"/>
          <w:szCs w:val="21"/>
          <w:u w:val="single"/>
          <w:lang w:bidi="ar"/>
        </w:rPr>
      </w:pPr>
      <w:r>
        <w:rPr>
          <w:rFonts w:hint="eastAsia" w:ascii="仿宋" w:hAnsi="仿宋" w:eastAsia="仿宋" w:cs="仿宋"/>
          <w:b/>
          <w:bCs/>
          <w:kern w:val="0"/>
          <w:sz w:val="21"/>
          <w:szCs w:val="21"/>
          <w:u w:val="single"/>
          <w:lang w:bidi="ar"/>
        </w:rPr>
        <w:t>备注：在政府采购活动中，供应商提供的货物符合下列情形的，享受本办法规定的中小企业扶持政策：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14:paraId="4C5674D5">
      <w:pPr>
        <w:spacing w:line="360" w:lineRule="auto"/>
        <w:rPr>
          <w:rFonts w:hint="eastAsia" w:ascii="仿宋" w:hAnsi="仿宋" w:eastAsia="仿宋" w:cs="仿宋"/>
          <w:b/>
          <w:bCs/>
          <w:kern w:val="0"/>
          <w:sz w:val="21"/>
          <w:szCs w:val="21"/>
          <w:u w:val="none"/>
          <w:lang w:bidi="ar"/>
        </w:rPr>
      </w:pPr>
      <w:bookmarkStart w:id="71" w:name="_Toc9846"/>
      <w:bookmarkStart w:id="72" w:name="_Toc15131"/>
      <w:r>
        <w:rPr>
          <w:rFonts w:hint="eastAsia" w:ascii="仿宋" w:hAnsi="仿宋" w:eastAsia="仿宋" w:cs="仿宋"/>
          <w:b/>
          <w:bCs/>
          <w:kern w:val="0"/>
          <w:sz w:val="21"/>
          <w:szCs w:val="21"/>
          <w:u w:val="none"/>
          <w:lang w:bidi="ar"/>
        </w:rPr>
        <w:t>政府采购促进中小企业发展管理办法【财库（2020）46号】</w:t>
      </w:r>
      <w:bookmarkEnd w:id="71"/>
      <w:bookmarkEnd w:id="72"/>
      <w:r>
        <w:rPr>
          <w:rFonts w:hint="eastAsia" w:ascii="仿宋" w:hAnsi="仿宋" w:eastAsia="仿宋" w:cs="仿宋"/>
          <w:b/>
          <w:bCs/>
          <w:kern w:val="0"/>
          <w:sz w:val="21"/>
          <w:szCs w:val="21"/>
          <w:u w:val="none"/>
          <w:lang w:val="en-US" w:eastAsia="zh-CN" w:bidi="ar"/>
        </w:rPr>
        <w:t>中规定的工业</w:t>
      </w:r>
      <w:r>
        <w:rPr>
          <w:rFonts w:hint="eastAsia" w:ascii="仿宋" w:hAnsi="仿宋" w:eastAsia="仿宋" w:cs="仿宋"/>
          <w:b/>
          <w:bCs/>
          <w:kern w:val="0"/>
          <w:sz w:val="21"/>
          <w:szCs w:val="21"/>
          <w:u w:val="none"/>
          <w:lang w:bidi="ar"/>
        </w:rPr>
        <w:t>。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1E4A40BC">
      <w:pPr>
        <w:pStyle w:val="2"/>
        <w:ind w:left="0" w:leftChars="0" w:firstLine="0" w:firstLineChars="0"/>
        <w:rPr>
          <w:rFonts w:hint="default" w:ascii="仿宋" w:hAnsi="仿宋" w:eastAsia="仿宋" w:cs="仿宋"/>
          <w:b/>
          <w:bCs/>
          <w:kern w:val="0"/>
          <w:sz w:val="21"/>
          <w:szCs w:val="21"/>
          <w:u w:val="none"/>
          <w:lang w:val="en-US" w:eastAsia="zh-CN" w:bidi="ar"/>
        </w:rPr>
      </w:pPr>
      <w:r>
        <w:rPr>
          <w:rFonts w:hint="eastAsia" w:ascii="仿宋" w:hAnsi="仿宋" w:eastAsia="仿宋" w:cs="仿宋"/>
          <w:b/>
          <w:bCs/>
          <w:kern w:val="0"/>
          <w:sz w:val="21"/>
          <w:szCs w:val="21"/>
          <w:u w:val="none"/>
          <w:lang w:val="en-US" w:eastAsia="zh-CN" w:bidi="ar"/>
        </w:rPr>
        <w:t>本“中小企业声明函（货物）”应于系统格式的“中小企业声明函”内容保持一致。</w:t>
      </w:r>
    </w:p>
    <w:p w14:paraId="1B185346">
      <w:pPr>
        <w:spacing w:line="360" w:lineRule="auto"/>
        <w:rPr>
          <w:rFonts w:hint="eastAsia" w:ascii="仿宋" w:hAnsi="仿宋" w:eastAsia="仿宋" w:cs="仿宋"/>
          <w:kern w:val="1"/>
          <w:sz w:val="24"/>
          <w:szCs w:val="24"/>
        </w:rPr>
      </w:pPr>
      <w:r>
        <w:rPr>
          <w:rFonts w:hint="eastAsia" w:ascii="仿宋" w:hAnsi="仿宋" w:eastAsia="仿宋" w:cs="仿宋"/>
          <w:kern w:val="1"/>
          <w:sz w:val="24"/>
          <w:szCs w:val="24"/>
        </w:rPr>
        <w:br w:type="page"/>
      </w:r>
    </w:p>
    <w:p w14:paraId="19DB8FD8">
      <w:pPr>
        <w:spacing w:line="360" w:lineRule="auto"/>
        <w:ind w:left="33"/>
        <w:outlineLvl w:val="2"/>
        <w:rPr>
          <w:rFonts w:hint="eastAsia" w:ascii="仿宋" w:hAnsi="仿宋" w:eastAsia="仿宋" w:cs="仿宋"/>
          <w:sz w:val="24"/>
          <w:szCs w:val="24"/>
        </w:rPr>
      </w:pPr>
      <w:r>
        <w:rPr>
          <w:rFonts w:hint="eastAsia" w:ascii="仿宋" w:hAnsi="仿宋" w:eastAsia="仿宋" w:cs="仿宋"/>
          <w:b/>
          <w:sz w:val="24"/>
          <w:szCs w:val="24"/>
          <w:lang w:val="en-US" w:eastAsia="zh-CN"/>
        </w:rPr>
        <w:t>8.</w:t>
      </w:r>
      <w:r>
        <w:rPr>
          <w:rFonts w:hint="eastAsia" w:ascii="仿宋" w:hAnsi="仿宋" w:eastAsia="仿宋" w:cs="仿宋"/>
          <w:b/>
          <w:sz w:val="24"/>
          <w:szCs w:val="24"/>
        </w:rPr>
        <w:t>本项目不允许联</w:t>
      </w:r>
      <w:r>
        <w:rPr>
          <w:rFonts w:hint="eastAsia" w:ascii="仿宋" w:hAnsi="仿宋" w:eastAsia="仿宋" w:cs="仿宋"/>
          <w:b/>
          <w:bCs/>
          <w:sz w:val="24"/>
          <w:szCs w:val="24"/>
        </w:rPr>
        <w:t>合体</w:t>
      </w:r>
      <w:bookmarkEnd w:id="69"/>
      <w:bookmarkEnd w:id="70"/>
      <w:r>
        <w:rPr>
          <w:rFonts w:hint="eastAsia" w:ascii="仿宋" w:hAnsi="仿宋" w:eastAsia="仿宋" w:cs="仿宋"/>
          <w:b/>
          <w:bCs/>
          <w:sz w:val="24"/>
          <w:szCs w:val="24"/>
        </w:rPr>
        <w:t>谈判</w:t>
      </w:r>
    </w:p>
    <w:p w14:paraId="55BC5D6A">
      <w:pPr>
        <w:spacing w:line="360" w:lineRule="auto"/>
        <w:rPr>
          <w:rFonts w:hint="eastAsia" w:ascii="仿宋" w:hAnsi="仿宋" w:eastAsia="仿宋" w:cs="仿宋"/>
          <w:sz w:val="24"/>
          <w:szCs w:val="24"/>
        </w:rPr>
      </w:pPr>
    </w:p>
    <w:p w14:paraId="148E15F9">
      <w:pPr>
        <w:pStyle w:val="6"/>
        <w:wordWrap w:val="0"/>
        <w:spacing w:before="0" w:beforeAutospacing="0" w:after="0" w:afterAutospacing="0" w:line="360" w:lineRule="auto"/>
        <w:rPr>
          <w:rFonts w:hint="eastAsia" w:ascii="仿宋" w:hAnsi="仿宋" w:eastAsia="仿宋" w:cs="仿宋"/>
          <w:b/>
          <w:bCs/>
          <w:sz w:val="24"/>
          <w:szCs w:val="24"/>
          <w:shd w:val="clear" w:color="auto" w:fill="FFFFFF"/>
        </w:rPr>
      </w:pPr>
      <w:r>
        <w:rPr>
          <w:rFonts w:hint="eastAsia" w:ascii="仿宋" w:hAnsi="仿宋" w:eastAsia="仿宋" w:cs="仿宋"/>
          <w:b/>
          <w:bCs/>
          <w:sz w:val="24"/>
          <w:szCs w:val="24"/>
          <w:shd w:val="clear" w:color="auto" w:fill="FFFFFF"/>
        </w:rPr>
        <w:t>西安科技大学：</w:t>
      </w:r>
    </w:p>
    <w:p w14:paraId="285AEB38">
      <w:pPr>
        <w:pStyle w:val="6"/>
        <w:wordWrap w:val="0"/>
        <w:spacing w:before="0" w:beforeAutospacing="0" w:after="0" w:afterAutospacing="0" w:line="360" w:lineRule="auto"/>
        <w:ind w:right="162" w:rightChars="77"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14:paraId="73BDA0FA">
      <w:pPr>
        <w:pStyle w:val="6"/>
        <w:wordWrap w:val="0"/>
        <w:spacing w:before="0" w:beforeAutospacing="0" w:after="0" w:afterAutospacing="0" w:line="360" w:lineRule="auto"/>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我单位参与本项目并非联合体，本项目由本公司独立承担。</w:t>
      </w:r>
    </w:p>
    <w:p w14:paraId="792DE9EE">
      <w:pPr>
        <w:pStyle w:val="6"/>
        <w:wordWrap w:val="0"/>
        <w:spacing w:before="0" w:beforeAutospacing="0" w:after="0" w:afterAutospacing="0" w:line="360" w:lineRule="auto"/>
        <w:ind w:right="162"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14:paraId="52365203">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p>
    <w:p w14:paraId="7BFA6217">
      <w:pPr>
        <w:pStyle w:val="6"/>
        <w:wordWrap w:val="0"/>
        <w:spacing w:before="0" w:beforeAutospacing="0" w:after="0" w:afterAutospacing="0" w:line="360" w:lineRule="auto"/>
        <w:ind w:firstLine="420"/>
        <w:rPr>
          <w:rFonts w:hint="eastAsia" w:ascii="仿宋" w:hAnsi="仿宋" w:eastAsia="仿宋" w:cs="仿宋"/>
          <w:sz w:val="24"/>
          <w:szCs w:val="24"/>
          <w:shd w:val="clear" w:color="auto" w:fill="FFFFFF"/>
        </w:rPr>
      </w:pPr>
    </w:p>
    <w:p w14:paraId="0B5DFC84">
      <w:pPr>
        <w:pStyle w:val="4"/>
        <w:spacing w:line="360" w:lineRule="auto"/>
        <w:rPr>
          <w:rFonts w:hint="eastAsia" w:ascii="仿宋" w:hAnsi="仿宋" w:eastAsia="仿宋" w:cs="仿宋"/>
          <w:sz w:val="24"/>
          <w:szCs w:val="24"/>
        </w:rPr>
      </w:pPr>
    </w:p>
    <w:p w14:paraId="1D495C3B">
      <w:pPr>
        <w:spacing w:line="360" w:lineRule="auto"/>
        <w:rPr>
          <w:rFonts w:hint="eastAsia" w:ascii="仿宋" w:hAnsi="仿宋" w:eastAsia="仿宋" w:cs="仿宋"/>
          <w:sz w:val="24"/>
          <w:szCs w:val="24"/>
        </w:rPr>
      </w:pPr>
    </w:p>
    <w:p w14:paraId="2739734E">
      <w:pPr>
        <w:pStyle w:val="4"/>
        <w:spacing w:line="360" w:lineRule="auto"/>
        <w:rPr>
          <w:rFonts w:hint="eastAsia" w:ascii="仿宋" w:hAnsi="仿宋" w:eastAsia="仿宋" w:cs="仿宋"/>
          <w:sz w:val="24"/>
          <w:szCs w:val="24"/>
        </w:rPr>
      </w:pPr>
    </w:p>
    <w:p w14:paraId="5D420D1D">
      <w:pPr>
        <w:spacing w:line="360" w:lineRule="auto"/>
        <w:rPr>
          <w:rFonts w:hint="eastAsia" w:ascii="仿宋" w:hAnsi="仿宋" w:eastAsia="仿宋" w:cs="仿宋"/>
          <w:sz w:val="24"/>
          <w:szCs w:val="24"/>
        </w:rPr>
      </w:pPr>
    </w:p>
    <w:tbl>
      <w:tblPr>
        <w:tblStyle w:val="7"/>
        <w:tblW w:w="0" w:type="auto"/>
        <w:tblInd w:w="1242" w:type="dxa"/>
        <w:tblLayout w:type="fixed"/>
        <w:tblCellMar>
          <w:top w:w="0" w:type="dxa"/>
          <w:left w:w="108" w:type="dxa"/>
          <w:bottom w:w="0" w:type="dxa"/>
          <w:right w:w="108" w:type="dxa"/>
        </w:tblCellMar>
      </w:tblPr>
      <w:tblGrid>
        <w:gridCol w:w="2694"/>
        <w:gridCol w:w="287"/>
        <w:gridCol w:w="4532"/>
      </w:tblGrid>
      <w:tr w14:paraId="75A92659">
        <w:tblPrEx>
          <w:tblCellMar>
            <w:top w:w="0" w:type="dxa"/>
            <w:left w:w="108" w:type="dxa"/>
            <w:bottom w:w="0" w:type="dxa"/>
            <w:right w:w="108" w:type="dxa"/>
          </w:tblCellMar>
        </w:tblPrEx>
        <w:trPr>
          <w:trHeight w:val="813" w:hRule="atLeast"/>
        </w:trPr>
        <w:tc>
          <w:tcPr>
            <w:tcW w:w="2694" w:type="dxa"/>
            <w:noWrap w:val="0"/>
            <w:vAlign w:val="bottom"/>
          </w:tcPr>
          <w:p w14:paraId="2AF63B9D">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p>
        </w:tc>
        <w:tc>
          <w:tcPr>
            <w:tcW w:w="287" w:type="dxa"/>
            <w:noWrap w:val="0"/>
            <w:vAlign w:val="bottom"/>
          </w:tcPr>
          <w:p w14:paraId="38E87499">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029C05E1">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1C6F1D43">
        <w:tblPrEx>
          <w:tblCellMar>
            <w:top w:w="0" w:type="dxa"/>
            <w:left w:w="108" w:type="dxa"/>
            <w:bottom w:w="0" w:type="dxa"/>
            <w:right w:w="108" w:type="dxa"/>
          </w:tblCellMar>
        </w:tblPrEx>
        <w:trPr>
          <w:trHeight w:val="425" w:hRule="atLeast"/>
        </w:trPr>
        <w:tc>
          <w:tcPr>
            <w:tcW w:w="2694" w:type="dxa"/>
            <w:noWrap w:val="0"/>
            <w:vAlign w:val="bottom"/>
          </w:tcPr>
          <w:p w14:paraId="2A0B4CAC">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供应商</w:t>
            </w:r>
          </w:p>
        </w:tc>
        <w:tc>
          <w:tcPr>
            <w:tcW w:w="287" w:type="dxa"/>
            <w:noWrap w:val="0"/>
            <w:vAlign w:val="bottom"/>
          </w:tcPr>
          <w:p w14:paraId="72AD03E5">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706AEF48">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r w14:paraId="7DC31D73">
        <w:tblPrEx>
          <w:tblCellMar>
            <w:top w:w="0" w:type="dxa"/>
            <w:left w:w="108" w:type="dxa"/>
            <w:bottom w:w="0" w:type="dxa"/>
            <w:right w:w="108" w:type="dxa"/>
          </w:tblCellMar>
        </w:tblPrEx>
        <w:trPr>
          <w:trHeight w:val="530" w:hRule="atLeast"/>
        </w:trPr>
        <w:tc>
          <w:tcPr>
            <w:tcW w:w="2694" w:type="dxa"/>
            <w:noWrap w:val="0"/>
            <w:vAlign w:val="bottom"/>
          </w:tcPr>
          <w:p w14:paraId="23F5AE1B">
            <w:pPr>
              <w:pStyle w:val="4"/>
              <w:spacing w:line="360" w:lineRule="auto"/>
              <w:jc w:val="distribute"/>
              <w:rPr>
                <w:rFonts w:hint="eastAsia" w:ascii="仿宋" w:hAnsi="仿宋" w:eastAsia="仿宋" w:cs="仿宋"/>
                <w:sz w:val="24"/>
                <w:szCs w:val="24"/>
              </w:rPr>
            </w:pPr>
            <w:r>
              <w:rPr>
                <w:rFonts w:hint="eastAsia" w:ascii="仿宋" w:hAnsi="仿宋" w:eastAsia="仿宋" w:cs="仿宋"/>
                <w:sz w:val="24"/>
                <w:szCs w:val="24"/>
              </w:rPr>
              <w:t>日期</w:t>
            </w:r>
          </w:p>
        </w:tc>
        <w:tc>
          <w:tcPr>
            <w:tcW w:w="287" w:type="dxa"/>
            <w:noWrap w:val="0"/>
            <w:vAlign w:val="bottom"/>
          </w:tcPr>
          <w:p w14:paraId="747C7190">
            <w:pPr>
              <w:pStyle w:val="4"/>
              <w:spacing w:line="360" w:lineRule="auto"/>
              <w:jc w:val="left"/>
              <w:rPr>
                <w:rFonts w:hint="eastAsia" w:ascii="仿宋" w:hAnsi="仿宋" w:eastAsia="仿宋" w:cs="仿宋"/>
                <w:sz w:val="24"/>
                <w:szCs w:val="24"/>
              </w:rPr>
            </w:pPr>
            <w:r>
              <w:rPr>
                <w:rFonts w:hint="eastAsia" w:ascii="仿宋" w:hAnsi="仿宋" w:eastAsia="仿宋" w:cs="仿宋"/>
                <w:sz w:val="24"/>
                <w:szCs w:val="24"/>
              </w:rPr>
              <w:t>：</w:t>
            </w:r>
          </w:p>
        </w:tc>
        <w:tc>
          <w:tcPr>
            <w:tcW w:w="4532" w:type="dxa"/>
            <w:noWrap w:val="0"/>
            <w:vAlign w:val="bottom"/>
          </w:tcPr>
          <w:p w14:paraId="1CC8BDAA">
            <w:pPr>
              <w:pStyle w:val="4"/>
              <w:spacing w:line="360" w:lineRule="auto"/>
              <w:rPr>
                <w:rFonts w:hint="eastAsia" w:ascii="仿宋" w:hAnsi="仿宋" w:eastAsia="仿宋" w:cs="仿宋"/>
                <w:sz w:val="24"/>
                <w:szCs w:val="24"/>
                <w:u w:val="single"/>
              </w:rPr>
            </w:pPr>
            <w:r>
              <w:rPr>
                <w:rFonts w:hint="eastAsia" w:ascii="仿宋" w:hAnsi="仿宋" w:eastAsia="仿宋" w:cs="仿宋"/>
                <w:sz w:val="24"/>
                <w:szCs w:val="24"/>
                <w:u w:val="single"/>
              </w:rPr>
              <w:t xml:space="preserve">                                  </w:t>
            </w:r>
          </w:p>
        </w:tc>
      </w:tr>
    </w:tbl>
    <w:p w14:paraId="387794C8">
      <w:pPr>
        <w:spacing w:line="360" w:lineRule="auto"/>
        <w:rPr>
          <w:rFonts w:hint="eastAsia" w:ascii="仿宋" w:hAnsi="仿宋" w:eastAsia="仿宋" w:cs="仿宋"/>
          <w:sz w:val="24"/>
          <w:szCs w:val="24"/>
        </w:rPr>
      </w:pPr>
    </w:p>
    <w:p w14:paraId="715A8262">
      <w:pPr>
        <w:pStyle w:val="4"/>
        <w:spacing w:line="360" w:lineRule="auto"/>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E301B5"/>
    <w:multiLevelType w:val="singleLevel"/>
    <w:tmpl w:val="03E301B5"/>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00000000"/>
    <w:rsid w:val="15CB7BFC"/>
    <w:rsid w:val="17894870"/>
    <w:rsid w:val="1E1666D8"/>
    <w:rsid w:val="469800C5"/>
    <w:rsid w:val="520A5925"/>
    <w:rsid w:val="527D713A"/>
    <w:rsid w:val="695D4844"/>
    <w:rsid w:val="7356158D"/>
    <w:rsid w:val="794E04E9"/>
    <w:rsid w:val="7CE666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qFormat/>
    <w:uiPriority w:val="0"/>
    <w:pPr>
      <w:keepNext/>
      <w:keepLines/>
      <w:spacing w:line="360" w:lineRule="auto"/>
      <w:outlineLvl w:val="2"/>
    </w:pPr>
    <w:rPr>
      <w:b/>
      <w:bCs/>
      <w:kern w:val="0"/>
      <w:sz w:val="24"/>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4">
    <w:name w:val="Body Text"/>
    <w:basedOn w:val="1"/>
    <w:next w:val="1"/>
    <w:qFormat/>
    <w:uiPriority w:val="0"/>
    <w:rPr>
      <w:rFonts w:ascii="宋体" w:hAnsi="宋体"/>
      <w:kern w:val="0"/>
      <w:sz w:val="30"/>
      <w:szCs w:val="20"/>
    </w:rPr>
  </w:style>
  <w:style w:type="paragraph" w:styleId="5">
    <w:name w:val="Plain Text"/>
    <w:basedOn w:val="1"/>
    <w:qFormat/>
    <w:uiPriority w:val="0"/>
    <w:rPr>
      <w:rFonts w:ascii="宋体" w:hAnsi="Courier New"/>
      <w:kern w:val="0"/>
      <w:sz w:val="20"/>
      <w:szCs w:val="20"/>
    </w:rPr>
  </w:style>
  <w:style w:type="paragraph" w:styleId="6">
    <w:name w:val="Normal (Web)"/>
    <w:basedOn w:val="1"/>
    <w:qFormat/>
    <w:uiPriority w:val="0"/>
    <w:pPr>
      <w:widowControl/>
      <w:spacing w:before="100" w:beforeAutospacing="1" w:after="100" w:afterAutospacing="1"/>
      <w:jc w:val="left"/>
    </w:pPr>
    <w:rPr>
      <w:rFonts w:ascii="宋体" w:hAnsi="宋体"/>
      <w:kern w:val="0"/>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2959</Words>
  <Characters>3013</Characters>
  <Lines>0</Lines>
  <Paragraphs>0</Paragraphs>
  <TotalTime>0</TotalTime>
  <ScaleCrop>false</ScaleCrop>
  <LinksUpToDate>false</LinksUpToDate>
  <CharactersWithSpaces>3736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2023-06-29T09:25:00Z</dcterms:created>
  <dc:creator>Administrator</dc:creator>
  <cp:lastModifiedBy>陕西中技招标有限公司</cp:lastModifiedBy>
  <dcterms:modified xsi:type="dcterms:W3CDTF">2024-09-02T05:47:19Z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C314A136393441938A0170620CAB30B7_12</vt:lpwstr>
  </property>
</Properties>
</file>