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02F34">
      <w:pPr>
        <w:spacing w:line="600" w:lineRule="exact"/>
        <w:ind w:left="198"/>
        <w:jc w:val="center"/>
        <w:rPr>
          <w:rFonts w:ascii="仿宋" w:hAnsi="仿宋" w:eastAsia="仿宋"/>
          <w:b/>
          <w:sz w:val="44"/>
          <w:szCs w:val="32"/>
        </w:rPr>
      </w:pPr>
      <w:r>
        <w:rPr>
          <w:rFonts w:hint="eastAsia" w:ascii="仿宋" w:hAnsi="仿宋" w:eastAsia="仿宋"/>
          <w:b/>
          <w:sz w:val="44"/>
          <w:szCs w:val="32"/>
        </w:rPr>
        <w:t>西安市红会医院南院区重症医学科、呼吸内科、急诊医学科德尔格呼吸机维保服务合同</w:t>
      </w:r>
    </w:p>
    <w:p w14:paraId="50297198">
      <w:pPr>
        <w:ind w:left="703"/>
        <w:rPr>
          <w:rFonts w:ascii="仿宋" w:hAnsi="仿宋" w:eastAsia="仿宋" w:cs="仿宋_GB2312"/>
          <w:b/>
          <w:spacing w:val="-20"/>
          <w:sz w:val="32"/>
          <w:szCs w:val="32"/>
        </w:rPr>
      </w:pPr>
    </w:p>
    <w:p w14:paraId="7886F475">
      <w:pPr>
        <w:jc w:val="center"/>
        <w:rPr>
          <w:rFonts w:hint="eastAsia" w:ascii="仿宋" w:hAnsi="仿宋" w:eastAsia="仿宋" w:cs="仿宋_GB2312"/>
          <w:b/>
          <w:sz w:val="44"/>
          <w:szCs w:val="44"/>
        </w:rPr>
      </w:pPr>
    </w:p>
    <w:p w14:paraId="76248816">
      <w:pPr>
        <w:jc w:val="center"/>
        <w:rPr>
          <w:rFonts w:hint="eastAsia" w:ascii="仿宋" w:hAnsi="仿宋" w:eastAsia="仿宋" w:cs="仿宋_GB2312"/>
          <w:b/>
          <w:sz w:val="44"/>
          <w:szCs w:val="44"/>
        </w:rPr>
      </w:pPr>
    </w:p>
    <w:p w14:paraId="71AEA358">
      <w:pPr>
        <w:jc w:val="center"/>
        <w:rPr>
          <w:rFonts w:hint="eastAsia" w:ascii="仿宋" w:hAnsi="仿宋" w:eastAsia="仿宋" w:cs="仿宋_GB2312"/>
          <w:b/>
          <w:sz w:val="44"/>
          <w:szCs w:val="44"/>
        </w:rPr>
      </w:pPr>
      <w:r>
        <w:rPr>
          <w:rFonts w:hint="eastAsia" w:ascii="仿宋" w:hAnsi="仿宋" w:eastAsia="仿宋" w:cs="仿宋_GB2312"/>
          <w:b/>
          <w:sz w:val="44"/>
          <w:szCs w:val="44"/>
        </w:rPr>
        <w:t>西安市红会医院</w:t>
      </w:r>
    </w:p>
    <w:p w14:paraId="48776980">
      <w:pPr>
        <w:jc w:val="center"/>
        <w:rPr>
          <w:rFonts w:ascii="仿宋" w:hAnsi="仿宋" w:eastAsia="仿宋" w:cs="仿宋_GB2312"/>
          <w:b/>
          <w:sz w:val="44"/>
          <w:szCs w:val="44"/>
        </w:rPr>
      </w:pPr>
      <w:r>
        <w:rPr>
          <w:rFonts w:hint="eastAsia" w:ascii="仿宋" w:hAnsi="仿宋" w:eastAsia="仿宋" w:cs="仿宋_GB2312"/>
          <w:b/>
          <w:sz w:val="44"/>
          <w:szCs w:val="44"/>
        </w:rPr>
        <w:t>服 务 合 同</w:t>
      </w:r>
    </w:p>
    <w:p w14:paraId="394A5371">
      <w:pPr>
        <w:ind w:left="803"/>
        <w:rPr>
          <w:rFonts w:ascii="仿宋" w:hAnsi="仿宋" w:eastAsia="仿宋" w:cs="仿宋_GB2312"/>
          <w:sz w:val="32"/>
          <w:szCs w:val="32"/>
        </w:rPr>
      </w:pPr>
    </w:p>
    <w:p w14:paraId="0CFEE5A2">
      <w:pPr>
        <w:ind w:left="803"/>
        <w:rPr>
          <w:rFonts w:ascii="仿宋" w:hAnsi="仿宋" w:eastAsia="仿宋" w:cs="仿宋_GB2312"/>
          <w:sz w:val="32"/>
          <w:szCs w:val="32"/>
        </w:rPr>
      </w:pPr>
    </w:p>
    <w:p w14:paraId="5C58E774">
      <w:pPr>
        <w:rPr>
          <w:rFonts w:ascii="仿宋" w:hAnsi="仿宋" w:eastAsia="仿宋" w:cs="仿宋_GB2312"/>
          <w:sz w:val="32"/>
          <w:szCs w:val="32"/>
        </w:rPr>
      </w:pPr>
    </w:p>
    <w:p w14:paraId="3638A7DC">
      <w:pPr>
        <w:ind w:left="803"/>
        <w:rPr>
          <w:rFonts w:hint="eastAsia" w:ascii="仿宋" w:hAnsi="仿宋" w:eastAsia="仿宋" w:cs="仿宋_GB2312"/>
          <w:sz w:val="32"/>
          <w:szCs w:val="32"/>
        </w:rPr>
      </w:pPr>
    </w:p>
    <w:p w14:paraId="647C48C3">
      <w:pPr>
        <w:pStyle w:val="3"/>
        <w:rPr>
          <w:rFonts w:hint="eastAsia"/>
        </w:rPr>
      </w:pPr>
    </w:p>
    <w:p w14:paraId="6E4DFEA6">
      <w:pPr>
        <w:pStyle w:val="3"/>
        <w:rPr>
          <w:rFonts w:hint="eastAsia"/>
        </w:rPr>
      </w:pPr>
    </w:p>
    <w:p w14:paraId="3D9B34A1">
      <w:pPr>
        <w:rPr>
          <w:rFonts w:ascii="仿宋" w:hAnsi="仿宋" w:eastAsia="仿宋" w:cs="仿宋_GB2312"/>
          <w:sz w:val="32"/>
          <w:szCs w:val="32"/>
        </w:rPr>
      </w:pPr>
    </w:p>
    <w:p w14:paraId="02624E6F">
      <w:pPr>
        <w:ind w:left="1280"/>
        <w:rPr>
          <w:rFonts w:ascii="仿宋" w:hAnsi="仿宋" w:eastAsia="仿宋" w:cs="仿宋_GB2312"/>
          <w:sz w:val="32"/>
          <w:szCs w:val="32"/>
        </w:rPr>
      </w:pPr>
      <w:r>
        <w:rPr>
          <w:rFonts w:hint="eastAsia" w:ascii="仿宋" w:hAnsi="仿宋" w:eastAsia="仿宋" w:cs="仿宋_GB2312"/>
          <w:sz w:val="32"/>
          <w:szCs w:val="32"/>
        </w:rPr>
        <w:t>甲  方：西安市红会医院</w:t>
      </w:r>
    </w:p>
    <w:p w14:paraId="59CF2D02">
      <w:pPr>
        <w:ind w:left="1280"/>
        <w:rPr>
          <w:rFonts w:ascii="仿宋" w:hAnsi="仿宋" w:eastAsia="仿宋" w:cs="仿宋_GB2312"/>
          <w:sz w:val="32"/>
          <w:szCs w:val="32"/>
        </w:rPr>
      </w:pPr>
      <w:r>
        <w:rPr>
          <w:rFonts w:hint="eastAsia" w:ascii="仿宋" w:hAnsi="仿宋" w:eastAsia="仿宋" w:cs="仿宋_GB2312"/>
          <w:sz w:val="32"/>
          <w:szCs w:val="32"/>
        </w:rPr>
        <w:t>乙  方：</w:t>
      </w:r>
    </w:p>
    <w:p w14:paraId="00603BD0">
      <w:pPr>
        <w:ind w:left="1280"/>
        <w:rPr>
          <w:rFonts w:ascii="仿宋" w:hAnsi="仿宋" w:eastAsia="仿宋" w:cs="仿宋_GB2312"/>
          <w:sz w:val="32"/>
          <w:szCs w:val="32"/>
        </w:rPr>
      </w:pPr>
      <w:r>
        <w:rPr>
          <w:rFonts w:hint="eastAsia" w:ascii="仿宋" w:hAnsi="仿宋" w:eastAsia="仿宋" w:cs="仿宋_GB2312"/>
          <w:sz w:val="32"/>
          <w:szCs w:val="32"/>
        </w:rPr>
        <w:t>鉴证方：</w:t>
      </w:r>
    </w:p>
    <w:p w14:paraId="71023E9A">
      <w:pPr>
        <w:ind w:left="4000"/>
        <w:rPr>
          <w:rFonts w:ascii="仿宋" w:hAnsi="仿宋" w:eastAsia="仿宋" w:cs="仿宋_GB2312"/>
          <w:sz w:val="32"/>
          <w:szCs w:val="32"/>
        </w:rPr>
      </w:pPr>
      <w:r>
        <w:rPr>
          <w:rFonts w:hint="eastAsia" w:ascii="仿宋" w:hAnsi="仿宋" w:eastAsia="仿宋" w:cs="仿宋_GB2312"/>
          <w:sz w:val="32"/>
          <w:szCs w:val="32"/>
        </w:rPr>
        <w:t>2024年</w:t>
      </w:r>
    </w:p>
    <w:p w14:paraId="223ACCD9">
      <w:pPr>
        <w:ind w:left="3680"/>
        <w:rPr>
          <w:rFonts w:ascii="仿宋" w:hAnsi="仿宋" w:eastAsia="仿宋" w:cs="仿宋_GB2312"/>
          <w:sz w:val="32"/>
          <w:szCs w:val="32"/>
        </w:rPr>
      </w:pPr>
      <w:r>
        <w:rPr>
          <w:rFonts w:hint="eastAsia" w:ascii="仿宋" w:hAnsi="仿宋" w:eastAsia="仿宋" w:cs="仿宋_GB2312"/>
          <w:sz w:val="32"/>
          <w:szCs w:val="32"/>
        </w:rPr>
        <w:t>中国  西安</w:t>
      </w:r>
    </w:p>
    <w:p w14:paraId="7126D158">
      <w:pPr>
        <w:spacing w:line="400" w:lineRule="exact"/>
        <w:ind w:firstLine="803"/>
        <w:jc w:val="center"/>
        <w:rPr>
          <w:rFonts w:ascii="仿宋" w:hAnsi="仿宋" w:eastAsia="仿宋" w:cs="仿宋_GB2312"/>
          <w:b/>
          <w:sz w:val="32"/>
          <w:szCs w:val="32"/>
        </w:rPr>
      </w:pPr>
      <w:r>
        <w:rPr>
          <w:rFonts w:ascii="仿宋" w:hAnsi="仿宋" w:eastAsia="仿宋" w:cs="仿宋"/>
          <w:b/>
          <w:bCs/>
          <w:sz w:val="24"/>
          <w:lang w:val="zh-CN"/>
        </w:rPr>
        <w:br w:type="page"/>
      </w:r>
      <w:r>
        <w:rPr>
          <w:rFonts w:hint="eastAsia" w:ascii="仿宋" w:hAnsi="仿宋" w:eastAsia="仿宋" w:cs="仿宋_GB2312"/>
          <w:b/>
          <w:sz w:val="32"/>
          <w:szCs w:val="32"/>
        </w:rPr>
        <w:t>服 务 合 同</w:t>
      </w:r>
    </w:p>
    <w:p w14:paraId="1F376867">
      <w:pPr>
        <w:spacing w:line="400" w:lineRule="exact"/>
        <w:rPr>
          <w:rFonts w:ascii="仿宋" w:hAnsi="仿宋" w:eastAsia="仿宋" w:cs="宋体"/>
          <w:sz w:val="24"/>
        </w:rPr>
      </w:pPr>
      <w:r>
        <w:rPr>
          <w:rFonts w:hint="eastAsia" w:ascii="仿宋" w:hAnsi="仿宋" w:eastAsia="仿宋" w:cs="宋体"/>
          <w:sz w:val="24"/>
        </w:rPr>
        <w:t>甲方：西安市红会医院</w:t>
      </w:r>
    </w:p>
    <w:p w14:paraId="53C16C2F">
      <w:pPr>
        <w:spacing w:line="400" w:lineRule="exact"/>
        <w:rPr>
          <w:rFonts w:ascii="仿宋" w:hAnsi="仿宋" w:eastAsia="仿宋" w:cs="宋体"/>
          <w:sz w:val="24"/>
        </w:rPr>
      </w:pPr>
      <w:r>
        <w:rPr>
          <w:rFonts w:hint="eastAsia" w:ascii="仿宋" w:hAnsi="仿宋" w:eastAsia="仿宋" w:cs="宋体"/>
          <w:sz w:val="24"/>
        </w:rPr>
        <w:t>乙方：</w:t>
      </w:r>
    </w:p>
    <w:p w14:paraId="64EFD42A">
      <w:pPr>
        <w:spacing w:line="400" w:lineRule="exact"/>
        <w:rPr>
          <w:rFonts w:ascii="仿宋" w:hAnsi="仿宋" w:eastAsia="仿宋" w:cs="宋体"/>
          <w:sz w:val="24"/>
        </w:rPr>
      </w:pPr>
      <w:r>
        <w:rPr>
          <w:rFonts w:hint="eastAsia" w:ascii="仿宋" w:hAnsi="仿宋" w:eastAsia="仿宋" w:cs="宋体"/>
          <w:sz w:val="24"/>
        </w:rPr>
        <w:t>鉴证方：</w:t>
      </w:r>
    </w:p>
    <w:p w14:paraId="6A655849">
      <w:pPr>
        <w:spacing w:line="400" w:lineRule="exact"/>
        <w:ind w:firstLine="480" w:firstLineChars="200"/>
        <w:rPr>
          <w:rFonts w:ascii="仿宋" w:hAnsi="仿宋" w:eastAsia="仿宋" w:cs="宋体"/>
          <w:sz w:val="24"/>
        </w:rPr>
      </w:pPr>
      <w:r>
        <w:rPr>
          <w:rFonts w:hint="eastAsia" w:ascii="仿宋" w:hAnsi="仿宋" w:eastAsia="仿宋" w:cs="宋体"/>
          <w:sz w:val="24"/>
        </w:rPr>
        <w:t>甲方所需服务，按照采购程序，确定乙方为成交供应商。依据《中华人民共和国政府采购法》及实施条例、《中华人民共和国民法典》、成交供应商响应文件正本、成交通知书，经甲、乙双方协商，达成如下条款。</w:t>
      </w:r>
    </w:p>
    <w:p w14:paraId="0FB3DFB9">
      <w:pPr>
        <w:pStyle w:val="6"/>
        <w:widowControl/>
        <w:numPr>
          <w:ilvl w:val="0"/>
          <w:numId w:val="1"/>
        </w:numPr>
        <w:tabs>
          <w:tab w:val="left" w:pos="480"/>
          <w:tab w:val="left" w:pos="1146"/>
        </w:tabs>
        <w:spacing w:line="400" w:lineRule="exact"/>
        <w:ind w:firstLineChars="0"/>
        <w:jc w:val="left"/>
        <w:rPr>
          <w:rFonts w:ascii="仿宋" w:hAnsi="仿宋" w:eastAsia="仿宋" w:cs="宋体"/>
          <w:b/>
        </w:rPr>
      </w:pPr>
      <w:r>
        <w:rPr>
          <w:rFonts w:hint="eastAsia" w:ascii="仿宋" w:hAnsi="仿宋" w:eastAsia="仿宋" w:cs="宋体"/>
          <w:b/>
        </w:rPr>
        <w:t>合同标的物内容及数量</w:t>
      </w:r>
    </w:p>
    <w:p w14:paraId="1043D593">
      <w:pPr>
        <w:tabs>
          <w:tab w:val="left" w:pos="480"/>
        </w:tabs>
        <w:spacing w:line="400" w:lineRule="exact"/>
        <w:rPr>
          <w:rFonts w:ascii="仿宋" w:hAnsi="仿宋" w:eastAsia="仿宋" w:cs="宋体"/>
          <w:b/>
          <w:sz w:val="24"/>
        </w:rPr>
      </w:pPr>
      <w:r>
        <w:rPr>
          <w:rFonts w:hint="eastAsia" w:ascii="仿宋" w:hAnsi="仿宋" w:eastAsia="仿宋" w:cs="宋体"/>
          <w:sz w:val="24"/>
        </w:rPr>
        <w:t>（一）合同最高执行总价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940"/>
        <w:gridCol w:w="2526"/>
        <w:gridCol w:w="2670"/>
      </w:tblGrid>
      <w:tr w14:paraId="1D6F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76" w:type="dxa"/>
            <w:noWrap w:val="0"/>
            <w:vAlign w:val="center"/>
          </w:tcPr>
          <w:p w14:paraId="48858039">
            <w:pPr>
              <w:spacing w:line="400" w:lineRule="exact"/>
              <w:jc w:val="center"/>
              <w:rPr>
                <w:rFonts w:ascii="仿宋" w:hAnsi="仿宋" w:eastAsia="仿宋" w:cs="宋体"/>
                <w:sz w:val="24"/>
              </w:rPr>
            </w:pPr>
            <w:r>
              <w:rPr>
                <w:rFonts w:hint="eastAsia" w:ascii="仿宋" w:hAnsi="仿宋" w:eastAsia="仿宋" w:cs="宋体"/>
                <w:sz w:val="24"/>
              </w:rPr>
              <w:t>序号</w:t>
            </w:r>
          </w:p>
        </w:tc>
        <w:tc>
          <w:tcPr>
            <w:tcW w:w="2940" w:type="dxa"/>
            <w:noWrap w:val="0"/>
            <w:vAlign w:val="center"/>
          </w:tcPr>
          <w:p w14:paraId="0E154887">
            <w:pPr>
              <w:spacing w:line="400" w:lineRule="exact"/>
              <w:jc w:val="center"/>
              <w:rPr>
                <w:rFonts w:ascii="仿宋" w:hAnsi="仿宋" w:eastAsia="仿宋" w:cs="宋体"/>
                <w:sz w:val="24"/>
              </w:rPr>
            </w:pPr>
            <w:r>
              <w:rPr>
                <w:rFonts w:hint="eastAsia" w:ascii="仿宋" w:hAnsi="仿宋" w:eastAsia="仿宋" w:cs="宋体"/>
                <w:sz w:val="24"/>
              </w:rPr>
              <w:t>名称</w:t>
            </w:r>
          </w:p>
        </w:tc>
        <w:tc>
          <w:tcPr>
            <w:tcW w:w="2526" w:type="dxa"/>
            <w:noWrap w:val="0"/>
            <w:vAlign w:val="center"/>
          </w:tcPr>
          <w:p w14:paraId="4416B5C9">
            <w:pPr>
              <w:spacing w:line="400" w:lineRule="exact"/>
              <w:jc w:val="center"/>
              <w:rPr>
                <w:rFonts w:ascii="仿宋" w:hAnsi="仿宋" w:eastAsia="仿宋" w:cs="宋体"/>
                <w:sz w:val="24"/>
              </w:rPr>
            </w:pPr>
            <w:r>
              <w:rPr>
                <w:rFonts w:hint="eastAsia" w:ascii="仿宋" w:hAnsi="仿宋" w:eastAsia="仿宋" w:cs="宋体"/>
                <w:sz w:val="24"/>
              </w:rPr>
              <w:t>数量</w:t>
            </w:r>
          </w:p>
        </w:tc>
        <w:tc>
          <w:tcPr>
            <w:tcW w:w="2670" w:type="dxa"/>
            <w:noWrap w:val="0"/>
            <w:vAlign w:val="center"/>
          </w:tcPr>
          <w:p w14:paraId="3E2DDC10">
            <w:pPr>
              <w:spacing w:line="400" w:lineRule="exact"/>
              <w:rPr>
                <w:rFonts w:ascii="仿宋" w:hAnsi="仿宋" w:eastAsia="仿宋" w:cs="宋体"/>
                <w:sz w:val="24"/>
              </w:rPr>
            </w:pPr>
            <w:r>
              <w:rPr>
                <w:rFonts w:hint="eastAsia" w:ascii="仿宋" w:hAnsi="仿宋" w:eastAsia="仿宋" w:cs="宋体"/>
                <w:sz w:val="24"/>
              </w:rPr>
              <w:t>金额合计（小写）</w:t>
            </w:r>
          </w:p>
        </w:tc>
      </w:tr>
      <w:tr w14:paraId="35DD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76" w:type="dxa"/>
            <w:noWrap w:val="0"/>
            <w:vAlign w:val="center"/>
          </w:tcPr>
          <w:p w14:paraId="4395770F">
            <w:pPr>
              <w:spacing w:line="400" w:lineRule="exact"/>
              <w:jc w:val="center"/>
              <w:rPr>
                <w:rFonts w:ascii="仿宋" w:hAnsi="仿宋" w:eastAsia="仿宋" w:cs="宋体"/>
                <w:sz w:val="24"/>
              </w:rPr>
            </w:pPr>
            <w:r>
              <w:rPr>
                <w:rFonts w:hint="eastAsia" w:ascii="仿宋" w:hAnsi="仿宋" w:eastAsia="仿宋" w:cs="宋体"/>
                <w:sz w:val="24"/>
              </w:rPr>
              <w:t>1</w:t>
            </w:r>
          </w:p>
        </w:tc>
        <w:tc>
          <w:tcPr>
            <w:tcW w:w="2940" w:type="dxa"/>
            <w:noWrap w:val="0"/>
            <w:vAlign w:val="center"/>
          </w:tcPr>
          <w:p w14:paraId="7DA16C00">
            <w:pPr>
              <w:spacing w:line="400" w:lineRule="exact"/>
              <w:jc w:val="center"/>
              <w:rPr>
                <w:rFonts w:ascii="仿宋" w:hAnsi="仿宋" w:eastAsia="仿宋" w:cs="宋体"/>
                <w:sz w:val="24"/>
              </w:rPr>
            </w:pPr>
            <w:r>
              <w:rPr>
                <w:rFonts w:hint="eastAsia" w:ascii="仿宋" w:hAnsi="仿宋" w:eastAsia="仿宋" w:cs="宋体"/>
                <w:b/>
                <w:sz w:val="24"/>
              </w:rPr>
              <w:t xml:space="preserve"> </w:t>
            </w:r>
          </w:p>
        </w:tc>
        <w:tc>
          <w:tcPr>
            <w:tcW w:w="2526" w:type="dxa"/>
            <w:noWrap w:val="0"/>
            <w:vAlign w:val="center"/>
          </w:tcPr>
          <w:p w14:paraId="3C9C4C19">
            <w:pPr>
              <w:spacing w:line="400" w:lineRule="exact"/>
              <w:jc w:val="center"/>
              <w:rPr>
                <w:rFonts w:ascii="仿宋" w:hAnsi="仿宋" w:eastAsia="仿宋" w:cs="宋体"/>
                <w:sz w:val="24"/>
              </w:rPr>
            </w:pPr>
            <w:r>
              <w:rPr>
                <w:rFonts w:hint="eastAsia" w:ascii="仿宋" w:hAnsi="仿宋" w:eastAsia="仿宋" w:cs="宋体"/>
                <w:sz w:val="24"/>
              </w:rPr>
              <w:t>1项</w:t>
            </w:r>
          </w:p>
        </w:tc>
        <w:tc>
          <w:tcPr>
            <w:tcW w:w="2670" w:type="dxa"/>
            <w:noWrap w:val="0"/>
            <w:vAlign w:val="center"/>
          </w:tcPr>
          <w:p w14:paraId="04649228">
            <w:pPr>
              <w:spacing w:line="400" w:lineRule="exact"/>
              <w:jc w:val="center"/>
              <w:rPr>
                <w:rFonts w:ascii="仿宋" w:hAnsi="仿宋" w:eastAsia="仿宋" w:cs="宋体"/>
                <w:sz w:val="24"/>
              </w:rPr>
            </w:pPr>
            <w:r>
              <w:rPr>
                <w:rFonts w:hint="eastAsia" w:ascii="仿宋" w:hAnsi="仿宋" w:eastAsia="仿宋" w:cs="宋体"/>
                <w:sz w:val="24"/>
              </w:rPr>
              <w:t xml:space="preserve"> 元</w:t>
            </w:r>
          </w:p>
        </w:tc>
      </w:tr>
      <w:tr w14:paraId="3AA3E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2" w:type="dxa"/>
            <w:gridSpan w:val="4"/>
            <w:noWrap w:val="0"/>
            <w:vAlign w:val="center"/>
          </w:tcPr>
          <w:p w14:paraId="7C29CA16">
            <w:pPr>
              <w:spacing w:line="400" w:lineRule="exact"/>
              <w:rPr>
                <w:rFonts w:ascii="仿宋" w:hAnsi="仿宋" w:eastAsia="仿宋" w:cs="宋体"/>
                <w:sz w:val="24"/>
              </w:rPr>
            </w:pPr>
            <w:r>
              <w:rPr>
                <w:rFonts w:hint="eastAsia" w:ascii="仿宋" w:hAnsi="仿宋" w:eastAsia="仿宋" w:cs="宋体"/>
                <w:sz w:val="24"/>
              </w:rPr>
              <w:t>合同最高执行总价人民币：（小写）         元整      （大写）</w:t>
            </w:r>
          </w:p>
        </w:tc>
      </w:tr>
    </w:tbl>
    <w:p w14:paraId="6A4BD24A">
      <w:pPr>
        <w:tabs>
          <w:tab w:val="left" w:pos="1155"/>
        </w:tabs>
        <w:spacing w:line="400" w:lineRule="exact"/>
        <w:rPr>
          <w:rFonts w:ascii="仿宋" w:hAnsi="仿宋" w:eastAsia="仿宋" w:cs="宋体"/>
          <w:sz w:val="24"/>
        </w:rPr>
      </w:pPr>
      <w:r>
        <w:rPr>
          <w:rFonts w:hint="eastAsia" w:ascii="仿宋" w:hAnsi="仿宋" w:eastAsia="仿宋" w:cs="宋体"/>
          <w:sz w:val="24"/>
        </w:rPr>
        <w:t>（二）分项价格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582"/>
        <w:gridCol w:w="2780"/>
        <w:gridCol w:w="1120"/>
        <w:gridCol w:w="972"/>
        <w:gridCol w:w="1080"/>
        <w:gridCol w:w="1080"/>
      </w:tblGrid>
      <w:tr w14:paraId="1E64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5C5588B5">
            <w:pPr>
              <w:spacing w:line="400" w:lineRule="exact"/>
              <w:jc w:val="center"/>
              <w:rPr>
                <w:rFonts w:ascii="仿宋" w:hAnsi="仿宋" w:eastAsia="仿宋" w:cs="宋体"/>
                <w:sz w:val="24"/>
              </w:rPr>
            </w:pPr>
            <w:r>
              <w:rPr>
                <w:rFonts w:hint="eastAsia" w:ascii="仿宋" w:hAnsi="仿宋" w:eastAsia="仿宋" w:cs="宋体"/>
                <w:sz w:val="24"/>
              </w:rPr>
              <w:t>序号</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6B0D5071">
            <w:pPr>
              <w:spacing w:line="400" w:lineRule="exact"/>
              <w:jc w:val="center"/>
              <w:rPr>
                <w:rFonts w:ascii="仿宋" w:hAnsi="仿宋" w:eastAsia="仿宋" w:cs="宋体"/>
                <w:sz w:val="24"/>
              </w:rPr>
            </w:pPr>
            <w:r>
              <w:rPr>
                <w:rFonts w:hint="eastAsia" w:ascii="仿宋" w:hAnsi="仿宋" w:eastAsia="仿宋" w:cs="宋体"/>
                <w:sz w:val="24"/>
              </w:rPr>
              <w:t>服务内容</w:t>
            </w:r>
          </w:p>
        </w:tc>
        <w:tc>
          <w:tcPr>
            <w:tcW w:w="2780" w:type="dxa"/>
            <w:tcBorders>
              <w:top w:val="single" w:color="auto" w:sz="4" w:space="0"/>
              <w:left w:val="single" w:color="auto" w:sz="4" w:space="0"/>
              <w:bottom w:val="single" w:color="auto" w:sz="4" w:space="0"/>
              <w:right w:val="single" w:color="auto" w:sz="4" w:space="0"/>
            </w:tcBorders>
            <w:noWrap w:val="0"/>
            <w:vAlign w:val="center"/>
          </w:tcPr>
          <w:p w14:paraId="0AD8EFFD">
            <w:pPr>
              <w:spacing w:line="400" w:lineRule="exact"/>
              <w:jc w:val="center"/>
              <w:rPr>
                <w:rFonts w:ascii="仿宋" w:hAnsi="仿宋" w:eastAsia="仿宋" w:cs="宋体"/>
                <w:sz w:val="24"/>
              </w:rPr>
            </w:pPr>
            <w:r>
              <w:rPr>
                <w:rFonts w:hint="eastAsia" w:ascii="仿宋" w:hAnsi="仿宋" w:eastAsia="仿宋" w:cs="宋体"/>
                <w:sz w:val="24"/>
              </w:rPr>
              <w:t>服务范围</w:t>
            </w: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CD9CF4D">
            <w:pPr>
              <w:spacing w:line="400" w:lineRule="exact"/>
              <w:jc w:val="center"/>
              <w:rPr>
                <w:rFonts w:ascii="仿宋" w:hAnsi="仿宋" w:eastAsia="仿宋" w:cs="宋体"/>
                <w:sz w:val="24"/>
              </w:rPr>
            </w:pPr>
            <w:r>
              <w:rPr>
                <w:rFonts w:hint="eastAsia" w:ascii="仿宋" w:hAnsi="仿宋" w:eastAsia="仿宋" w:cs="宋体"/>
                <w:sz w:val="24"/>
              </w:rPr>
              <w:t>服务</w:t>
            </w:r>
          </w:p>
          <w:p w14:paraId="17002D0B">
            <w:pPr>
              <w:spacing w:line="400" w:lineRule="exact"/>
              <w:jc w:val="center"/>
              <w:rPr>
                <w:rFonts w:ascii="仿宋" w:hAnsi="仿宋" w:eastAsia="仿宋" w:cs="宋体"/>
                <w:sz w:val="24"/>
              </w:rPr>
            </w:pPr>
            <w:r>
              <w:rPr>
                <w:rFonts w:hint="eastAsia" w:ascii="仿宋" w:hAnsi="仿宋" w:eastAsia="仿宋" w:cs="宋体"/>
                <w:sz w:val="24"/>
              </w:rPr>
              <w:t>次数</w:t>
            </w:r>
          </w:p>
        </w:tc>
        <w:tc>
          <w:tcPr>
            <w:tcW w:w="972" w:type="dxa"/>
            <w:tcBorders>
              <w:top w:val="single" w:color="auto" w:sz="4" w:space="0"/>
              <w:left w:val="single" w:color="auto" w:sz="4" w:space="0"/>
              <w:bottom w:val="single" w:color="auto" w:sz="4" w:space="0"/>
              <w:right w:val="single" w:color="auto" w:sz="4" w:space="0"/>
            </w:tcBorders>
            <w:noWrap w:val="0"/>
            <w:vAlign w:val="center"/>
          </w:tcPr>
          <w:p w14:paraId="0C181642">
            <w:pPr>
              <w:spacing w:line="400" w:lineRule="exact"/>
              <w:jc w:val="center"/>
              <w:rPr>
                <w:rFonts w:ascii="仿宋" w:hAnsi="仿宋" w:eastAsia="仿宋" w:cs="宋体"/>
                <w:sz w:val="24"/>
              </w:rPr>
            </w:pPr>
            <w:r>
              <w:rPr>
                <w:rFonts w:hint="eastAsia" w:ascii="仿宋" w:hAnsi="仿宋" w:eastAsia="仿宋" w:cs="宋体"/>
                <w:sz w:val="24"/>
              </w:rPr>
              <w:t>服务</w:t>
            </w:r>
          </w:p>
          <w:p w14:paraId="662FE1B3">
            <w:pPr>
              <w:spacing w:line="400" w:lineRule="exact"/>
              <w:jc w:val="center"/>
              <w:rPr>
                <w:rFonts w:ascii="仿宋" w:hAnsi="仿宋" w:eastAsia="仿宋" w:cs="宋体"/>
                <w:sz w:val="24"/>
              </w:rPr>
            </w:pPr>
            <w:r>
              <w:rPr>
                <w:rFonts w:hint="eastAsia" w:ascii="仿宋" w:hAnsi="仿宋" w:eastAsia="仿宋" w:cs="宋体"/>
                <w:sz w:val="24"/>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F32940">
            <w:pPr>
              <w:spacing w:line="400" w:lineRule="exact"/>
              <w:jc w:val="center"/>
              <w:rPr>
                <w:rFonts w:ascii="仿宋" w:hAnsi="仿宋" w:eastAsia="仿宋" w:cs="宋体"/>
                <w:sz w:val="24"/>
              </w:rPr>
            </w:pPr>
            <w:r>
              <w:rPr>
                <w:rFonts w:hint="eastAsia" w:ascii="仿宋" w:hAnsi="仿宋" w:eastAsia="仿宋" w:cs="宋体"/>
                <w:sz w:val="24"/>
              </w:rPr>
              <w:t>单价</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8C1BA15">
            <w:pPr>
              <w:spacing w:line="400" w:lineRule="exact"/>
              <w:jc w:val="center"/>
              <w:rPr>
                <w:rFonts w:ascii="仿宋" w:hAnsi="仿宋" w:eastAsia="仿宋" w:cs="宋体"/>
                <w:sz w:val="24"/>
              </w:rPr>
            </w:pPr>
            <w:r>
              <w:rPr>
                <w:rFonts w:hint="eastAsia" w:ascii="仿宋" w:hAnsi="仿宋" w:eastAsia="仿宋" w:cs="宋体"/>
                <w:sz w:val="24"/>
              </w:rPr>
              <w:t>合计</w:t>
            </w:r>
          </w:p>
        </w:tc>
      </w:tr>
      <w:tr w14:paraId="44675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5E173034">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0291DC67">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66D7A096">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27AB8E6">
            <w:pPr>
              <w:spacing w:line="400" w:lineRule="exact"/>
              <w:jc w:val="center"/>
              <w:rPr>
                <w:rFonts w:ascii="仿宋" w:hAnsi="仿宋" w:eastAsia="仿宋" w:cs="宋体"/>
                <w:sz w:val="24"/>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25668080">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CB62AD0">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FBD1A0D">
            <w:pPr>
              <w:spacing w:line="400" w:lineRule="exact"/>
              <w:jc w:val="center"/>
              <w:rPr>
                <w:rFonts w:ascii="仿宋" w:hAnsi="仿宋" w:eastAsia="仿宋" w:cs="宋体"/>
                <w:sz w:val="24"/>
              </w:rPr>
            </w:pPr>
          </w:p>
        </w:tc>
      </w:tr>
      <w:tr w14:paraId="16CB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57D135C9">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07593EB9">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00B70631">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DFC3D94">
            <w:pPr>
              <w:spacing w:line="400" w:lineRule="exact"/>
              <w:jc w:val="center"/>
              <w:rPr>
                <w:rFonts w:ascii="仿宋" w:hAnsi="仿宋" w:eastAsia="仿宋" w:cs="宋体"/>
                <w:sz w:val="24"/>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2394106F">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90A3461">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3A93742">
            <w:pPr>
              <w:spacing w:line="400" w:lineRule="exact"/>
              <w:jc w:val="center"/>
              <w:rPr>
                <w:rFonts w:ascii="仿宋" w:hAnsi="仿宋" w:eastAsia="仿宋" w:cs="宋体"/>
                <w:sz w:val="24"/>
              </w:rPr>
            </w:pPr>
          </w:p>
        </w:tc>
      </w:tr>
      <w:tr w14:paraId="5BD47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766B5DF6">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544CC2CD">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1F8530DA">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7DEE067B">
            <w:pPr>
              <w:spacing w:line="400" w:lineRule="exact"/>
              <w:jc w:val="center"/>
              <w:rPr>
                <w:rFonts w:ascii="仿宋" w:hAnsi="仿宋" w:eastAsia="仿宋" w:cs="宋体"/>
                <w:sz w:val="24"/>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013886AC">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85E84C7">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A3D014">
            <w:pPr>
              <w:spacing w:line="400" w:lineRule="exact"/>
              <w:jc w:val="center"/>
              <w:rPr>
                <w:rFonts w:ascii="仿宋" w:hAnsi="仿宋" w:eastAsia="仿宋" w:cs="宋体"/>
                <w:sz w:val="24"/>
              </w:rPr>
            </w:pPr>
          </w:p>
        </w:tc>
      </w:tr>
      <w:tr w14:paraId="7CB1A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041E6CE1">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325C621">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4686AE84">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05956AB">
            <w:pPr>
              <w:spacing w:line="400" w:lineRule="exact"/>
              <w:jc w:val="center"/>
              <w:rPr>
                <w:rFonts w:ascii="仿宋" w:hAnsi="仿宋" w:eastAsia="仿宋" w:cs="宋体"/>
                <w:sz w:val="24"/>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2F85F780">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32F1FB4">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91B504F">
            <w:pPr>
              <w:spacing w:line="400" w:lineRule="exact"/>
              <w:jc w:val="center"/>
              <w:rPr>
                <w:rFonts w:ascii="仿宋" w:hAnsi="仿宋" w:eastAsia="仿宋" w:cs="宋体"/>
                <w:sz w:val="24"/>
              </w:rPr>
            </w:pPr>
          </w:p>
        </w:tc>
      </w:tr>
      <w:tr w14:paraId="066FF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1F790488">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2BFCA32C">
            <w:pPr>
              <w:spacing w:line="400" w:lineRule="exact"/>
              <w:jc w:val="center"/>
              <w:rPr>
                <w:rFonts w:ascii="仿宋" w:hAnsi="仿宋" w:eastAsia="仿宋" w:cs="宋体"/>
                <w:sz w:val="24"/>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4CBFBD1C">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F66EA83">
            <w:pPr>
              <w:spacing w:line="400" w:lineRule="exact"/>
              <w:jc w:val="center"/>
              <w:rPr>
                <w:rFonts w:ascii="仿宋" w:hAnsi="仿宋" w:eastAsia="仿宋" w:cs="宋体"/>
                <w:sz w:val="24"/>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54888F03">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699BF3A">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E0F1DDD">
            <w:pPr>
              <w:spacing w:line="400" w:lineRule="exact"/>
              <w:jc w:val="center"/>
              <w:rPr>
                <w:rFonts w:ascii="仿宋" w:hAnsi="仿宋" w:eastAsia="仿宋" w:cs="宋体"/>
                <w:sz w:val="24"/>
              </w:rPr>
            </w:pPr>
          </w:p>
        </w:tc>
      </w:tr>
      <w:tr w14:paraId="7B79F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3E2E2BC8">
            <w:pPr>
              <w:spacing w:line="400" w:lineRule="exact"/>
              <w:jc w:val="center"/>
              <w:rPr>
                <w:rFonts w:ascii="仿宋" w:hAnsi="仿宋" w:eastAsia="仿宋" w:cs="宋体"/>
                <w:sz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38D67AC7">
            <w:pPr>
              <w:spacing w:line="400" w:lineRule="exact"/>
              <w:jc w:val="center"/>
              <w:rPr>
                <w:rFonts w:ascii="仿宋" w:hAnsi="仿宋" w:eastAsia="仿宋" w:cs="宋体"/>
                <w:sz w:val="24"/>
              </w:rPr>
            </w:pPr>
            <w:r>
              <w:rPr>
                <w:rFonts w:hint="eastAsia" w:ascii="仿宋" w:hAnsi="仿宋" w:eastAsia="仿宋" w:cs="宋体"/>
                <w:sz w:val="24"/>
              </w:rPr>
              <w:t>总合计</w:t>
            </w:r>
          </w:p>
        </w:tc>
        <w:tc>
          <w:tcPr>
            <w:tcW w:w="2780" w:type="dxa"/>
            <w:tcBorders>
              <w:top w:val="single" w:color="auto" w:sz="4" w:space="0"/>
              <w:left w:val="single" w:color="auto" w:sz="4" w:space="0"/>
              <w:bottom w:val="single" w:color="auto" w:sz="4" w:space="0"/>
              <w:right w:val="single" w:color="auto" w:sz="4" w:space="0"/>
            </w:tcBorders>
            <w:noWrap w:val="0"/>
            <w:vAlign w:val="center"/>
          </w:tcPr>
          <w:p w14:paraId="2F3C9424">
            <w:pPr>
              <w:spacing w:line="400" w:lineRule="exact"/>
              <w:jc w:val="center"/>
              <w:rPr>
                <w:rFonts w:ascii="仿宋" w:hAnsi="仿宋" w:eastAsia="仿宋" w:cs="宋体"/>
                <w:sz w:val="24"/>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1B086A20">
            <w:pPr>
              <w:spacing w:line="400" w:lineRule="exact"/>
              <w:jc w:val="center"/>
              <w:rPr>
                <w:rFonts w:ascii="仿宋" w:hAnsi="仿宋" w:eastAsia="仿宋" w:cs="宋体"/>
                <w:sz w:val="24"/>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5805F26E">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7E035B1">
            <w:pPr>
              <w:spacing w:line="400" w:lineRule="exact"/>
              <w:jc w:val="center"/>
              <w:rPr>
                <w:rFonts w:ascii="仿宋" w:hAnsi="仿宋" w:eastAsia="仿宋" w:cs="宋体"/>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4C60358">
            <w:pPr>
              <w:spacing w:line="400" w:lineRule="exact"/>
              <w:jc w:val="center"/>
              <w:rPr>
                <w:rFonts w:ascii="仿宋" w:hAnsi="仿宋" w:eastAsia="仿宋" w:cs="宋体"/>
                <w:sz w:val="24"/>
              </w:rPr>
            </w:pPr>
          </w:p>
        </w:tc>
      </w:tr>
    </w:tbl>
    <w:p w14:paraId="1E1889E4">
      <w:pPr>
        <w:tabs>
          <w:tab w:val="left" w:pos="1155"/>
        </w:tabs>
        <w:spacing w:line="400" w:lineRule="exact"/>
        <w:rPr>
          <w:rFonts w:ascii="仿宋" w:hAnsi="仿宋" w:eastAsia="仿宋" w:cs="宋体"/>
          <w:b/>
          <w:sz w:val="24"/>
        </w:rPr>
      </w:pPr>
      <w:r>
        <w:rPr>
          <w:rFonts w:hint="eastAsia" w:ascii="仿宋" w:hAnsi="仿宋" w:eastAsia="仿宋" w:cs="宋体"/>
          <w:b/>
          <w:sz w:val="24"/>
        </w:rPr>
        <w:t>二、服务期</w:t>
      </w:r>
    </w:p>
    <w:p w14:paraId="471F619A">
      <w:pPr>
        <w:spacing w:line="400" w:lineRule="exact"/>
        <w:ind w:firstLine="602"/>
        <w:contextualSpacing/>
        <w:rPr>
          <w:rFonts w:ascii="仿宋" w:hAnsi="仿宋" w:eastAsia="仿宋" w:cs="宋体"/>
          <w:sz w:val="24"/>
        </w:rPr>
      </w:pPr>
      <w:r>
        <w:rPr>
          <w:rFonts w:hint="eastAsia" w:ascii="仿宋" w:hAnsi="仿宋" w:eastAsia="仿宋" w:cs="宋体"/>
          <w:sz w:val="24"/>
        </w:rPr>
        <w:t>自合同签订之日起三年内。（根据项目情况无法明确具体时间的项目）</w:t>
      </w:r>
    </w:p>
    <w:p w14:paraId="4CA7915F">
      <w:pPr>
        <w:tabs>
          <w:tab w:val="left" w:pos="5971"/>
        </w:tabs>
        <w:kinsoku w:val="0"/>
        <w:spacing w:line="400" w:lineRule="exact"/>
        <w:rPr>
          <w:rFonts w:ascii="仿宋" w:hAnsi="仿宋" w:eastAsia="仿宋" w:cs="宋体"/>
          <w:b/>
          <w:sz w:val="24"/>
        </w:rPr>
      </w:pPr>
      <w:r>
        <w:rPr>
          <w:rFonts w:hint="eastAsia" w:ascii="仿宋" w:hAnsi="仿宋" w:eastAsia="仿宋" w:cs="宋体"/>
          <w:b/>
          <w:sz w:val="24"/>
        </w:rPr>
        <w:t>三、服务地点</w:t>
      </w:r>
    </w:p>
    <w:p w14:paraId="454F872B">
      <w:pPr>
        <w:tabs>
          <w:tab w:val="left" w:pos="5971"/>
        </w:tabs>
        <w:kinsoku w:val="0"/>
        <w:spacing w:line="400" w:lineRule="exact"/>
        <w:ind w:firstLine="602"/>
        <w:rPr>
          <w:rFonts w:ascii="仿宋" w:hAnsi="仿宋" w:eastAsia="仿宋" w:cs="宋体"/>
          <w:sz w:val="24"/>
        </w:rPr>
      </w:pPr>
      <w:r>
        <w:rPr>
          <w:rFonts w:hint="eastAsia" w:ascii="仿宋" w:hAnsi="仿宋" w:eastAsia="仿宋" w:cs="宋体"/>
          <w:sz w:val="24"/>
        </w:rPr>
        <w:t>服务地点：甲方指定地点。</w:t>
      </w:r>
    </w:p>
    <w:p w14:paraId="0EF66875">
      <w:pPr>
        <w:tabs>
          <w:tab w:val="left" w:pos="480"/>
        </w:tabs>
        <w:spacing w:line="400" w:lineRule="exact"/>
        <w:rPr>
          <w:rFonts w:ascii="仿宋" w:hAnsi="仿宋" w:eastAsia="仿宋" w:cs="宋体"/>
          <w:b/>
          <w:sz w:val="24"/>
        </w:rPr>
      </w:pPr>
      <w:r>
        <w:rPr>
          <w:rFonts w:hint="eastAsia" w:ascii="仿宋" w:hAnsi="仿宋" w:eastAsia="仿宋" w:cs="宋体"/>
          <w:b/>
          <w:sz w:val="24"/>
        </w:rPr>
        <w:t>四、合同价款</w:t>
      </w:r>
    </w:p>
    <w:p w14:paraId="6897E762">
      <w:pPr>
        <w:spacing w:line="400" w:lineRule="exact"/>
        <w:ind w:firstLine="480" w:firstLineChars="200"/>
        <w:rPr>
          <w:rFonts w:ascii="仿宋" w:hAnsi="仿宋" w:eastAsia="仿宋" w:cs="宋体"/>
          <w:bCs/>
          <w:sz w:val="24"/>
        </w:rPr>
      </w:pPr>
      <w:r>
        <w:rPr>
          <w:rFonts w:hint="eastAsia" w:ascii="仿宋" w:hAnsi="仿宋" w:eastAsia="仿宋" w:cs="宋体"/>
          <w:bCs/>
          <w:sz w:val="24"/>
        </w:rPr>
        <w:t>（一）合同最高</w:t>
      </w:r>
      <w:r>
        <w:rPr>
          <w:rFonts w:hint="eastAsia" w:ascii="仿宋" w:hAnsi="仿宋" w:eastAsia="仿宋" w:cs="宋体"/>
          <w:sz w:val="24"/>
        </w:rPr>
        <w:t>执行总价</w:t>
      </w:r>
      <w:r>
        <w:rPr>
          <w:rFonts w:hint="eastAsia" w:ascii="仿宋" w:hAnsi="仿宋" w:eastAsia="仿宋" w:cs="宋体"/>
          <w:bCs/>
          <w:sz w:val="24"/>
        </w:rPr>
        <w:t>人民币：</w:t>
      </w:r>
      <w:r>
        <w:rPr>
          <w:rFonts w:hint="eastAsia" w:ascii="仿宋" w:hAnsi="仿宋" w:eastAsia="仿宋" w:cs="宋体"/>
          <w:sz w:val="24"/>
        </w:rPr>
        <w:t>（小写）</w:t>
      </w:r>
      <w:r>
        <w:rPr>
          <w:rFonts w:hint="eastAsia" w:ascii="仿宋" w:hAnsi="仿宋" w:eastAsia="仿宋" w:cs="宋体"/>
          <w:sz w:val="24"/>
          <w:u w:val="single"/>
        </w:rPr>
        <w:t xml:space="preserve">     </w:t>
      </w:r>
      <w:r>
        <w:rPr>
          <w:rFonts w:hint="eastAsia" w:ascii="仿宋" w:hAnsi="仿宋" w:eastAsia="仿宋" w:cs="宋体"/>
          <w:sz w:val="24"/>
        </w:rPr>
        <w:t>（大写）</w:t>
      </w:r>
      <w:r>
        <w:rPr>
          <w:rFonts w:hint="eastAsia" w:ascii="仿宋" w:hAnsi="仿宋" w:eastAsia="仿宋" w:cs="宋体"/>
          <w:sz w:val="24"/>
          <w:u w:val="single"/>
        </w:rPr>
        <w:t xml:space="preserve">            </w:t>
      </w:r>
      <w:r>
        <w:rPr>
          <w:rFonts w:hint="eastAsia" w:ascii="仿宋" w:hAnsi="仿宋" w:eastAsia="仿宋" w:cs="宋体"/>
          <w:sz w:val="24"/>
        </w:rPr>
        <w:t xml:space="preserve"> 。</w:t>
      </w:r>
    </w:p>
    <w:p w14:paraId="16D386BF">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（二）合同单价包括：服务响应报价为提供磋商文件要求服务的</w:t>
      </w:r>
      <w:r>
        <w:rPr>
          <w:rFonts w:hint="eastAsia" w:ascii="仿宋" w:hAnsi="仿宋" w:eastAsia="仿宋" w:cs="宋体"/>
          <w:bCs/>
          <w:sz w:val="24"/>
          <w:lang w:eastAsia="zh-CN"/>
        </w:rPr>
        <w:t>全部</w:t>
      </w:r>
      <w:r>
        <w:rPr>
          <w:rFonts w:hint="eastAsia" w:ascii="仿宋" w:hAnsi="仿宋" w:eastAsia="仿宋" w:cs="宋体"/>
          <w:bCs/>
          <w:sz w:val="24"/>
        </w:rPr>
        <w:t>费用，包括但不限于进行人员工资、备品备件等其他相关费用。</w:t>
      </w:r>
    </w:p>
    <w:p w14:paraId="1E2BAEC9">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（三）合同金额一次性包死，不受市场价格变化等因素的影响。</w:t>
      </w:r>
    </w:p>
    <w:p w14:paraId="7749FCEC">
      <w:pPr>
        <w:spacing w:line="400" w:lineRule="exact"/>
        <w:rPr>
          <w:rFonts w:ascii="仿宋" w:hAnsi="仿宋" w:eastAsia="仿宋" w:cs="宋体"/>
          <w:b/>
          <w:sz w:val="24"/>
        </w:rPr>
      </w:pPr>
      <w:r>
        <w:rPr>
          <w:rFonts w:hint="eastAsia" w:ascii="仿宋" w:hAnsi="仿宋" w:eastAsia="仿宋" w:cs="宋体"/>
          <w:b/>
          <w:sz w:val="24"/>
        </w:rPr>
        <w:t>五、款项结算：</w:t>
      </w:r>
    </w:p>
    <w:p w14:paraId="7672BA88">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（一）付款方式：</w:t>
      </w:r>
    </w:p>
    <w:p w14:paraId="4984240D">
      <w:pPr>
        <w:spacing w:line="360" w:lineRule="auto"/>
        <w:ind w:firstLine="240" w:firstLineChars="100"/>
        <w:rPr>
          <w:rFonts w:ascii="仿宋" w:hAnsi="仿宋" w:eastAsia="仿宋" w:cs="宋体"/>
          <w:sz w:val="24"/>
        </w:rPr>
      </w:pPr>
      <w:r>
        <w:rPr>
          <w:rFonts w:hint="eastAsia" w:ascii="仿宋" w:hAnsi="仿宋" w:eastAsia="仿宋" w:cs="宋体"/>
          <w:sz w:val="24"/>
        </w:rPr>
        <w:t xml:space="preserve">   1.1履约保证金的收取与退还：</w:t>
      </w:r>
    </w:p>
    <w:p w14:paraId="4D60160E">
      <w:pPr>
        <w:spacing w:line="360" w:lineRule="auto"/>
        <w:ind w:firstLine="480" w:firstLineChars="200"/>
        <w:rPr>
          <w:rFonts w:ascii="仿宋" w:hAnsi="仿宋" w:eastAsia="仿宋" w:cs="宋体"/>
          <w:sz w:val="24"/>
        </w:rPr>
      </w:pPr>
      <w:r>
        <w:rPr>
          <w:rFonts w:hint="eastAsia" w:ascii="仿宋" w:hAnsi="仿宋" w:eastAsia="仿宋" w:cs="宋体"/>
          <w:sz w:val="24"/>
        </w:rPr>
        <w:t>（</w:t>
      </w:r>
      <w:r>
        <w:rPr>
          <w:rFonts w:ascii="仿宋" w:hAnsi="仿宋" w:eastAsia="仿宋" w:cs="宋体"/>
          <w:sz w:val="24"/>
        </w:rPr>
        <w:t>1</w:t>
      </w:r>
      <w:r>
        <w:rPr>
          <w:rFonts w:hint="eastAsia" w:ascii="仿宋" w:hAnsi="仿宋" w:eastAsia="仿宋" w:cs="宋体"/>
          <w:sz w:val="24"/>
        </w:rPr>
        <w:t>）乙方应当在中标通知书领取后五个工作日内将项目履约保证金（包预算总金额的 5%）转账至甲方基本户,未按照磋商文件要求按时足额缴纳履约保证金的，甲方将取消乙方中标资格，且无需承担任何责任，甲方可重新组织招标活动。服务期满无质量问题后，无息退还履约保证金。</w:t>
      </w:r>
      <w:bookmarkStart w:id="0" w:name="_GoBack"/>
      <w:bookmarkEnd w:id="0"/>
    </w:p>
    <w:p w14:paraId="3F959B83">
      <w:pPr>
        <w:spacing w:line="360" w:lineRule="auto"/>
        <w:ind w:firstLine="480" w:firstLineChars="200"/>
        <w:rPr>
          <w:rFonts w:ascii="仿宋" w:hAnsi="仿宋" w:eastAsia="仿宋" w:cs="宋体"/>
          <w:sz w:val="24"/>
        </w:rPr>
      </w:pPr>
      <w:r>
        <w:rPr>
          <w:rFonts w:hint="eastAsia" w:ascii="仿宋" w:hAnsi="仿宋" w:eastAsia="仿宋" w:cs="宋体"/>
          <w:sz w:val="24"/>
        </w:rPr>
        <w:t>（</w:t>
      </w:r>
      <w:r>
        <w:rPr>
          <w:rFonts w:ascii="仿宋" w:hAnsi="仿宋" w:eastAsia="仿宋" w:cs="宋体"/>
          <w:sz w:val="24"/>
        </w:rPr>
        <w:t>2</w:t>
      </w:r>
      <w:r>
        <w:rPr>
          <w:rFonts w:hint="eastAsia" w:ascii="仿宋" w:hAnsi="仿宋" w:eastAsia="仿宋" w:cs="宋体"/>
          <w:sz w:val="24"/>
        </w:rPr>
        <w:t>）招标方基本户：</w:t>
      </w:r>
    </w:p>
    <w:p w14:paraId="7F7D9005">
      <w:pPr>
        <w:spacing w:line="360" w:lineRule="auto"/>
        <w:ind w:firstLine="480" w:firstLineChars="200"/>
        <w:rPr>
          <w:rFonts w:ascii="仿宋" w:hAnsi="仿宋" w:eastAsia="仿宋" w:cs="宋体"/>
          <w:sz w:val="24"/>
        </w:rPr>
      </w:pPr>
      <w:r>
        <w:rPr>
          <w:rFonts w:hint="eastAsia" w:ascii="仿宋" w:hAnsi="仿宋" w:eastAsia="仿宋" w:cs="宋体"/>
          <w:sz w:val="24"/>
        </w:rPr>
        <w:t>户名：西安市红会医院</w:t>
      </w:r>
    </w:p>
    <w:p w14:paraId="34E4D700">
      <w:pPr>
        <w:spacing w:line="360" w:lineRule="auto"/>
        <w:ind w:firstLine="480" w:firstLineChars="200"/>
        <w:rPr>
          <w:rFonts w:ascii="仿宋" w:hAnsi="仿宋" w:eastAsia="仿宋" w:cs="宋体"/>
          <w:sz w:val="24"/>
        </w:rPr>
      </w:pPr>
      <w:r>
        <w:rPr>
          <w:rFonts w:hint="eastAsia" w:ascii="仿宋" w:hAnsi="仿宋" w:eastAsia="仿宋" w:cs="宋体"/>
          <w:sz w:val="24"/>
        </w:rPr>
        <w:t>账号：</w:t>
      </w:r>
      <w:r>
        <w:rPr>
          <w:rFonts w:ascii="仿宋" w:hAnsi="仿宋" w:eastAsia="仿宋" w:cs="宋体"/>
          <w:sz w:val="24"/>
        </w:rPr>
        <w:t>102407334632</w:t>
      </w:r>
    </w:p>
    <w:p w14:paraId="46035CF1">
      <w:pPr>
        <w:spacing w:line="360" w:lineRule="auto"/>
        <w:ind w:firstLine="480" w:firstLineChars="200"/>
        <w:rPr>
          <w:rFonts w:ascii="仿宋" w:hAnsi="仿宋" w:eastAsia="仿宋" w:cs="宋体"/>
          <w:sz w:val="24"/>
        </w:rPr>
      </w:pPr>
      <w:r>
        <w:rPr>
          <w:rFonts w:hint="eastAsia" w:ascii="仿宋" w:hAnsi="仿宋" w:eastAsia="仿宋" w:cs="宋体"/>
          <w:sz w:val="24"/>
        </w:rPr>
        <w:t>开户行：中行西安长安路支行</w:t>
      </w:r>
    </w:p>
    <w:p w14:paraId="3F0F8408">
      <w:pPr>
        <w:spacing w:line="360" w:lineRule="auto"/>
        <w:ind w:firstLine="480" w:firstLineChars="200"/>
        <w:rPr>
          <w:rFonts w:ascii="仿宋" w:hAnsi="仿宋" w:eastAsia="仿宋" w:cs="宋体"/>
          <w:sz w:val="24"/>
        </w:rPr>
      </w:pPr>
      <w:r>
        <w:rPr>
          <w:rFonts w:hint="eastAsia" w:ascii="仿宋" w:hAnsi="仿宋" w:eastAsia="仿宋" w:cs="宋体"/>
          <w:sz w:val="24"/>
        </w:rPr>
        <w:t>转账请注明用途</w:t>
      </w:r>
    </w:p>
    <w:p w14:paraId="3BD7579C">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（二）支付方式：银行转账。</w:t>
      </w:r>
    </w:p>
    <w:p w14:paraId="06BAFEED">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乙方确认以下信息为收款信息：</w:t>
      </w:r>
    </w:p>
    <w:p w14:paraId="3CD9A457">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开户名：</w:t>
      </w:r>
    </w:p>
    <w:p w14:paraId="2E52FA40">
      <w:pPr>
        <w:spacing w:line="400" w:lineRule="exact"/>
        <w:ind w:firstLine="480" w:firstLineChars="200"/>
        <w:rPr>
          <w:rFonts w:ascii="仿宋" w:hAnsi="仿宋" w:eastAsia="仿宋" w:cs="宋体"/>
          <w:bCs/>
          <w:kern w:val="36"/>
          <w:sz w:val="24"/>
        </w:rPr>
      </w:pPr>
      <w:r>
        <w:rPr>
          <w:rFonts w:hint="eastAsia" w:ascii="仿宋" w:hAnsi="仿宋" w:eastAsia="仿宋" w:cs="宋体"/>
          <w:bCs/>
          <w:kern w:val="36"/>
          <w:sz w:val="24"/>
        </w:rPr>
        <w:t>开户行：</w:t>
      </w:r>
    </w:p>
    <w:p w14:paraId="2DD7056B">
      <w:pPr>
        <w:spacing w:line="400" w:lineRule="exact"/>
        <w:ind w:firstLine="470" w:firstLineChars="196"/>
        <w:rPr>
          <w:rFonts w:ascii="仿宋" w:hAnsi="仿宋" w:eastAsia="仿宋" w:cs="宋体"/>
          <w:bCs/>
          <w:kern w:val="36"/>
          <w:sz w:val="24"/>
        </w:rPr>
      </w:pPr>
      <w:r>
        <w:rPr>
          <w:rFonts w:hint="eastAsia" w:ascii="仿宋" w:hAnsi="仿宋" w:eastAsia="仿宋" w:cs="宋体"/>
          <w:bCs/>
          <w:kern w:val="36"/>
          <w:sz w:val="24"/>
        </w:rPr>
        <w:t>账号：</w:t>
      </w:r>
    </w:p>
    <w:p w14:paraId="66CCB5FA">
      <w:pPr>
        <w:tabs>
          <w:tab w:val="left" w:pos="1155"/>
        </w:tabs>
        <w:spacing w:line="400" w:lineRule="exact"/>
        <w:ind w:firstLine="480" w:firstLineChars="200"/>
        <w:rPr>
          <w:rFonts w:ascii="仿宋" w:hAnsi="仿宋" w:eastAsia="仿宋" w:cs="宋体"/>
          <w:b/>
          <w:sz w:val="24"/>
        </w:rPr>
      </w:pPr>
      <w:r>
        <w:rPr>
          <w:rFonts w:hint="eastAsia" w:ascii="仿宋" w:hAnsi="仿宋" w:eastAsia="仿宋" w:cs="宋体"/>
          <w:bCs/>
          <w:kern w:val="36"/>
          <w:sz w:val="24"/>
        </w:rPr>
        <w:t>（三）结算方式：分六期付款，每执行半年，</w:t>
      </w:r>
      <w:r>
        <w:rPr>
          <w:rFonts w:hint="eastAsia" w:ascii="仿宋" w:hAnsi="仿宋" w:eastAsia="仿宋" w:cs="宋体"/>
          <w:bCs/>
          <w:kern w:val="36"/>
          <w:sz w:val="24"/>
          <w:highlight w:val="none"/>
        </w:rPr>
        <w:t>支付当年合同款</w:t>
      </w:r>
      <w:r>
        <w:rPr>
          <w:rFonts w:hint="eastAsia" w:ascii="仿宋" w:hAnsi="仿宋" w:eastAsia="仿宋" w:cs="宋体"/>
          <w:bCs/>
          <w:kern w:val="36"/>
          <w:sz w:val="24"/>
          <w:highlight w:val="none"/>
          <w:lang w:val="en-US" w:eastAsia="zh-CN"/>
        </w:rPr>
        <w:t>的50%</w:t>
      </w:r>
      <w:r>
        <w:rPr>
          <w:rFonts w:hint="eastAsia" w:ascii="仿宋" w:hAnsi="仿宋" w:eastAsia="仿宋" w:cs="宋体"/>
          <w:bCs/>
          <w:kern w:val="36"/>
          <w:sz w:val="24"/>
          <w:highlight w:val="none"/>
        </w:rPr>
        <w:t>。</w:t>
      </w:r>
    </w:p>
    <w:p w14:paraId="1B90F149">
      <w:pPr>
        <w:spacing w:line="400" w:lineRule="exact"/>
        <w:rPr>
          <w:rFonts w:ascii="仿宋" w:hAnsi="仿宋" w:eastAsia="仿宋" w:cs="宋体"/>
          <w:b/>
          <w:sz w:val="24"/>
        </w:rPr>
      </w:pPr>
      <w:r>
        <w:rPr>
          <w:rFonts w:hint="eastAsia" w:ascii="仿宋" w:hAnsi="仿宋" w:eastAsia="仿宋" w:cs="宋体"/>
          <w:b/>
          <w:sz w:val="24"/>
        </w:rPr>
        <w:t>六、双方的权利和义务：</w:t>
      </w:r>
    </w:p>
    <w:p w14:paraId="3FA742E9">
      <w:pPr>
        <w:spacing w:line="400" w:lineRule="exact"/>
        <w:ind w:firstLine="470" w:firstLineChars="196"/>
        <w:rPr>
          <w:rFonts w:ascii="仿宋" w:hAnsi="仿宋" w:eastAsia="仿宋" w:cs="宋体"/>
          <w:bCs/>
          <w:sz w:val="24"/>
        </w:rPr>
      </w:pPr>
      <w:r>
        <w:rPr>
          <w:rFonts w:hint="eastAsia" w:ascii="仿宋" w:hAnsi="仿宋" w:eastAsia="仿宋" w:cs="宋体"/>
          <w:bCs/>
          <w:sz w:val="24"/>
        </w:rPr>
        <w:t>（一）甲方的权利和义务</w:t>
      </w:r>
    </w:p>
    <w:p w14:paraId="1D4B2022">
      <w:pPr>
        <w:spacing w:line="400" w:lineRule="exact"/>
        <w:ind w:firstLine="470" w:firstLineChars="196"/>
        <w:rPr>
          <w:rFonts w:ascii="仿宋" w:hAnsi="仿宋" w:eastAsia="仿宋" w:cs="宋体"/>
          <w:bCs/>
          <w:sz w:val="24"/>
        </w:rPr>
      </w:pPr>
      <w:r>
        <w:rPr>
          <w:rFonts w:hint="eastAsia" w:ascii="仿宋" w:hAnsi="仿宋" w:eastAsia="仿宋" w:cs="宋体"/>
          <w:bCs/>
          <w:sz w:val="24"/>
        </w:rPr>
        <w:t>1、甲方保证提供给乙方的资料、信息内容合法， 不侵犯第三方的合法权益。如因甲方原因致使乙方遭受第三方追诉的，甲方在过错范围内承担由此给乙方造成的损失，并承担违约责任。</w:t>
      </w:r>
    </w:p>
    <w:p w14:paraId="4FB90951">
      <w:pPr>
        <w:spacing w:line="400" w:lineRule="exact"/>
        <w:ind w:firstLine="470" w:firstLineChars="196"/>
        <w:rPr>
          <w:rFonts w:ascii="仿宋" w:hAnsi="仿宋" w:eastAsia="仿宋" w:cs="宋体"/>
          <w:bCs/>
          <w:kern w:val="36"/>
          <w:sz w:val="24"/>
        </w:rPr>
      </w:pPr>
      <w:r>
        <w:rPr>
          <w:rFonts w:hint="eastAsia" w:ascii="仿宋" w:hAnsi="仿宋" w:eastAsia="仿宋" w:cs="宋体"/>
          <w:bCs/>
          <w:sz w:val="24"/>
        </w:rPr>
        <w:t>2、</w:t>
      </w:r>
      <w:r>
        <w:rPr>
          <w:rFonts w:hint="eastAsia" w:ascii="仿宋" w:hAnsi="仿宋" w:eastAsia="仿宋" w:cs="宋体"/>
          <w:bCs/>
          <w:kern w:val="36"/>
          <w:sz w:val="24"/>
        </w:rPr>
        <w:t>由于乙方原因不能按合同约定履约，甲方有权扣留剩余款项，作为对甲方损失的赔偿</w:t>
      </w:r>
      <w:r>
        <w:rPr>
          <w:rFonts w:hint="eastAsia" w:ascii="仿宋" w:hAnsi="仿宋" w:eastAsia="仿宋" w:cs="宋体"/>
          <w:bCs/>
          <w:sz w:val="24"/>
        </w:rPr>
        <w:t>。剩余款项已付或不足以赔偿甲方损失的，由乙方另行支付。</w:t>
      </w:r>
    </w:p>
    <w:p w14:paraId="47739884">
      <w:pPr>
        <w:spacing w:line="400" w:lineRule="exact"/>
        <w:ind w:firstLine="480" w:firstLineChars="200"/>
        <w:rPr>
          <w:rFonts w:ascii="仿宋" w:hAnsi="仿宋" w:eastAsia="仿宋" w:cs="宋体"/>
          <w:bCs/>
          <w:sz w:val="24"/>
        </w:rPr>
      </w:pPr>
      <w:r>
        <w:rPr>
          <w:rFonts w:hint="eastAsia" w:ascii="仿宋" w:hAnsi="仿宋" w:eastAsia="仿宋" w:cs="宋体"/>
          <w:bCs/>
          <w:sz w:val="24"/>
        </w:rPr>
        <w:t>（二）乙方的权利和义务</w:t>
      </w:r>
    </w:p>
    <w:p w14:paraId="15D811EF">
      <w:pPr>
        <w:spacing w:line="400" w:lineRule="exact"/>
        <w:ind w:firstLine="470" w:firstLineChars="196"/>
        <w:rPr>
          <w:rFonts w:ascii="仿宋" w:hAnsi="仿宋" w:eastAsia="仿宋" w:cs="宋体"/>
          <w:bCs/>
          <w:sz w:val="24"/>
        </w:rPr>
      </w:pPr>
      <w:r>
        <w:rPr>
          <w:rFonts w:hint="eastAsia" w:ascii="仿宋" w:hAnsi="仿宋" w:eastAsia="仿宋" w:cs="宋体"/>
          <w:bCs/>
          <w:sz w:val="24"/>
        </w:rPr>
        <w:t>1、乙方保证在本项目服务期内，不侵犯第三方的合法权益。如因乙方原因致使甲方遭受第三方追诉的，乙方应承担由此给甲方造成的全部损失，并承担违约责任。</w:t>
      </w:r>
    </w:p>
    <w:p w14:paraId="3CA60741">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2、乙方按照本合同约定，在履行的过程中，不允许利用甲方提供的相关资料和工作条件，进行与本项目无关的工作。如因乙方原因，致使甲方遭受经济及法律追诉的，由乙方完全承担。</w:t>
      </w:r>
    </w:p>
    <w:p w14:paraId="1C28C913">
      <w:pPr>
        <w:spacing w:line="400" w:lineRule="exact"/>
        <w:contextualSpacing/>
        <w:rPr>
          <w:rFonts w:hint="eastAsia" w:ascii="仿宋" w:hAnsi="仿宋" w:eastAsia="仿宋" w:cs="宋体"/>
          <w:b/>
          <w:sz w:val="24"/>
        </w:rPr>
      </w:pPr>
      <w:r>
        <w:rPr>
          <w:rFonts w:hint="eastAsia" w:ascii="仿宋" w:hAnsi="仿宋" w:eastAsia="仿宋" w:cs="宋体"/>
          <w:b/>
          <w:sz w:val="24"/>
        </w:rPr>
        <w:t>七、服务内容及要求：</w:t>
      </w:r>
    </w:p>
    <w:p w14:paraId="37DDC6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响应时间:</w:t>
      </w:r>
      <w:r>
        <w:rPr>
          <w:rFonts w:hint="eastAsia" w:ascii="仿宋" w:hAnsi="仿宋" w:eastAsia="仿宋" w:cs="仿宋"/>
          <w:sz w:val="24"/>
          <w:szCs w:val="24"/>
          <w:lang w:val="en-US" w:eastAsia="zh-CN"/>
        </w:rPr>
        <w:t>2</w:t>
      </w:r>
      <w:r>
        <w:rPr>
          <w:rFonts w:hint="eastAsia" w:ascii="仿宋" w:hAnsi="仿宋" w:eastAsia="仿宋" w:cs="仿宋"/>
          <w:sz w:val="24"/>
          <w:szCs w:val="24"/>
        </w:rPr>
        <w:t>小时响应，</w:t>
      </w:r>
      <w:r>
        <w:rPr>
          <w:rFonts w:hint="eastAsia" w:ascii="仿宋" w:hAnsi="仿宋" w:eastAsia="仿宋" w:cs="仿宋"/>
          <w:sz w:val="24"/>
          <w:szCs w:val="24"/>
          <w:lang w:val="en-US" w:eastAsia="zh-CN"/>
        </w:rPr>
        <w:t>24</w:t>
      </w:r>
      <w:r>
        <w:rPr>
          <w:rFonts w:hint="eastAsia" w:ascii="仿宋" w:hAnsi="仿宋" w:eastAsia="仿宋" w:cs="仿宋"/>
          <w:sz w:val="24"/>
          <w:szCs w:val="24"/>
        </w:rPr>
        <w:t>小时</w:t>
      </w:r>
      <w:r>
        <w:rPr>
          <w:rFonts w:hint="eastAsia" w:ascii="仿宋" w:hAnsi="仿宋" w:eastAsia="仿宋" w:cs="仿宋"/>
          <w:sz w:val="24"/>
          <w:szCs w:val="24"/>
          <w:lang w:val="en-US" w:eastAsia="zh-CN"/>
        </w:rPr>
        <w:t>内</w:t>
      </w:r>
      <w:r>
        <w:rPr>
          <w:rFonts w:hint="eastAsia" w:ascii="仿宋" w:hAnsi="仿宋" w:eastAsia="仿宋" w:cs="仿宋"/>
          <w:sz w:val="24"/>
          <w:szCs w:val="24"/>
        </w:rPr>
        <w:t>到达现场</w:t>
      </w:r>
      <w:r>
        <w:rPr>
          <w:rFonts w:hint="eastAsia" w:ascii="仿宋" w:hAnsi="仿宋" w:eastAsia="仿宋" w:cs="仿宋"/>
          <w:sz w:val="24"/>
          <w:szCs w:val="24"/>
          <w:lang w:eastAsia="zh-CN"/>
        </w:rPr>
        <w:t>完成维修</w:t>
      </w:r>
      <w:r>
        <w:rPr>
          <w:rFonts w:hint="eastAsia" w:ascii="仿宋" w:hAnsi="仿宋" w:eastAsia="仿宋" w:cs="仿宋"/>
          <w:sz w:val="24"/>
          <w:szCs w:val="24"/>
        </w:rPr>
        <w:t>，若24小时内</w:t>
      </w:r>
      <w:r>
        <w:rPr>
          <w:rFonts w:hint="eastAsia" w:ascii="仿宋" w:hAnsi="仿宋" w:eastAsia="仿宋" w:cs="仿宋"/>
          <w:sz w:val="24"/>
          <w:szCs w:val="24"/>
          <w:lang w:eastAsia="zh-CN"/>
        </w:rPr>
        <w:t>设备</w:t>
      </w:r>
      <w:r>
        <w:rPr>
          <w:rFonts w:hint="eastAsia" w:ascii="仿宋" w:hAnsi="仿宋" w:eastAsia="仿宋" w:cs="仿宋"/>
          <w:sz w:val="24"/>
          <w:szCs w:val="24"/>
        </w:rPr>
        <w:t>无法修复，需向</w:t>
      </w:r>
      <w:r>
        <w:rPr>
          <w:rFonts w:hint="eastAsia" w:ascii="仿宋" w:hAnsi="仿宋" w:eastAsia="仿宋" w:cs="仿宋"/>
          <w:sz w:val="24"/>
          <w:szCs w:val="24"/>
          <w:lang w:eastAsia="zh-CN"/>
        </w:rPr>
        <w:t>使用</w:t>
      </w:r>
      <w:r>
        <w:rPr>
          <w:rFonts w:hint="eastAsia" w:ascii="仿宋" w:hAnsi="仿宋" w:eastAsia="仿宋" w:cs="仿宋"/>
          <w:sz w:val="24"/>
          <w:szCs w:val="24"/>
        </w:rPr>
        <w:t>科室提供备用机。保修期内无限次叫修上门服务，所发生的费用(更换零部件费，人工费和出差费等)，均由</w:t>
      </w:r>
      <w:r>
        <w:rPr>
          <w:rFonts w:hint="eastAsia" w:ascii="仿宋" w:hAnsi="仿宋" w:eastAsia="仿宋" w:cs="仿宋"/>
          <w:sz w:val="24"/>
          <w:szCs w:val="24"/>
          <w:lang w:eastAsia="zh-CN"/>
        </w:rPr>
        <w:t>维保方</w:t>
      </w:r>
      <w:r>
        <w:rPr>
          <w:rFonts w:hint="eastAsia" w:ascii="仿宋" w:hAnsi="仿宋" w:eastAsia="仿宋" w:cs="仿宋"/>
          <w:sz w:val="24"/>
          <w:szCs w:val="24"/>
        </w:rPr>
        <w:t>承担。</w:t>
      </w:r>
    </w:p>
    <w:p w14:paraId="421EFAF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lang w:val="en-US" w:eastAsia="zh-CN"/>
        </w:rPr>
        <w:t>2、</w:t>
      </w:r>
      <w:r>
        <w:rPr>
          <w:rFonts w:hint="eastAsia" w:ascii="仿宋" w:hAnsi="仿宋" w:eastAsia="仿宋" w:cs="仿宋"/>
          <w:sz w:val="24"/>
          <w:szCs w:val="24"/>
        </w:rPr>
        <w:t>维护报告:每次维修或保养后，工程师应以现场汇报和纸质报告的形式为医院提供详细的维修保养服务报告，并在每年度保修服务结束后，提供设备的年</w:t>
      </w:r>
      <w:r>
        <w:rPr>
          <w:rFonts w:hint="eastAsia" w:ascii="仿宋" w:hAnsi="仿宋" w:eastAsia="仿宋" w:cs="仿宋"/>
          <w:sz w:val="24"/>
          <w:szCs w:val="24"/>
          <w:highlight w:val="none"/>
        </w:rPr>
        <w:t>度保修合同执行报告。</w:t>
      </w:r>
    </w:p>
    <w:p w14:paraId="5027BA17">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．维保方应提供</w:t>
      </w:r>
      <w:r>
        <w:rPr>
          <w:rFonts w:hint="eastAsia" w:ascii="仿宋" w:hAnsi="仿宋" w:eastAsia="仿宋" w:cs="仿宋"/>
          <w:sz w:val="24"/>
          <w:szCs w:val="24"/>
          <w:highlight w:val="none"/>
          <w:lang w:eastAsia="zh-CN"/>
        </w:rPr>
        <w:t>具备维修维护</w:t>
      </w:r>
      <w:r>
        <w:rPr>
          <w:rFonts w:hint="eastAsia" w:ascii="仿宋" w:hAnsi="仿宋" w:eastAsia="仿宋" w:cs="仿宋"/>
          <w:sz w:val="24"/>
          <w:szCs w:val="24"/>
          <w:highlight w:val="none"/>
        </w:rPr>
        <w:t>该设备</w:t>
      </w:r>
      <w:r>
        <w:rPr>
          <w:rFonts w:hint="eastAsia" w:ascii="仿宋" w:hAnsi="仿宋" w:eastAsia="仿宋" w:cs="仿宋"/>
          <w:sz w:val="24"/>
          <w:szCs w:val="24"/>
          <w:highlight w:val="none"/>
          <w:lang w:eastAsia="zh-CN"/>
        </w:rPr>
        <w:t>资质</w:t>
      </w:r>
      <w:r>
        <w:rPr>
          <w:rFonts w:hint="eastAsia" w:ascii="仿宋" w:hAnsi="仿宋" w:eastAsia="仿宋" w:cs="仿宋"/>
          <w:sz w:val="24"/>
          <w:szCs w:val="24"/>
          <w:highlight w:val="none"/>
          <w:lang w:val="en-US" w:eastAsia="zh-CN"/>
        </w:rPr>
        <w:t>且具备</w:t>
      </w:r>
      <w:r>
        <w:rPr>
          <w:rFonts w:hint="eastAsia" w:ascii="仿宋" w:hAnsi="仿宋" w:eastAsia="仿宋" w:cs="仿宋"/>
          <w:sz w:val="24"/>
          <w:szCs w:val="24"/>
          <w:highlight w:val="none"/>
        </w:rPr>
        <w:t>原厂认证</w:t>
      </w:r>
      <w:r>
        <w:rPr>
          <w:rFonts w:hint="eastAsia" w:ascii="仿宋" w:hAnsi="仿宋" w:eastAsia="仿宋" w:cs="仿宋"/>
          <w:sz w:val="24"/>
          <w:szCs w:val="24"/>
          <w:highlight w:val="none"/>
          <w:lang w:eastAsia="zh-CN"/>
        </w:rPr>
        <w:t>证书的</w:t>
      </w:r>
      <w:r>
        <w:rPr>
          <w:rFonts w:hint="eastAsia" w:ascii="仿宋" w:hAnsi="仿宋" w:eastAsia="仿宋" w:cs="仿宋"/>
          <w:sz w:val="24"/>
          <w:szCs w:val="24"/>
          <w:highlight w:val="none"/>
        </w:rPr>
        <w:t>工程师名单</w:t>
      </w:r>
      <w:r>
        <w:rPr>
          <w:rFonts w:hint="eastAsia" w:ascii="仿宋" w:hAnsi="仿宋" w:eastAsia="仿宋" w:cs="仿宋"/>
          <w:sz w:val="24"/>
          <w:szCs w:val="24"/>
          <w:highlight w:val="none"/>
          <w:lang w:eastAsia="zh-CN"/>
        </w:rPr>
        <w:t>，并提供</w:t>
      </w:r>
      <w:r>
        <w:rPr>
          <w:rFonts w:hint="eastAsia" w:ascii="仿宋" w:hAnsi="仿宋" w:eastAsia="仿宋" w:cs="仿宋"/>
          <w:sz w:val="24"/>
          <w:szCs w:val="24"/>
          <w:highlight w:val="none"/>
          <w:lang w:val="en-US" w:eastAsia="zh-CN"/>
        </w:rPr>
        <w:t>在投标单位缴纳的近12个月以内任意一个月的</w:t>
      </w:r>
      <w:r>
        <w:rPr>
          <w:rFonts w:hint="eastAsia" w:ascii="仿宋" w:hAnsi="仿宋" w:eastAsia="仿宋" w:cs="仿宋"/>
          <w:sz w:val="24"/>
          <w:szCs w:val="24"/>
          <w:highlight w:val="none"/>
          <w:lang w:eastAsia="zh-CN"/>
        </w:rPr>
        <w:t>社保证明，医院设备</w:t>
      </w:r>
      <w:r>
        <w:rPr>
          <w:rFonts w:hint="eastAsia" w:ascii="仿宋" w:hAnsi="仿宋" w:eastAsia="仿宋" w:cs="仿宋"/>
          <w:sz w:val="24"/>
          <w:szCs w:val="24"/>
          <w:highlight w:val="none"/>
        </w:rPr>
        <w:t>维保工作交由</w:t>
      </w:r>
      <w:r>
        <w:rPr>
          <w:rFonts w:hint="eastAsia" w:ascii="仿宋" w:hAnsi="仿宋" w:eastAsia="仿宋" w:cs="仿宋"/>
          <w:sz w:val="24"/>
          <w:szCs w:val="24"/>
          <w:highlight w:val="none"/>
          <w:lang w:eastAsia="zh-CN"/>
        </w:rPr>
        <w:t>所提供</w:t>
      </w:r>
      <w:r>
        <w:rPr>
          <w:rFonts w:hint="eastAsia" w:ascii="仿宋" w:hAnsi="仿宋" w:eastAsia="仿宋" w:cs="仿宋"/>
          <w:sz w:val="24"/>
          <w:szCs w:val="24"/>
          <w:highlight w:val="none"/>
        </w:rPr>
        <w:t>名单</w:t>
      </w:r>
      <w:r>
        <w:rPr>
          <w:rFonts w:hint="eastAsia" w:ascii="仿宋" w:hAnsi="仿宋" w:eastAsia="仿宋" w:cs="仿宋"/>
          <w:sz w:val="24"/>
          <w:szCs w:val="24"/>
          <w:highlight w:val="none"/>
          <w:lang w:eastAsia="zh-CN"/>
        </w:rPr>
        <w:t>的</w:t>
      </w:r>
      <w:r>
        <w:rPr>
          <w:rFonts w:hint="eastAsia" w:ascii="仿宋" w:hAnsi="仿宋" w:eastAsia="仿宋" w:cs="仿宋"/>
          <w:sz w:val="24"/>
          <w:szCs w:val="24"/>
          <w:highlight w:val="none"/>
        </w:rPr>
        <w:t>工程师</w:t>
      </w:r>
      <w:r>
        <w:rPr>
          <w:rFonts w:hint="eastAsia" w:ascii="仿宋" w:hAnsi="仿宋" w:eastAsia="仿宋" w:cs="仿宋"/>
          <w:sz w:val="24"/>
          <w:szCs w:val="24"/>
          <w:highlight w:val="none"/>
          <w:lang w:eastAsia="zh-CN"/>
        </w:rPr>
        <w:t>固定负责</w:t>
      </w:r>
      <w:r>
        <w:rPr>
          <w:rFonts w:hint="eastAsia" w:ascii="仿宋" w:hAnsi="仿宋" w:eastAsia="仿宋" w:cs="仿宋"/>
          <w:sz w:val="24"/>
          <w:szCs w:val="24"/>
          <w:highlight w:val="none"/>
        </w:rPr>
        <w:t>。</w:t>
      </w:r>
    </w:p>
    <w:p w14:paraId="105A4FD3">
      <w:pPr>
        <w:tabs>
          <w:tab w:val="left" w:pos="0"/>
        </w:tabs>
        <w:spacing w:line="360" w:lineRule="auto"/>
        <w:rPr>
          <w:rFonts w:ascii="仿宋" w:hAnsi="仿宋" w:eastAsia="仿宋" w:cs="宋体"/>
          <w:b/>
          <w:sz w:val="24"/>
          <w:highlight w:val="none"/>
        </w:rPr>
      </w:pPr>
      <w:r>
        <w:rPr>
          <w:rFonts w:hint="eastAsia" w:ascii="仿宋" w:hAnsi="仿宋" w:eastAsia="仿宋" w:cs="宋体"/>
          <w:b/>
          <w:sz w:val="24"/>
          <w:highlight w:val="none"/>
        </w:rPr>
        <w:t>八、技术要求</w:t>
      </w:r>
    </w:p>
    <w:p w14:paraId="5AF1AEE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德尔格呼吸机11台，</w:t>
      </w:r>
      <w:r>
        <w:rPr>
          <w:rFonts w:hint="eastAsia" w:ascii="仿宋" w:hAnsi="仿宋" w:eastAsia="仿宋" w:cs="仿宋"/>
          <w:sz w:val="24"/>
          <w:szCs w:val="24"/>
          <w:highlight w:val="none"/>
        </w:rPr>
        <w:t>整机</w:t>
      </w:r>
      <w:r>
        <w:rPr>
          <w:rFonts w:hint="eastAsia" w:ascii="仿宋" w:hAnsi="仿宋" w:eastAsia="仿宋" w:cs="仿宋"/>
          <w:sz w:val="24"/>
          <w:szCs w:val="24"/>
          <w:highlight w:val="none"/>
          <w:lang w:val="en-US" w:eastAsia="zh-CN"/>
        </w:rPr>
        <w:t>3年全保。</w:t>
      </w:r>
    </w:p>
    <w:p w14:paraId="5F2F399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所有更换的零</w:t>
      </w:r>
      <w:r>
        <w:rPr>
          <w:rFonts w:hint="eastAsia" w:ascii="仿宋" w:hAnsi="仿宋" w:eastAsia="仿宋" w:cs="仿宋"/>
          <w:sz w:val="24"/>
          <w:szCs w:val="24"/>
          <w:lang w:eastAsia="zh-CN"/>
        </w:rPr>
        <w:t>配</w:t>
      </w:r>
      <w:r>
        <w:rPr>
          <w:rFonts w:hint="eastAsia" w:ascii="仿宋" w:hAnsi="仿宋" w:eastAsia="仿宋" w:cs="仿宋"/>
          <w:sz w:val="24"/>
          <w:szCs w:val="24"/>
        </w:rPr>
        <w:t>件必须为正规原厂</w:t>
      </w:r>
      <w:r>
        <w:rPr>
          <w:rFonts w:hint="eastAsia" w:ascii="仿宋" w:hAnsi="仿宋" w:eastAsia="仿宋" w:cs="仿宋"/>
          <w:sz w:val="24"/>
          <w:szCs w:val="24"/>
          <w:lang w:eastAsia="zh-CN"/>
        </w:rPr>
        <w:t>全新配件，且</w:t>
      </w:r>
      <w:r>
        <w:rPr>
          <w:rFonts w:hint="eastAsia" w:ascii="仿宋" w:hAnsi="仿宋" w:eastAsia="仿宋" w:cs="仿宋"/>
          <w:sz w:val="24"/>
          <w:szCs w:val="24"/>
        </w:rPr>
        <w:t>认证测试合格</w:t>
      </w:r>
      <w:r>
        <w:rPr>
          <w:rFonts w:hint="eastAsia" w:ascii="仿宋" w:hAnsi="仿宋" w:eastAsia="仿宋" w:cs="仿宋"/>
          <w:sz w:val="24"/>
          <w:szCs w:val="24"/>
          <w:lang w:eastAsia="zh-CN"/>
        </w:rPr>
        <w:t>的全新零配件</w:t>
      </w:r>
      <w:r>
        <w:rPr>
          <w:rFonts w:hint="eastAsia" w:ascii="仿宋" w:hAnsi="仿宋" w:eastAsia="仿宋" w:cs="仿宋"/>
          <w:sz w:val="24"/>
          <w:szCs w:val="24"/>
        </w:rPr>
        <w:t>，</w:t>
      </w:r>
      <w:r>
        <w:rPr>
          <w:rFonts w:hint="eastAsia" w:ascii="仿宋" w:hAnsi="仿宋" w:eastAsia="仿宋" w:cs="仿宋"/>
          <w:sz w:val="24"/>
          <w:szCs w:val="24"/>
          <w:lang w:eastAsia="zh-CN"/>
        </w:rPr>
        <w:t>进口</w:t>
      </w:r>
      <w:r>
        <w:rPr>
          <w:rFonts w:hint="eastAsia" w:ascii="仿宋" w:hAnsi="仿宋" w:eastAsia="仿宋" w:cs="仿宋"/>
          <w:sz w:val="24"/>
          <w:szCs w:val="24"/>
        </w:rPr>
        <w:t>零</w:t>
      </w:r>
      <w:r>
        <w:rPr>
          <w:rFonts w:hint="eastAsia" w:ascii="仿宋" w:hAnsi="仿宋" w:eastAsia="仿宋" w:cs="仿宋"/>
          <w:sz w:val="24"/>
          <w:szCs w:val="24"/>
          <w:lang w:eastAsia="zh-CN"/>
        </w:rPr>
        <w:t>配</w:t>
      </w:r>
      <w:r>
        <w:rPr>
          <w:rFonts w:hint="eastAsia" w:ascii="仿宋" w:hAnsi="仿宋" w:eastAsia="仿宋" w:cs="仿宋"/>
          <w:sz w:val="24"/>
          <w:szCs w:val="24"/>
        </w:rPr>
        <w:t>件</w:t>
      </w:r>
      <w:r>
        <w:rPr>
          <w:rFonts w:hint="eastAsia" w:ascii="仿宋" w:hAnsi="仿宋" w:eastAsia="仿宋" w:cs="仿宋"/>
          <w:sz w:val="24"/>
          <w:szCs w:val="24"/>
          <w:lang w:eastAsia="zh-CN"/>
        </w:rPr>
        <w:t>需提供海关报关单，需</w:t>
      </w:r>
      <w:r>
        <w:rPr>
          <w:rFonts w:hint="eastAsia" w:ascii="仿宋" w:hAnsi="仿宋" w:eastAsia="仿宋" w:cs="仿宋"/>
          <w:sz w:val="24"/>
          <w:szCs w:val="24"/>
        </w:rPr>
        <w:t>提供配件S／N码，</w:t>
      </w:r>
      <w:r>
        <w:rPr>
          <w:rFonts w:hint="eastAsia" w:ascii="仿宋" w:hAnsi="仿宋" w:eastAsia="仿宋" w:cs="仿宋"/>
          <w:sz w:val="24"/>
          <w:szCs w:val="24"/>
          <w:lang w:eastAsia="zh-CN"/>
        </w:rPr>
        <w:t>以</w:t>
      </w:r>
      <w:r>
        <w:rPr>
          <w:rFonts w:hint="eastAsia" w:ascii="仿宋" w:hAnsi="仿宋" w:eastAsia="仿宋" w:cs="仿宋"/>
          <w:sz w:val="24"/>
          <w:szCs w:val="24"/>
        </w:rPr>
        <w:t>作为凭证追溯配件相关出厂信息，保障</w:t>
      </w:r>
      <w:r>
        <w:rPr>
          <w:rFonts w:hint="eastAsia" w:ascii="仿宋" w:hAnsi="仿宋" w:eastAsia="仿宋" w:cs="仿宋"/>
          <w:sz w:val="24"/>
          <w:szCs w:val="24"/>
          <w:lang w:eastAsia="zh-CN"/>
        </w:rPr>
        <w:t>设备</w:t>
      </w:r>
      <w:r>
        <w:rPr>
          <w:rFonts w:hint="eastAsia" w:ascii="仿宋" w:hAnsi="仿宋" w:eastAsia="仿宋" w:cs="仿宋"/>
          <w:sz w:val="24"/>
          <w:szCs w:val="24"/>
        </w:rPr>
        <w:t>运行达到原厂标准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如</w:t>
      </w:r>
      <w:r>
        <w:rPr>
          <w:rFonts w:hint="eastAsia" w:ascii="仿宋" w:hAnsi="仿宋" w:eastAsia="仿宋" w:cs="仿宋"/>
          <w:sz w:val="24"/>
          <w:szCs w:val="24"/>
        </w:rPr>
        <w:t>提供的维修备件为非合格产品，一经查实，甲方有权要求乙方更换符合招标文件所要求的合格产品，</w:t>
      </w:r>
      <w:r>
        <w:rPr>
          <w:rFonts w:hint="eastAsia" w:ascii="仿宋" w:hAnsi="仿宋" w:eastAsia="仿宋" w:cs="仿宋"/>
          <w:sz w:val="24"/>
          <w:szCs w:val="24"/>
          <w:lang w:eastAsia="zh-CN"/>
        </w:rPr>
        <w:t>并</w:t>
      </w:r>
      <w:r>
        <w:rPr>
          <w:rFonts w:hint="eastAsia" w:ascii="仿宋" w:hAnsi="仿宋" w:eastAsia="仿宋" w:cs="仿宋"/>
          <w:sz w:val="24"/>
          <w:szCs w:val="24"/>
        </w:rPr>
        <w:t>由乙方承担全部</w:t>
      </w:r>
      <w:r>
        <w:rPr>
          <w:rFonts w:hint="eastAsia" w:ascii="仿宋" w:hAnsi="仿宋" w:eastAsia="仿宋" w:cs="仿宋"/>
          <w:sz w:val="24"/>
          <w:szCs w:val="24"/>
          <w:lang w:eastAsia="zh-CN"/>
        </w:rPr>
        <w:t>经济损失并处以所需更换零部件的等额罚款</w:t>
      </w:r>
      <w:r>
        <w:rPr>
          <w:rFonts w:hint="eastAsia" w:ascii="仿宋" w:hAnsi="仿宋" w:eastAsia="仿宋" w:cs="仿宋"/>
          <w:sz w:val="24"/>
          <w:szCs w:val="24"/>
        </w:rPr>
        <w:t>。</w:t>
      </w:r>
    </w:p>
    <w:p w14:paraId="3CB38E6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3、负责</w:t>
      </w:r>
      <w:r>
        <w:rPr>
          <w:rFonts w:hint="eastAsia" w:ascii="仿宋" w:hAnsi="仿宋" w:eastAsia="仿宋" w:cs="仿宋"/>
          <w:sz w:val="24"/>
          <w:szCs w:val="24"/>
        </w:rPr>
        <w:t>每月</w:t>
      </w:r>
      <w:r>
        <w:rPr>
          <w:rFonts w:hint="eastAsia" w:ascii="仿宋" w:hAnsi="仿宋" w:eastAsia="仿宋" w:cs="仿宋"/>
          <w:sz w:val="24"/>
          <w:szCs w:val="24"/>
          <w:lang w:eastAsia="zh-CN"/>
        </w:rPr>
        <w:t>至少</w:t>
      </w:r>
      <w:r>
        <w:rPr>
          <w:rFonts w:hint="eastAsia" w:ascii="仿宋" w:hAnsi="仿宋" w:eastAsia="仿宋" w:cs="仿宋"/>
          <w:sz w:val="24"/>
          <w:szCs w:val="24"/>
          <w:lang w:val="en-US" w:eastAsia="zh-CN"/>
        </w:rPr>
        <w:t>1</w:t>
      </w:r>
      <w:r>
        <w:rPr>
          <w:rFonts w:hint="eastAsia" w:ascii="仿宋" w:hAnsi="仿宋" w:eastAsia="仿宋" w:cs="仿宋"/>
          <w:sz w:val="24"/>
          <w:szCs w:val="24"/>
        </w:rPr>
        <w:t>次对</w:t>
      </w:r>
      <w:r>
        <w:rPr>
          <w:rFonts w:hint="eastAsia" w:ascii="仿宋" w:hAnsi="仿宋" w:eastAsia="仿宋" w:cs="仿宋"/>
          <w:sz w:val="24"/>
          <w:szCs w:val="24"/>
          <w:lang w:eastAsia="zh-CN"/>
        </w:rPr>
        <w:t>维保</w:t>
      </w:r>
      <w:r>
        <w:rPr>
          <w:rFonts w:hint="eastAsia" w:ascii="仿宋" w:hAnsi="仿宋" w:eastAsia="仿宋" w:cs="仿宋"/>
          <w:sz w:val="24"/>
          <w:szCs w:val="24"/>
        </w:rPr>
        <w:t>设备</w:t>
      </w:r>
      <w:r>
        <w:rPr>
          <w:rFonts w:hint="eastAsia" w:ascii="仿宋" w:hAnsi="仿宋" w:eastAsia="仿宋" w:cs="仿宋"/>
          <w:sz w:val="24"/>
          <w:szCs w:val="24"/>
          <w:lang w:eastAsia="zh-CN"/>
        </w:rPr>
        <w:t>按照</w:t>
      </w:r>
      <w:r>
        <w:rPr>
          <w:rFonts w:hint="eastAsia" w:ascii="仿宋" w:hAnsi="仿宋" w:eastAsia="仿宋" w:cs="仿宋"/>
          <w:sz w:val="24"/>
          <w:szCs w:val="24"/>
        </w:rPr>
        <w:t>标准</w:t>
      </w:r>
      <w:r>
        <w:rPr>
          <w:rFonts w:hint="eastAsia" w:ascii="仿宋" w:hAnsi="仿宋" w:eastAsia="仿宋" w:cs="仿宋"/>
          <w:sz w:val="24"/>
          <w:szCs w:val="24"/>
          <w:lang w:eastAsia="zh-CN"/>
        </w:rPr>
        <w:t>进行</w:t>
      </w:r>
      <w:r>
        <w:rPr>
          <w:rFonts w:hint="eastAsia" w:ascii="仿宋" w:hAnsi="仿宋" w:eastAsia="仿宋" w:cs="仿宋"/>
          <w:sz w:val="24"/>
          <w:szCs w:val="24"/>
        </w:rPr>
        <w:t>维护服务检测，并向</w:t>
      </w:r>
      <w:r>
        <w:rPr>
          <w:rFonts w:hint="eastAsia" w:ascii="仿宋" w:hAnsi="仿宋" w:eastAsia="仿宋" w:cs="仿宋"/>
          <w:sz w:val="24"/>
          <w:szCs w:val="24"/>
          <w:lang w:eastAsia="zh-CN"/>
        </w:rPr>
        <w:t>院方</w:t>
      </w:r>
      <w:r>
        <w:rPr>
          <w:rFonts w:hint="eastAsia" w:ascii="仿宋" w:hAnsi="仿宋" w:eastAsia="仿宋" w:cs="仿宋"/>
          <w:sz w:val="24"/>
          <w:szCs w:val="24"/>
        </w:rPr>
        <w:t>提供相应报告。</w:t>
      </w:r>
      <w:r>
        <w:rPr>
          <w:rFonts w:hint="eastAsia" w:ascii="仿宋" w:hAnsi="仿宋" w:eastAsia="仿宋" w:cs="仿宋"/>
          <w:sz w:val="24"/>
          <w:szCs w:val="24"/>
          <w:lang w:eastAsia="zh-CN"/>
        </w:rPr>
        <w:t>维护内容</w:t>
      </w:r>
      <w:r>
        <w:rPr>
          <w:rFonts w:hint="eastAsia" w:ascii="仿宋" w:hAnsi="仿宋" w:eastAsia="仿宋" w:cs="仿宋"/>
          <w:sz w:val="24"/>
          <w:szCs w:val="24"/>
        </w:rPr>
        <w:t>包括</w:t>
      </w:r>
      <w:r>
        <w:rPr>
          <w:rFonts w:hint="eastAsia" w:ascii="仿宋" w:hAnsi="仿宋" w:eastAsia="仿宋" w:cs="仿宋"/>
          <w:sz w:val="24"/>
          <w:szCs w:val="24"/>
          <w:lang w:eastAsia="zh-CN"/>
        </w:rPr>
        <w:t>但不限于</w:t>
      </w:r>
      <w:r>
        <w:rPr>
          <w:rFonts w:hint="eastAsia" w:ascii="仿宋" w:hAnsi="仿宋" w:eastAsia="仿宋" w:cs="仿宋"/>
          <w:sz w:val="24"/>
          <w:szCs w:val="24"/>
        </w:rPr>
        <w:t>机器清洁、性能测试及校准、必要的机械或电器的检查，以及非紧急性质的预防性维护，</w:t>
      </w:r>
      <w:r>
        <w:rPr>
          <w:rFonts w:hint="eastAsia" w:ascii="仿宋" w:hAnsi="仿宋" w:eastAsia="仿宋" w:cs="仿宋"/>
          <w:sz w:val="24"/>
          <w:szCs w:val="24"/>
          <w:lang w:eastAsia="zh-CN"/>
        </w:rPr>
        <w:t>以</w:t>
      </w:r>
      <w:r>
        <w:rPr>
          <w:rFonts w:hint="eastAsia" w:ascii="仿宋" w:hAnsi="仿宋" w:eastAsia="仿宋" w:cs="仿宋"/>
          <w:sz w:val="24"/>
          <w:szCs w:val="24"/>
        </w:rPr>
        <w:t>确保设备系统稳定运行</w:t>
      </w:r>
      <w:r>
        <w:rPr>
          <w:rFonts w:hint="eastAsia" w:ascii="仿宋" w:hAnsi="仿宋" w:eastAsia="仿宋" w:cs="仿宋"/>
          <w:sz w:val="24"/>
          <w:szCs w:val="24"/>
          <w:lang w:eastAsia="zh-CN"/>
        </w:rPr>
        <w:t>。</w:t>
      </w:r>
    </w:p>
    <w:p w14:paraId="76533FB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、设备开机率</w:t>
      </w:r>
      <w:r>
        <w:rPr>
          <w:rFonts w:hint="eastAsia" w:ascii="仿宋" w:hAnsi="仿宋" w:eastAsia="仿宋" w:cs="仿宋"/>
          <w:sz w:val="24"/>
          <w:szCs w:val="24"/>
          <w:lang w:eastAsia="zh-CN"/>
        </w:rPr>
        <w:t>需≥</w:t>
      </w:r>
      <w:r>
        <w:rPr>
          <w:rFonts w:hint="eastAsia" w:ascii="仿宋" w:hAnsi="仿宋" w:eastAsia="仿宋" w:cs="仿宋"/>
          <w:sz w:val="24"/>
          <w:szCs w:val="24"/>
        </w:rPr>
        <w:t>95%</w:t>
      </w:r>
      <w:r>
        <w:rPr>
          <w:rFonts w:hint="eastAsia" w:ascii="仿宋" w:hAnsi="仿宋" w:eastAsia="仿宋" w:cs="仿宋"/>
          <w:sz w:val="24"/>
          <w:szCs w:val="24"/>
          <w:lang w:eastAsia="zh-CN"/>
        </w:rPr>
        <w:t>，</w:t>
      </w:r>
      <w:r>
        <w:rPr>
          <w:rFonts w:hint="eastAsia" w:ascii="仿宋" w:hAnsi="仿宋" w:eastAsia="仿宋" w:cs="仿宋"/>
          <w:sz w:val="24"/>
          <w:szCs w:val="24"/>
        </w:rPr>
        <w:t>即全年</w:t>
      </w:r>
      <w:r>
        <w:rPr>
          <w:rFonts w:hint="eastAsia" w:ascii="仿宋" w:hAnsi="仿宋" w:eastAsia="仿宋" w:cs="仿宋"/>
          <w:sz w:val="24"/>
          <w:szCs w:val="24"/>
          <w:lang w:val="en-US" w:eastAsia="zh-CN"/>
        </w:rPr>
        <w:t>365天设备</w:t>
      </w:r>
      <w:r>
        <w:rPr>
          <w:rFonts w:hint="eastAsia" w:ascii="仿宋" w:hAnsi="仿宋" w:eastAsia="仿宋" w:cs="仿宋"/>
          <w:sz w:val="24"/>
          <w:szCs w:val="24"/>
        </w:rPr>
        <w:t>停机时间≤1</w:t>
      </w:r>
      <w:r>
        <w:rPr>
          <w:rFonts w:hint="eastAsia" w:ascii="仿宋" w:hAnsi="仿宋" w:eastAsia="仿宋" w:cs="仿宋"/>
          <w:sz w:val="24"/>
          <w:szCs w:val="24"/>
          <w:lang w:val="en-US" w:eastAsia="zh-CN"/>
        </w:rPr>
        <w:t>5</w:t>
      </w:r>
      <w:r>
        <w:rPr>
          <w:rFonts w:hint="eastAsia" w:ascii="仿宋" w:hAnsi="仿宋" w:eastAsia="仿宋" w:cs="仿宋"/>
          <w:sz w:val="24"/>
          <w:szCs w:val="24"/>
        </w:rPr>
        <w:t>天，</w:t>
      </w:r>
      <w:r>
        <w:rPr>
          <w:rFonts w:hint="eastAsia" w:ascii="仿宋" w:hAnsi="仿宋" w:eastAsia="仿宋" w:cs="仿宋"/>
          <w:sz w:val="24"/>
          <w:szCs w:val="24"/>
          <w:lang w:eastAsia="zh-CN"/>
        </w:rPr>
        <w:t>停机</w:t>
      </w:r>
      <w:r>
        <w:rPr>
          <w:rFonts w:hint="eastAsia" w:ascii="仿宋" w:hAnsi="仿宋" w:eastAsia="仿宋" w:cs="仿宋"/>
          <w:sz w:val="24"/>
          <w:szCs w:val="24"/>
        </w:rPr>
        <w:t>每超过</w:t>
      </w:r>
      <w:r>
        <w:rPr>
          <w:rFonts w:hint="eastAsia" w:ascii="仿宋" w:hAnsi="仿宋" w:eastAsia="仿宋" w:cs="仿宋"/>
          <w:sz w:val="24"/>
          <w:szCs w:val="24"/>
          <w:lang w:val="en-US" w:eastAsia="zh-CN"/>
        </w:rPr>
        <w:t>1</w:t>
      </w:r>
      <w:r>
        <w:rPr>
          <w:rFonts w:hint="eastAsia" w:ascii="仿宋" w:hAnsi="仿宋" w:eastAsia="仿宋" w:cs="仿宋"/>
          <w:sz w:val="24"/>
          <w:szCs w:val="24"/>
        </w:rPr>
        <w:t>天保修期延长</w:t>
      </w:r>
      <w:r>
        <w:rPr>
          <w:rFonts w:hint="eastAsia" w:ascii="仿宋" w:hAnsi="仿宋" w:eastAsia="仿宋" w:cs="仿宋"/>
          <w:sz w:val="24"/>
          <w:szCs w:val="24"/>
          <w:lang w:val="en-US" w:eastAsia="zh-CN"/>
        </w:rPr>
        <w:t>7</w:t>
      </w:r>
      <w:r>
        <w:rPr>
          <w:rFonts w:hint="eastAsia" w:ascii="仿宋" w:hAnsi="仿宋" w:eastAsia="仿宋" w:cs="仿宋"/>
          <w:sz w:val="24"/>
          <w:szCs w:val="24"/>
        </w:rPr>
        <w:t>天</w:t>
      </w:r>
      <w:r>
        <w:rPr>
          <w:rFonts w:hint="eastAsia" w:ascii="仿宋" w:hAnsi="仿宋" w:eastAsia="仿宋" w:cs="仿宋"/>
          <w:sz w:val="24"/>
          <w:szCs w:val="24"/>
          <w:lang w:eastAsia="zh-CN"/>
        </w:rPr>
        <w:t>。</w:t>
      </w:r>
    </w:p>
    <w:p w14:paraId="48626270">
      <w:pPr>
        <w:tabs>
          <w:tab w:val="left" w:pos="0"/>
          <w:tab w:val="center" w:pos="4153"/>
        </w:tabs>
        <w:spacing w:line="400" w:lineRule="exact"/>
        <w:rPr>
          <w:rFonts w:ascii="仿宋" w:hAnsi="仿宋" w:eastAsia="仿宋" w:cs="宋体"/>
          <w:sz w:val="24"/>
        </w:rPr>
      </w:pPr>
      <w:r>
        <w:rPr>
          <w:rFonts w:hint="eastAsia" w:ascii="仿宋" w:hAnsi="仿宋" w:eastAsia="仿宋" w:cs="宋体"/>
          <w:b/>
          <w:sz w:val="24"/>
        </w:rPr>
        <w:t>九、违约责任</w:t>
      </w:r>
    </w:p>
    <w:p w14:paraId="02519007">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rPr>
        <w:t>（一）按《中华人民共和国民法典》中的相关条款执行。</w:t>
      </w:r>
    </w:p>
    <w:p w14:paraId="2B209984">
      <w:pPr>
        <w:tabs>
          <w:tab w:val="left" w:pos="0"/>
          <w:tab w:val="center" w:pos="4153"/>
        </w:tabs>
        <w:spacing w:line="400" w:lineRule="exact"/>
        <w:ind w:firstLine="480" w:firstLineChars="200"/>
        <w:rPr>
          <w:rFonts w:ascii="仿宋" w:hAnsi="仿宋" w:eastAsia="仿宋" w:cs="宋体"/>
          <w:sz w:val="24"/>
        </w:rPr>
      </w:pPr>
      <w:r>
        <w:rPr>
          <w:rFonts w:hint="eastAsia" w:ascii="仿宋" w:hAnsi="仿宋" w:eastAsia="仿宋" w:cs="宋体"/>
          <w:sz w:val="24"/>
        </w:rPr>
        <w:t>（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30%支付违约金，同时按《政府采购法》有关处罚条款报监管机构进行相应的处罚。</w:t>
      </w:r>
    </w:p>
    <w:p w14:paraId="77BCB568">
      <w:pPr>
        <w:tabs>
          <w:tab w:val="left" w:pos="0"/>
          <w:tab w:val="center" w:pos="4153"/>
        </w:tabs>
        <w:spacing w:line="400" w:lineRule="exact"/>
        <w:ind w:firstLine="602"/>
        <w:rPr>
          <w:rFonts w:hint="eastAsia" w:ascii="仿宋" w:hAnsi="仿宋" w:eastAsia="仿宋" w:cs="宋体"/>
          <w:bCs/>
          <w:kern w:val="36"/>
          <w:sz w:val="24"/>
        </w:rPr>
      </w:pPr>
      <w:r>
        <w:rPr>
          <w:rFonts w:hint="eastAsia" w:ascii="仿宋" w:hAnsi="仿宋" w:eastAsia="仿宋" w:cs="宋体"/>
          <w:sz w:val="24"/>
        </w:rPr>
        <w:t>（三）服务期内，乙方每推迟或未提供服务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w:t>
      </w:r>
      <w:r>
        <w:rPr>
          <w:rFonts w:hint="eastAsia" w:ascii="仿宋" w:hAnsi="仿宋" w:eastAsia="仿宋" w:cs="宋体"/>
          <w:bCs/>
          <w:kern w:val="36"/>
          <w:sz w:val="24"/>
        </w:rPr>
        <w:t>乙方应按照合同最高执行总价的30%承担违约金，若违约金不足以弥补甲方损失的，由乙方另行支付。</w:t>
      </w:r>
    </w:p>
    <w:p w14:paraId="691C4E84">
      <w:pPr>
        <w:spacing w:line="400" w:lineRule="exact"/>
        <w:ind w:firstLine="470" w:firstLineChars="196"/>
        <w:rPr>
          <w:rFonts w:hint="eastAsia" w:eastAsia="仿宋"/>
          <w:lang w:val="en-US" w:eastAsia="zh-CN"/>
        </w:rPr>
      </w:pPr>
      <w:r>
        <w:rPr>
          <w:rFonts w:hint="eastAsia" w:ascii="仿宋" w:hAnsi="仿宋" w:eastAsia="仿宋" w:cs="宋体"/>
          <w:bCs/>
          <w:kern w:val="36"/>
          <w:sz w:val="24"/>
          <w:lang w:val="en-US" w:eastAsia="zh-CN"/>
        </w:rPr>
        <w:t xml:space="preserve">  (四）</w:t>
      </w:r>
      <w:r>
        <w:rPr>
          <w:rFonts w:hint="eastAsia" w:ascii="仿宋" w:hAnsi="仿宋" w:eastAsia="仿宋" w:cs="宋体"/>
          <w:bCs/>
          <w:sz w:val="24"/>
        </w:rPr>
        <w:t>保证设备开机保证率达到9</w:t>
      </w:r>
      <w:r>
        <w:rPr>
          <w:rFonts w:hint="eastAsia" w:ascii="仿宋" w:hAnsi="仿宋" w:eastAsia="仿宋" w:cs="宋体"/>
          <w:bCs/>
          <w:sz w:val="24"/>
          <w:lang w:val="en-US" w:eastAsia="zh-CN"/>
        </w:rPr>
        <w:t>5</w:t>
      </w:r>
      <w:r>
        <w:rPr>
          <w:rFonts w:hint="eastAsia" w:ascii="仿宋" w:hAnsi="仿宋" w:eastAsia="仿宋" w:cs="宋体"/>
          <w:bCs/>
          <w:sz w:val="24"/>
        </w:rPr>
        <w:t>%（按全年365天机算），每超过一天延长保修期≥</w:t>
      </w:r>
      <w:r>
        <w:rPr>
          <w:rFonts w:hint="eastAsia" w:ascii="仿宋" w:hAnsi="仿宋" w:eastAsia="仿宋" w:cs="宋体"/>
          <w:bCs/>
          <w:sz w:val="24"/>
          <w:lang w:val="en-US" w:eastAsia="zh-CN"/>
        </w:rPr>
        <w:t>7</w:t>
      </w:r>
      <w:r>
        <w:rPr>
          <w:rFonts w:hint="eastAsia" w:ascii="仿宋" w:hAnsi="仿宋" w:eastAsia="仿宋" w:cs="宋体"/>
          <w:bCs/>
          <w:sz w:val="24"/>
        </w:rPr>
        <w:t>天。</w:t>
      </w:r>
      <w:r>
        <w:rPr>
          <w:rFonts w:hint="eastAsia" w:ascii="仿宋" w:hAnsi="仿宋" w:eastAsia="仿宋" w:cs="仿宋"/>
          <w:sz w:val="24"/>
          <w:szCs w:val="24"/>
        </w:rPr>
        <w:t>当设备开机率低于85%时视为乙方违约，甲方有权解除合同，自甲方书面解除合同通知到达乙方之日起，视为合同解除。</w:t>
      </w:r>
    </w:p>
    <w:p w14:paraId="7FC9C268">
      <w:pPr>
        <w:tabs>
          <w:tab w:val="left" w:pos="0"/>
          <w:tab w:val="center" w:pos="4153"/>
        </w:tabs>
        <w:spacing w:line="400" w:lineRule="exact"/>
        <w:rPr>
          <w:rFonts w:ascii="仿宋" w:hAnsi="仿宋" w:eastAsia="仿宋" w:cs="宋体"/>
          <w:b/>
          <w:sz w:val="24"/>
        </w:rPr>
      </w:pPr>
      <w:r>
        <w:rPr>
          <w:rFonts w:hint="eastAsia" w:ascii="仿宋" w:hAnsi="仿宋" w:eastAsia="仿宋" w:cs="宋体"/>
          <w:b/>
          <w:sz w:val="24"/>
        </w:rPr>
        <w:t>十、合同争议的解决</w:t>
      </w:r>
    </w:p>
    <w:p w14:paraId="01FF8152">
      <w:pPr>
        <w:pStyle w:val="2"/>
        <w:spacing w:line="400" w:lineRule="exact"/>
        <w:ind w:firstLine="380" w:firstLineChars="181"/>
        <w:rPr>
          <w:rFonts w:ascii="仿宋" w:hAnsi="仿宋" w:eastAsia="仿宋" w:cs="宋体"/>
          <w:bCs/>
          <w:szCs w:val="24"/>
        </w:rPr>
      </w:pPr>
      <w:r>
        <w:rPr>
          <w:rFonts w:hint="eastAsia" w:ascii="仿宋" w:hAnsi="仿宋" w:eastAsia="仿宋" w:cs="宋体"/>
          <w:bCs/>
          <w:szCs w:val="24"/>
        </w:rPr>
        <w:t>合同执行中发生争议的，当事人双方应协商解决，无法协商或协商达不成一致时，双方均有权向甲方住所地人民法院提请诉讼。</w:t>
      </w:r>
    </w:p>
    <w:p w14:paraId="261CDCFF">
      <w:pPr>
        <w:spacing w:line="400" w:lineRule="exact"/>
        <w:outlineLvl w:val="9"/>
        <w:rPr>
          <w:rFonts w:ascii="仿宋" w:hAnsi="仿宋" w:eastAsia="仿宋" w:cs="宋体"/>
          <w:b/>
          <w:sz w:val="24"/>
        </w:rPr>
      </w:pPr>
      <w:r>
        <w:rPr>
          <w:rFonts w:hint="eastAsia" w:ascii="仿宋" w:hAnsi="仿宋" w:eastAsia="仿宋" w:cs="宋体"/>
          <w:b/>
          <w:sz w:val="24"/>
        </w:rPr>
        <w:t>十一、合同生效</w:t>
      </w:r>
    </w:p>
    <w:p w14:paraId="597F04D5">
      <w:pPr>
        <w:spacing w:line="400" w:lineRule="exact"/>
        <w:ind w:firstLine="480" w:firstLineChars="200"/>
        <w:outlineLvl w:val="9"/>
        <w:rPr>
          <w:rFonts w:ascii="仿宋" w:hAnsi="仿宋" w:eastAsia="仿宋" w:cs="宋体"/>
          <w:bCs/>
          <w:sz w:val="24"/>
        </w:rPr>
      </w:pPr>
      <w:r>
        <w:rPr>
          <w:rFonts w:hint="eastAsia" w:ascii="仿宋" w:hAnsi="仿宋" w:eastAsia="仿宋" w:cs="宋体"/>
          <w:bCs/>
          <w:sz w:val="24"/>
        </w:rPr>
        <w:t>合同一式八份，甲方五份、乙方三份，均具有同等法律效力。合同经甲方、乙方、鉴证方签字盖章后生效，合同执行完毕后，自动终止（合同的服务承诺则长期有效）。</w:t>
      </w:r>
    </w:p>
    <w:p w14:paraId="625B2CF8">
      <w:pPr>
        <w:spacing w:line="400" w:lineRule="exact"/>
        <w:outlineLvl w:val="9"/>
        <w:rPr>
          <w:rFonts w:ascii="仿宋" w:hAnsi="仿宋" w:eastAsia="仿宋" w:cs="宋体"/>
          <w:b/>
          <w:sz w:val="24"/>
        </w:rPr>
      </w:pPr>
      <w:r>
        <w:rPr>
          <w:rFonts w:hint="eastAsia" w:ascii="仿宋" w:hAnsi="仿宋" w:eastAsia="仿宋" w:cs="宋体"/>
          <w:b/>
          <w:sz w:val="24"/>
        </w:rPr>
        <w:t>十二、其他事项</w:t>
      </w:r>
    </w:p>
    <w:p w14:paraId="3298F3AD">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（一）磋商文件、磋商响应文件、澄清表（函）、成交通知书、合同附件均成为合同不可分割的部分，与本合同具有同等法律效力。</w:t>
      </w:r>
    </w:p>
    <w:p w14:paraId="24B6866E">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（二）合同未尽事宜，由甲、乙双方协商签订补充协议，作为合同的补充，与原合同具有同等法律效力，补充协议与原协议不一致的，以补充协议为准。</w:t>
      </w:r>
    </w:p>
    <w:p w14:paraId="277E5BBF">
      <w:pPr>
        <w:tabs>
          <w:tab w:val="left" w:pos="480"/>
        </w:tabs>
        <w:spacing w:line="400" w:lineRule="exact"/>
        <w:ind w:firstLine="480" w:firstLineChars="200"/>
        <w:rPr>
          <w:rFonts w:ascii="仿宋" w:hAnsi="仿宋" w:eastAsia="仿宋" w:cs="宋体"/>
          <w:bCs/>
          <w:sz w:val="24"/>
        </w:rPr>
      </w:pPr>
      <w:r>
        <w:rPr>
          <w:rFonts w:hint="eastAsia" w:ascii="仿宋" w:hAnsi="仿宋" w:eastAsia="仿宋" w:cs="宋体"/>
          <w:bCs/>
          <w:sz w:val="24"/>
        </w:rPr>
        <w:t>（以下无正文）</w:t>
      </w:r>
    </w:p>
    <w:p w14:paraId="3D906483">
      <w:pPr>
        <w:tabs>
          <w:tab w:val="left" w:pos="480"/>
        </w:tabs>
        <w:spacing w:line="400" w:lineRule="exact"/>
        <w:rPr>
          <w:rFonts w:ascii="仿宋" w:hAnsi="仿宋" w:eastAsia="仿宋" w:cs="宋体"/>
          <w:sz w:val="24"/>
        </w:rPr>
      </w:pPr>
    </w:p>
    <w:p w14:paraId="25984DFD">
      <w:pPr>
        <w:tabs>
          <w:tab w:val="left" w:pos="480"/>
        </w:tabs>
        <w:spacing w:line="400" w:lineRule="exact"/>
        <w:rPr>
          <w:rFonts w:ascii="仿宋" w:hAnsi="仿宋" w:eastAsia="仿宋" w:cs="宋体"/>
          <w:sz w:val="24"/>
        </w:rPr>
      </w:pPr>
      <w:r>
        <w:rPr>
          <w:rFonts w:hint="eastAsia" w:ascii="仿宋" w:hAnsi="仿宋" w:eastAsia="仿宋" w:cs="宋体"/>
          <w:sz w:val="24"/>
        </w:rPr>
        <w:t>甲  方（单位公章）                    乙  方（单位公章）</w:t>
      </w:r>
    </w:p>
    <w:p w14:paraId="3F33DAC7">
      <w:pPr>
        <w:tabs>
          <w:tab w:val="left" w:pos="480"/>
        </w:tabs>
        <w:spacing w:line="400" w:lineRule="exact"/>
        <w:ind w:left="4440" w:hanging="4440" w:hangingChars="1850"/>
        <w:rPr>
          <w:rFonts w:ascii="仿宋" w:hAnsi="仿宋" w:eastAsia="仿宋" w:cs="宋体"/>
          <w:sz w:val="24"/>
        </w:rPr>
      </w:pPr>
      <w:r>
        <w:rPr>
          <w:rFonts w:hint="eastAsia" w:ascii="仿宋" w:hAnsi="仿宋" w:eastAsia="仿宋" w:cs="宋体"/>
          <w:sz w:val="24"/>
        </w:rPr>
        <w:t>单位名称：                            单位名称：</w:t>
      </w:r>
    </w:p>
    <w:p w14:paraId="55C4DD67">
      <w:pPr>
        <w:tabs>
          <w:tab w:val="left" w:pos="480"/>
        </w:tabs>
        <w:spacing w:line="400" w:lineRule="exact"/>
        <w:rPr>
          <w:rFonts w:ascii="仿宋" w:hAnsi="仿宋" w:eastAsia="仿宋" w:cs="宋体"/>
          <w:sz w:val="24"/>
        </w:rPr>
      </w:pPr>
      <w:r>
        <w:rPr>
          <w:rFonts w:hint="eastAsia" w:ascii="仿宋" w:hAnsi="仿宋" w:eastAsia="仿宋" w:cs="宋体"/>
          <w:sz w:val="24"/>
        </w:rPr>
        <w:t>地  址：                              地  址：</w:t>
      </w:r>
    </w:p>
    <w:p w14:paraId="75A294D4">
      <w:pPr>
        <w:tabs>
          <w:tab w:val="left" w:pos="480"/>
        </w:tabs>
        <w:spacing w:line="400" w:lineRule="exact"/>
        <w:rPr>
          <w:rFonts w:ascii="仿宋" w:hAnsi="仿宋" w:eastAsia="仿宋" w:cs="宋体"/>
          <w:sz w:val="24"/>
        </w:rPr>
      </w:pPr>
      <w:r>
        <w:rPr>
          <w:rFonts w:hint="eastAsia" w:ascii="仿宋" w:hAnsi="仿宋" w:eastAsia="仿宋" w:cs="宋体"/>
          <w:sz w:val="24"/>
        </w:rPr>
        <w:t>法定代表人：                          法定代表人：</w:t>
      </w:r>
    </w:p>
    <w:p w14:paraId="51FA09F3">
      <w:pPr>
        <w:tabs>
          <w:tab w:val="left" w:pos="480"/>
        </w:tabs>
        <w:spacing w:line="400" w:lineRule="exact"/>
        <w:rPr>
          <w:rFonts w:ascii="仿宋" w:hAnsi="仿宋" w:eastAsia="仿宋" w:cs="宋体"/>
          <w:sz w:val="24"/>
        </w:rPr>
      </w:pPr>
    </w:p>
    <w:p w14:paraId="13D3459B">
      <w:pPr>
        <w:widowControl/>
        <w:autoSpaceDE w:val="0"/>
        <w:autoSpaceDN w:val="0"/>
        <w:snapToGrid w:val="0"/>
        <w:spacing w:line="400" w:lineRule="exact"/>
        <w:ind w:right="-154"/>
        <w:textAlignment w:val="bottom"/>
        <w:rPr>
          <w:rFonts w:ascii="仿宋" w:hAnsi="仿宋" w:eastAsia="仿宋" w:cs="宋体"/>
          <w:sz w:val="24"/>
        </w:rPr>
      </w:pPr>
      <w:r>
        <w:rPr>
          <w:rFonts w:hint="eastAsia" w:ascii="仿宋" w:hAnsi="仿宋" w:eastAsia="仿宋" w:cs="宋体"/>
          <w:sz w:val="24"/>
        </w:rPr>
        <w:t>联系电话：                            开户银行：</w:t>
      </w:r>
    </w:p>
    <w:p w14:paraId="09648E29">
      <w:pPr>
        <w:tabs>
          <w:tab w:val="left" w:pos="480"/>
        </w:tabs>
        <w:spacing w:line="400" w:lineRule="exact"/>
        <w:ind w:right="-720" w:rightChars="-343"/>
        <w:rPr>
          <w:rFonts w:ascii="仿宋" w:hAnsi="仿宋" w:eastAsia="仿宋" w:cs="宋体"/>
          <w:kern w:val="0"/>
          <w:sz w:val="24"/>
        </w:rPr>
      </w:pPr>
      <w:r>
        <w:rPr>
          <w:rFonts w:hint="eastAsia" w:ascii="仿宋" w:hAnsi="仿宋" w:eastAsia="仿宋" w:cs="宋体"/>
          <w:sz w:val="24"/>
        </w:rPr>
        <w:t xml:space="preserve">                                      帐    号：</w:t>
      </w:r>
    </w:p>
    <w:p w14:paraId="68260D5F">
      <w:pPr>
        <w:widowControl/>
        <w:autoSpaceDE w:val="0"/>
        <w:autoSpaceDN w:val="0"/>
        <w:snapToGrid w:val="0"/>
        <w:spacing w:line="400" w:lineRule="exact"/>
        <w:ind w:right="-154"/>
        <w:textAlignment w:val="bottom"/>
        <w:rPr>
          <w:rFonts w:ascii="仿宋" w:hAnsi="仿宋" w:eastAsia="仿宋" w:cs="宋体"/>
          <w:kern w:val="0"/>
          <w:sz w:val="24"/>
        </w:rPr>
      </w:pPr>
      <w:r>
        <w:rPr>
          <w:rFonts w:hint="eastAsia" w:ascii="仿宋" w:hAnsi="仿宋" w:eastAsia="仿宋" w:cs="宋体"/>
          <w:sz w:val="24"/>
        </w:rPr>
        <w:t xml:space="preserve">                                      联系电话：</w:t>
      </w:r>
    </w:p>
    <w:p w14:paraId="4E700FE9">
      <w:r>
        <w:rPr>
          <w:rFonts w:hint="eastAsia" w:ascii="仿宋" w:hAnsi="仿宋" w:eastAsia="仿宋" w:cs="宋体"/>
          <w:sz w:val="24"/>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E56B4"/>
    <w:multiLevelType w:val="multilevel"/>
    <w:tmpl w:val="7DFE56B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6E577C6E"/>
    <w:rsid w:val="6DD12F36"/>
    <w:rsid w:val="6E577C6E"/>
    <w:rsid w:val="6EEC1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qFormat/>
    <w:uiPriority w:val="0"/>
    <w:pPr>
      <w:spacing w:after="120"/>
    </w:pPr>
    <w:rPr>
      <w:rFonts w:ascii="Times New Roman" w:hAnsi="Times New Roman"/>
    </w:rPr>
  </w:style>
  <w:style w:type="paragraph" w:styleId="6">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2563</Words>
  <Characters>2603</Characters>
  <Lines>0</Lines>
  <Paragraphs>0</Paragraphs>
  <TotalTime>1</TotalTime>
  <ScaleCrop>false</ScaleCrop>
  <LinksUpToDate>false</LinksUpToDate>
  <CharactersWithSpaces>2908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2024-09-13T08:59:00Z</dcterms:created>
  <dc:creator>陕西中技招标有限公司</dc:creator>
  <cp:lastModifiedBy>陕西中技招标有限公司</cp:lastModifiedBy>
  <dcterms:modified xsi:type="dcterms:W3CDTF">2024-09-14T07:17:37Z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1B1E14B737AE4EE9A2C06C50FEAE6DDB_11</vt:lpwstr>
  </property>
</Properties>
</file>