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4BBDD">
      <w:pPr>
        <w:widowControl/>
        <w:adjustRightInd w:val="0"/>
        <w:snapToGrid w:val="0"/>
        <w:jc w:val="center"/>
        <w:rPr>
          <w:rFonts w:hint="eastAsia" w:ascii="仿宋" w:hAnsi="仿宋" w:eastAsia="仿宋" w:cs="仿宋"/>
          <w:b/>
          <w:bCs/>
          <w:sz w:val="24"/>
          <w:szCs w:val="24"/>
        </w:rPr>
      </w:pPr>
      <w:r>
        <w:rPr>
          <w:rFonts w:hint="eastAsia" w:ascii="仿宋" w:hAnsi="仿宋" w:eastAsia="仿宋" w:cs="仿宋"/>
          <w:sz w:val="24"/>
          <w:szCs w:val="24"/>
        </w:rPr>
        <w:t xml:space="preserve"> </w:t>
      </w:r>
      <w:r>
        <w:rPr>
          <w:rFonts w:hint="eastAsia" w:ascii="仿宋" w:hAnsi="仿宋" w:eastAsia="仿宋" w:cs="仿宋"/>
          <w:b/>
          <w:bCs/>
          <w:sz w:val="24"/>
          <w:szCs w:val="24"/>
        </w:rPr>
        <w:t>西安市中医医院采购合同</w:t>
      </w:r>
    </w:p>
    <w:p w14:paraId="39FB8131">
      <w:pPr>
        <w:widowControl/>
        <w:adjustRightInd w:val="0"/>
        <w:snapToGrid w:val="0"/>
        <w:rPr>
          <w:rFonts w:hint="eastAsia" w:ascii="仿宋" w:hAnsi="仿宋" w:eastAsia="仿宋" w:cs="仿宋"/>
          <w:kern w:val="0"/>
          <w:sz w:val="24"/>
          <w:szCs w:val="24"/>
          <w:u w:val="single"/>
        </w:rPr>
      </w:pPr>
    </w:p>
    <w:p w14:paraId="73764B4A">
      <w:pPr>
        <w:widowControl/>
        <w:adjustRightInd w:val="0"/>
        <w:snapToGrid w:val="0"/>
        <w:jc w:val="center"/>
        <w:rPr>
          <w:rFonts w:ascii="仿宋" w:hAnsi="仿宋" w:eastAsia="仿宋" w:cs="仿宋"/>
          <w:b/>
          <w:bCs/>
          <w:sz w:val="24"/>
        </w:rPr>
      </w:pPr>
      <w:r>
        <w:rPr>
          <w:rFonts w:hint="eastAsia" w:ascii="仿宋" w:hAnsi="仿宋" w:eastAsia="仿宋" w:cs="仿宋"/>
          <w:b/>
          <w:bCs/>
          <w:sz w:val="24"/>
        </w:rPr>
        <w:t>西安市中医医院采购合同</w:t>
      </w:r>
    </w:p>
    <w:p w14:paraId="1C333FFC">
      <w:pPr>
        <w:widowControl/>
        <w:adjustRightInd w:val="0"/>
        <w:snapToGrid w:val="0"/>
        <w:rPr>
          <w:rFonts w:ascii="仿宋" w:hAnsi="仿宋" w:eastAsia="仿宋" w:cs="仿宋"/>
          <w:kern w:val="0"/>
          <w:sz w:val="24"/>
          <w:u w:val="single"/>
        </w:rPr>
      </w:pPr>
    </w:p>
    <w:p w14:paraId="752A61D0">
      <w:pPr>
        <w:tabs>
          <w:tab w:val="center" w:pos="4592"/>
          <w:tab w:val="left" w:pos="8025"/>
        </w:tabs>
        <w:spacing w:line="320" w:lineRule="exact"/>
        <w:rPr>
          <w:rFonts w:ascii="仿宋" w:hAnsi="仿宋" w:eastAsia="仿宋" w:cs="仿宋"/>
          <w:b/>
          <w:sz w:val="24"/>
        </w:rPr>
      </w:pPr>
      <w:r>
        <w:rPr>
          <w:rFonts w:hint="eastAsia" w:ascii="仿宋" w:hAnsi="仿宋" w:eastAsia="仿宋" w:cs="仿宋"/>
          <w:b/>
          <w:spacing w:val="-20"/>
          <w:sz w:val="24"/>
        </w:rPr>
        <w:t>供货合同</w:t>
      </w:r>
      <w:r>
        <w:rPr>
          <w:rFonts w:hint="eastAsia" w:ascii="仿宋" w:hAnsi="仿宋" w:eastAsia="仿宋" w:cs="仿宋"/>
          <w:b/>
          <w:spacing w:val="-20"/>
          <w:sz w:val="24"/>
        </w:rPr>
        <w:tab/>
      </w:r>
    </w:p>
    <w:tbl>
      <w:tblPr>
        <w:tblStyle w:val="3"/>
        <w:tblpPr w:leftFromText="180" w:rightFromText="180" w:bottomFromText="200" w:vertAnchor="text" w:horzAnchor="page" w:tblpX="9382" w:tblpY="20"/>
        <w:tblW w:w="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2DA0A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78" w:type="dxa"/>
            <w:tcBorders>
              <w:top w:val="single" w:color="auto" w:sz="4" w:space="0"/>
              <w:left w:val="single" w:color="auto" w:sz="4" w:space="0"/>
              <w:bottom w:val="single" w:color="auto" w:sz="4" w:space="0"/>
              <w:right w:val="single" w:color="auto" w:sz="4" w:space="0"/>
            </w:tcBorders>
          </w:tcPr>
          <w:p w14:paraId="75F75C66">
            <w:pPr>
              <w:spacing w:line="320" w:lineRule="exact"/>
              <w:rPr>
                <w:rFonts w:ascii="仿宋" w:hAnsi="仿宋" w:eastAsia="仿宋" w:cs="仿宋"/>
                <w:b/>
                <w:color w:val="FF0000"/>
                <w:sz w:val="24"/>
              </w:rPr>
            </w:pPr>
            <w:r>
              <w:rPr>
                <w:rFonts w:hint="eastAsia" w:ascii="仿宋" w:hAnsi="仿宋" w:eastAsia="仿宋" w:cs="仿宋"/>
                <w:bCs/>
                <w:sz w:val="24"/>
              </w:rPr>
              <w:t>制式</w:t>
            </w:r>
          </w:p>
        </w:tc>
      </w:tr>
    </w:tbl>
    <w:p w14:paraId="084E02A0">
      <w:pPr>
        <w:spacing w:line="340" w:lineRule="exact"/>
        <w:ind w:firstLine="480" w:firstLineChars="200"/>
        <w:rPr>
          <w:rFonts w:ascii="仿宋" w:hAnsi="仿宋" w:eastAsia="仿宋" w:cs="仿宋"/>
          <w:sz w:val="24"/>
        </w:rPr>
      </w:pPr>
    </w:p>
    <w:p w14:paraId="33C769A0">
      <w:pPr>
        <w:spacing w:line="440" w:lineRule="exact"/>
        <w:ind w:firstLine="480" w:firstLineChars="200"/>
        <w:rPr>
          <w:rFonts w:ascii="仿宋" w:hAnsi="仿宋" w:eastAsia="仿宋" w:cs="仿宋"/>
          <w:sz w:val="24"/>
        </w:rPr>
      </w:pPr>
      <w:r>
        <w:rPr>
          <w:rFonts w:hint="eastAsia" w:ascii="仿宋" w:hAnsi="仿宋" w:eastAsia="仿宋" w:cs="仿宋"/>
          <w:sz w:val="24"/>
        </w:rPr>
        <w:t>甲  方：西安市中医医院</w:t>
      </w:r>
    </w:p>
    <w:p w14:paraId="042BED21">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乙  方：----有限公司</w:t>
      </w:r>
    </w:p>
    <w:p w14:paraId="2434C1D6">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鉴证方：--------公司</w:t>
      </w:r>
    </w:p>
    <w:p w14:paraId="16FD0716">
      <w:pPr>
        <w:spacing w:line="440" w:lineRule="exact"/>
        <w:ind w:firstLine="480" w:firstLineChars="200"/>
        <w:rPr>
          <w:rFonts w:ascii="仿宋" w:hAnsi="仿宋" w:eastAsia="仿宋" w:cs="仿宋"/>
          <w:sz w:val="24"/>
        </w:rPr>
      </w:pPr>
      <w:r>
        <w:rPr>
          <w:rFonts w:hint="eastAsia" w:ascii="仿宋" w:hAnsi="仿宋" w:eastAsia="仿宋" w:cs="仿宋"/>
          <w:sz w:val="24"/>
        </w:rPr>
        <w:t>就甲方所需设备，按照政府采购程序，确定乙方为-----项目中标供应商。依据《中华人民共和国政府采购法》、《中华人民共和国民法典》,经甲、乙双方协商，鉴证方确认，达成如下条款。</w:t>
      </w:r>
    </w:p>
    <w:p w14:paraId="04059064">
      <w:pPr>
        <w:spacing w:line="440" w:lineRule="exact"/>
        <w:ind w:firstLine="482" w:firstLineChars="200"/>
        <w:rPr>
          <w:rFonts w:ascii="仿宋" w:hAnsi="仿宋" w:eastAsia="仿宋" w:cs="仿宋"/>
          <w:sz w:val="24"/>
        </w:rPr>
      </w:pPr>
      <w:r>
        <w:rPr>
          <w:rFonts w:hint="eastAsia" w:ascii="仿宋" w:hAnsi="仿宋" w:eastAsia="仿宋" w:cs="仿宋"/>
          <w:b/>
          <w:sz w:val="24"/>
        </w:rPr>
        <w:t>一、合同标的物内容及数量</w:t>
      </w:r>
    </w:p>
    <w:tbl>
      <w:tblPr>
        <w:tblStyle w:val="3"/>
        <w:tblW w:w="8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1460"/>
        <w:gridCol w:w="986"/>
        <w:gridCol w:w="1468"/>
        <w:gridCol w:w="681"/>
        <w:gridCol w:w="529"/>
        <w:gridCol w:w="935"/>
        <w:gridCol w:w="960"/>
        <w:gridCol w:w="1088"/>
      </w:tblGrid>
      <w:tr w14:paraId="1876A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589" w:type="dxa"/>
            <w:tcBorders>
              <w:top w:val="single" w:color="auto" w:sz="4" w:space="0"/>
              <w:left w:val="single" w:color="auto" w:sz="4" w:space="0"/>
              <w:bottom w:val="single" w:color="auto" w:sz="4" w:space="0"/>
              <w:right w:val="single" w:color="auto" w:sz="4" w:space="0"/>
            </w:tcBorders>
            <w:vAlign w:val="center"/>
          </w:tcPr>
          <w:p w14:paraId="6481050C">
            <w:pPr>
              <w:tabs>
                <w:tab w:val="left" w:pos="480"/>
              </w:tabs>
              <w:spacing w:line="440" w:lineRule="exact"/>
              <w:jc w:val="center"/>
              <w:rPr>
                <w:rFonts w:ascii="仿宋" w:hAnsi="仿宋" w:eastAsia="仿宋" w:cs="仿宋"/>
                <w:sz w:val="24"/>
              </w:rPr>
            </w:pPr>
            <w:r>
              <w:rPr>
                <w:rFonts w:hint="eastAsia" w:ascii="仿宋" w:hAnsi="仿宋" w:eastAsia="仿宋" w:cs="仿宋"/>
                <w:sz w:val="24"/>
              </w:rPr>
              <w:t>序号</w:t>
            </w:r>
          </w:p>
        </w:tc>
        <w:tc>
          <w:tcPr>
            <w:tcW w:w="1460" w:type="dxa"/>
            <w:tcBorders>
              <w:top w:val="single" w:color="auto" w:sz="4" w:space="0"/>
              <w:left w:val="single" w:color="auto" w:sz="4" w:space="0"/>
              <w:bottom w:val="single" w:color="auto" w:sz="4" w:space="0"/>
              <w:right w:val="single" w:color="auto" w:sz="4" w:space="0"/>
            </w:tcBorders>
            <w:vAlign w:val="center"/>
          </w:tcPr>
          <w:p w14:paraId="44AB8A74">
            <w:pPr>
              <w:tabs>
                <w:tab w:val="left" w:pos="480"/>
              </w:tabs>
              <w:spacing w:line="440" w:lineRule="exact"/>
              <w:jc w:val="center"/>
              <w:rPr>
                <w:rFonts w:ascii="仿宋" w:hAnsi="仿宋" w:eastAsia="仿宋" w:cs="仿宋"/>
                <w:sz w:val="24"/>
              </w:rPr>
            </w:pPr>
            <w:r>
              <w:rPr>
                <w:rFonts w:hint="eastAsia" w:ascii="仿宋" w:hAnsi="仿宋" w:eastAsia="仿宋" w:cs="仿宋"/>
                <w:sz w:val="24"/>
              </w:rPr>
              <w:t>设备名称</w:t>
            </w:r>
          </w:p>
        </w:tc>
        <w:tc>
          <w:tcPr>
            <w:tcW w:w="986" w:type="dxa"/>
            <w:tcBorders>
              <w:top w:val="single" w:color="auto" w:sz="4" w:space="0"/>
              <w:left w:val="single" w:color="auto" w:sz="4" w:space="0"/>
              <w:bottom w:val="single" w:color="auto" w:sz="4" w:space="0"/>
              <w:right w:val="single" w:color="auto" w:sz="4" w:space="0"/>
            </w:tcBorders>
            <w:vAlign w:val="center"/>
          </w:tcPr>
          <w:p w14:paraId="03EB6FF7">
            <w:pPr>
              <w:tabs>
                <w:tab w:val="left" w:pos="480"/>
              </w:tabs>
              <w:spacing w:line="440" w:lineRule="exact"/>
              <w:jc w:val="center"/>
              <w:rPr>
                <w:rFonts w:ascii="仿宋" w:hAnsi="仿宋" w:eastAsia="仿宋" w:cs="仿宋"/>
                <w:sz w:val="24"/>
              </w:rPr>
            </w:pPr>
            <w:r>
              <w:rPr>
                <w:rFonts w:hint="eastAsia" w:ascii="仿宋" w:hAnsi="仿宋" w:eastAsia="仿宋" w:cs="仿宋"/>
                <w:sz w:val="24"/>
              </w:rPr>
              <w:t>规格型号</w:t>
            </w:r>
          </w:p>
        </w:tc>
        <w:tc>
          <w:tcPr>
            <w:tcW w:w="1468" w:type="dxa"/>
            <w:tcBorders>
              <w:top w:val="single" w:color="auto" w:sz="4" w:space="0"/>
              <w:left w:val="single" w:color="auto" w:sz="4" w:space="0"/>
              <w:bottom w:val="single" w:color="auto" w:sz="4" w:space="0"/>
              <w:right w:val="single" w:color="auto" w:sz="4" w:space="0"/>
            </w:tcBorders>
            <w:vAlign w:val="center"/>
          </w:tcPr>
          <w:p w14:paraId="7A3318D0">
            <w:pPr>
              <w:tabs>
                <w:tab w:val="left" w:pos="480"/>
              </w:tabs>
              <w:spacing w:line="440" w:lineRule="exact"/>
              <w:jc w:val="center"/>
              <w:rPr>
                <w:rFonts w:ascii="仿宋" w:hAnsi="仿宋" w:eastAsia="仿宋" w:cs="仿宋"/>
                <w:sz w:val="24"/>
              </w:rPr>
            </w:pPr>
            <w:r>
              <w:rPr>
                <w:rFonts w:hint="eastAsia" w:ascii="仿宋" w:hAnsi="仿宋" w:eastAsia="仿宋" w:cs="仿宋"/>
                <w:sz w:val="24"/>
              </w:rPr>
              <w:t>生产厂家</w:t>
            </w:r>
          </w:p>
        </w:tc>
        <w:tc>
          <w:tcPr>
            <w:tcW w:w="681" w:type="dxa"/>
            <w:tcBorders>
              <w:top w:val="single" w:color="auto" w:sz="4" w:space="0"/>
              <w:left w:val="single" w:color="auto" w:sz="4" w:space="0"/>
              <w:bottom w:val="single" w:color="auto" w:sz="4" w:space="0"/>
              <w:right w:val="single" w:color="auto" w:sz="4" w:space="0"/>
            </w:tcBorders>
            <w:vAlign w:val="center"/>
          </w:tcPr>
          <w:p w14:paraId="154BEBB6">
            <w:pPr>
              <w:tabs>
                <w:tab w:val="left" w:pos="480"/>
              </w:tabs>
              <w:spacing w:line="440" w:lineRule="exact"/>
              <w:jc w:val="center"/>
              <w:rPr>
                <w:rFonts w:ascii="仿宋" w:hAnsi="仿宋" w:eastAsia="仿宋" w:cs="仿宋"/>
                <w:sz w:val="24"/>
              </w:rPr>
            </w:pPr>
            <w:r>
              <w:rPr>
                <w:rFonts w:hint="eastAsia" w:ascii="仿宋" w:hAnsi="仿宋" w:eastAsia="仿宋" w:cs="仿宋"/>
                <w:sz w:val="24"/>
              </w:rPr>
              <w:t>计量单位</w:t>
            </w:r>
          </w:p>
        </w:tc>
        <w:tc>
          <w:tcPr>
            <w:tcW w:w="529" w:type="dxa"/>
            <w:tcBorders>
              <w:top w:val="single" w:color="auto" w:sz="4" w:space="0"/>
              <w:left w:val="single" w:color="auto" w:sz="4" w:space="0"/>
              <w:bottom w:val="single" w:color="auto" w:sz="4" w:space="0"/>
              <w:right w:val="single" w:color="auto" w:sz="4" w:space="0"/>
            </w:tcBorders>
            <w:vAlign w:val="center"/>
          </w:tcPr>
          <w:p w14:paraId="1C9E5A3E">
            <w:pPr>
              <w:tabs>
                <w:tab w:val="left" w:pos="480"/>
              </w:tabs>
              <w:spacing w:line="440" w:lineRule="exact"/>
              <w:jc w:val="center"/>
              <w:rPr>
                <w:rFonts w:ascii="仿宋" w:hAnsi="仿宋" w:eastAsia="仿宋" w:cs="仿宋"/>
                <w:sz w:val="24"/>
              </w:rPr>
            </w:pPr>
            <w:r>
              <w:rPr>
                <w:rFonts w:hint="eastAsia" w:ascii="仿宋" w:hAnsi="仿宋" w:eastAsia="仿宋" w:cs="仿宋"/>
                <w:sz w:val="24"/>
              </w:rPr>
              <w:t>数量</w:t>
            </w:r>
          </w:p>
        </w:tc>
        <w:tc>
          <w:tcPr>
            <w:tcW w:w="935" w:type="dxa"/>
            <w:tcBorders>
              <w:top w:val="single" w:color="auto" w:sz="4" w:space="0"/>
              <w:left w:val="single" w:color="auto" w:sz="4" w:space="0"/>
              <w:bottom w:val="single" w:color="auto" w:sz="4" w:space="0"/>
              <w:right w:val="single" w:color="auto" w:sz="4" w:space="0"/>
            </w:tcBorders>
            <w:vAlign w:val="center"/>
          </w:tcPr>
          <w:p w14:paraId="01F8CE0D">
            <w:pPr>
              <w:tabs>
                <w:tab w:val="left" w:pos="480"/>
              </w:tabs>
              <w:spacing w:line="440" w:lineRule="exact"/>
              <w:jc w:val="center"/>
              <w:rPr>
                <w:rFonts w:ascii="仿宋" w:hAnsi="仿宋" w:eastAsia="仿宋" w:cs="仿宋"/>
                <w:sz w:val="24"/>
              </w:rPr>
            </w:pPr>
            <w:r>
              <w:rPr>
                <w:rFonts w:hint="eastAsia" w:ascii="仿宋" w:hAnsi="仿宋" w:eastAsia="仿宋" w:cs="仿宋"/>
                <w:sz w:val="24"/>
              </w:rPr>
              <w:t>单价</w:t>
            </w:r>
          </w:p>
          <w:p w14:paraId="41056DD0">
            <w:pPr>
              <w:tabs>
                <w:tab w:val="left" w:pos="480"/>
              </w:tabs>
              <w:spacing w:line="440" w:lineRule="exact"/>
              <w:rPr>
                <w:rFonts w:ascii="仿宋" w:hAnsi="仿宋" w:eastAsia="仿宋" w:cs="仿宋"/>
                <w:sz w:val="24"/>
              </w:rPr>
            </w:pPr>
            <w:r>
              <w:rPr>
                <w:rFonts w:hint="eastAsia" w:ascii="仿宋" w:hAnsi="仿宋" w:eastAsia="仿宋" w:cs="仿宋"/>
                <w:sz w:val="24"/>
              </w:rPr>
              <w:t>（万元）</w:t>
            </w:r>
          </w:p>
        </w:tc>
        <w:tc>
          <w:tcPr>
            <w:tcW w:w="960" w:type="dxa"/>
            <w:tcBorders>
              <w:top w:val="single" w:color="auto" w:sz="4" w:space="0"/>
              <w:left w:val="single" w:color="auto" w:sz="4" w:space="0"/>
              <w:bottom w:val="single" w:color="auto" w:sz="4" w:space="0"/>
              <w:right w:val="single" w:color="auto" w:sz="4" w:space="0"/>
            </w:tcBorders>
            <w:vAlign w:val="center"/>
          </w:tcPr>
          <w:p w14:paraId="08529B09">
            <w:pPr>
              <w:tabs>
                <w:tab w:val="left" w:pos="480"/>
              </w:tabs>
              <w:spacing w:line="440" w:lineRule="exact"/>
              <w:jc w:val="center"/>
              <w:rPr>
                <w:rFonts w:ascii="仿宋" w:hAnsi="仿宋" w:eastAsia="仿宋" w:cs="仿宋"/>
                <w:sz w:val="24"/>
              </w:rPr>
            </w:pPr>
            <w:r>
              <w:rPr>
                <w:rFonts w:hint="eastAsia" w:ascii="仿宋" w:hAnsi="仿宋" w:eastAsia="仿宋" w:cs="仿宋"/>
                <w:sz w:val="24"/>
              </w:rPr>
              <w:t>金额</w:t>
            </w:r>
          </w:p>
          <w:p w14:paraId="641263E9">
            <w:pPr>
              <w:tabs>
                <w:tab w:val="left" w:pos="480"/>
              </w:tabs>
              <w:spacing w:line="440" w:lineRule="exact"/>
              <w:jc w:val="center"/>
              <w:rPr>
                <w:rFonts w:ascii="仿宋" w:hAnsi="仿宋" w:eastAsia="仿宋" w:cs="仿宋"/>
                <w:sz w:val="24"/>
              </w:rPr>
            </w:pPr>
            <w:r>
              <w:rPr>
                <w:rFonts w:hint="eastAsia" w:ascii="仿宋" w:hAnsi="仿宋" w:eastAsia="仿宋" w:cs="仿宋"/>
                <w:sz w:val="24"/>
              </w:rPr>
              <w:t>（万元）</w:t>
            </w:r>
          </w:p>
        </w:tc>
        <w:tc>
          <w:tcPr>
            <w:tcW w:w="1088" w:type="dxa"/>
            <w:tcBorders>
              <w:top w:val="single" w:color="auto" w:sz="4" w:space="0"/>
              <w:left w:val="single" w:color="auto" w:sz="4" w:space="0"/>
              <w:bottom w:val="single" w:color="auto" w:sz="4" w:space="0"/>
              <w:right w:val="single" w:color="auto" w:sz="4" w:space="0"/>
            </w:tcBorders>
            <w:vAlign w:val="center"/>
          </w:tcPr>
          <w:p w14:paraId="308FD1F7">
            <w:pPr>
              <w:tabs>
                <w:tab w:val="left" w:pos="1072"/>
              </w:tabs>
              <w:spacing w:line="440" w:lineRule="exact"/>
              <w:jc w:val="center"/>
              <w:rPr>
                <w:rFonts w:ascii="仿宋" w:hAnsi="仿宋" w:eastAsia="仿宋" w:cs="仿宋"/>
                <w:sz w:val="24"/>
              </w:rPr>
            </w:pPr>
            <w:r>
              <w:rPr>
                <w:rFonts w:hint="eastAsia" w:ascii="仿宋" w:hAnsi="仿宋" w:eastAsia="仿宋" w:cs="仿宋"/>
                <w:sz w:val="24"/>
              </w:rPr>
              <w:t>备注</w:t>
            </w:r>
          </w:p>
        </w:tc>
      </w:tr>
      <w:tr w14:paraId="4B576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589" w:type="dxa"/>
            <w:tcBorders>
              <w:top w:val="single" w:color="auto" w:sz="4" w:space="0"/>
              <w:left w:val="single" w:color="auto" w:sz="4" w:space="0"/>
              <w:right w:val="single" w:color="auto" w:sz="4" w:space="0"/>
            </w:tcBorders>
            <w:vAlign w:val="center"/>
          </w:tcPr>
          <w:p w14:paraId="1C21646F">
            <w:pPr>
              <w:tabs>
                <w:tab w:val="left" w:pos="480"/>
              </w:tabs>
              <w:spacing w:line="440" w:lineRule="exact"/>
              <w:ind w:firstLine="480" w:firstLineChars="200"/>
              <w:rPr>
                <w:rFonts w:ascii="仿宋" w:hAnsi="仿宋" w:eastAsia="仿宋" w:cs="仿宋"/>
                <w:sz w:val="24"/>
              </w:rPr>
            </w:pPr>
          </w:p>
        </w:tc>
        <w:tc>
          <w:tcPr>
            <w:tcW w:w="1460" w:type="dxa"/>
            <w:tcBorders>
              <w:top w:val="single" w:color="auto" w:sz="4" w:space="0"/>
              <w:left w:val="single" w:color="auto" w:sz="4" w:space="0"/>
              <w:right w:val="single" w:color="auto" w:sz="4" w:space="0"/>
            </w:tcBorders>
            <w:vAlign w:val="center"/>
          </w:tcPr>
          <w:p w14:paraId="4816C1DA">
            <w:pPr>
              <w:tabs>
                <w:tab w:val="left" w:pos="480"/>
              </w:tabs>
              <w:spacing w:line="440" w:lineRule="exact"/>
              <w:rPr>
                <w:rFonts w:ascii="仿宋" w:hAnsi="仿宋" w:eastAsia="仿宋" w:cs="仿宋"/>
                <w:sz w:val="24"/>
              </w:rPr>
            </w:pPr>
            <w:r>
              <w:rPr>
                <w:rFonts w:hint="eastAsia" w:ascii="仿宋" w:hAnsi="仿宋" w:eastAsia="仿宋" w:cs="仿宋"/>
                <w:sz w:val="24"/>
              </w:rPr>
              <w:t>-----</w:t>
            </w:r>
          </w:p>
        </w:tc>
        <w:tc>
          <w:tcPr>
            <w:tcW w:w="986" w:type="dxa"/>
            <w:tcBorders>
              <w:top w:val="single" w:color="auto" w:sz="4" w:space="0"/>
              <w:left w:val="single" w:color="auto" w:sz="4" w:space="0"/>
              <w:bottom w:val="single" w:color="auto" w:sz="4" w:space="0"/>
              <w:right w:val="single" w:color="auto" w:sz="4" w:space="0"/>
            </w:tcBorders>
            <w:vAlign w:val="center"/>
          </w:tcPr>
          <w:p w14:paraId="2C17A5A2">
            <w:pPr>
              <w:tabs>
                <w:tab w:val="left" w:pos="480"/>
              </w:tabs>
              <w:spacing w:line="440" w:lineRule="exact"/>
              <w:jc w:val="left"/>
              <w:rPr>
                <w:rFonts w:ascii="仿宋" w:hAnsi="仿宋" w:eastAsia="仿宋" w:cs="仿宋"/>
                <w:sz w:val="24"/>
              </w:rPr>
            </w:pPr>
            <w:r>
              <w:rPr>
                <w:rFonts w:hint="eastAsia" w:ascii="仿宋" w:hAnsi="仿宋" w:eastAsia="仿宋" w:cs="仿宋"/>
                <w:sz w:val="24"/>
              </w:rPr>
              <w:t>-----</w:t>
            </w:r>
          </w:p>
        </w:tc>
        <w:tc>
          <w:tcPr>
            <w:tcW w:w="1468" w:type="dxa"/>
            <w:tcBorders>
              <w:top w:val="single" w:color="auto" w:sz="4" w:space="0"/>
              <w:left w:val="single" w:color="auto" w:sz="4" w:space="0"/>
              <w:right w:val="single" w:color="auto" w:sz="4" w:space="0"/>
            </w:tcBorders>
            <w:vAlign w:val="center"/>
          </w:tcPr>
          <w:p w14:paraId="2239FEBC">
            <w:pPr>
              <w:tabs>
                <w:tab w:val="left" w:pos="480"/>
              </w:tabs>
              <w:spacing w:line="440" w:lineRule="exact"/>
              <w:jc w:val="left"/>
              <w:rPr>
                <w:rFonts w:ascii="仿宋" w:hAnsi="仿宋" w:eastAsia="仿宋" w:cs="仿宋"/>
                <w:sz w:val="24"/>
              </w:rPr>
            </w:pPr>
            <w:r>
              <w:rPr>
                <w:rFonts w:hint="eastAsia" w:ascii="仿宋" w:hAnsi="仿宋" w:eastAsia="仿宋" w:cs="仿宋"/>
                <w:sz w:val="24"/>
              </w:rPr>
              <w:t>----</w:t>
            </w:r>
          </w:p>
        </w:tc>
        <w:tc>
          <w:tcPr>
            <w:tcW w:w="681" w:type="dxa"/>
            <w:tcBorders>
              <w:top w:val="single" w:color="auto" w:sz="4" w:space="0"/>
              <w:left w:val="single" w:color="auto" w:sz="4" w:space="0"/>
              <w:right w:val="single" w:color="auto" w:sz="4" w:space="0"/>
            </w:tcBorders>
            <w:vAlign w:val="center"/>
          </w:tcPr>
          <w:p w14:paraId="25EE45B2">
            <w:pPr>
              <w:tabs>
                <w:tab w:val="left" w:pos="480"/>
              </w:tabs>
              <w:spacing w:line="440" w:lineRule="exact"/>
              <w:ind w:firstLine="120" w:firstLineChars="50"/>
              <w:jc w:val="center"/>
              <w:rPr>
                <w:rFonts w:ascii="仿宋" w:hAnsi="仿宋" w:eastAsia="仿宋" w:cs="仿宋"/>
                <w:sz w:val="24"/>
              </w:rPr>
            </w:pPr>
            <w:r>
              <w:rPr>
                <w:rFonts w:hint="eastAsia" w:ascii="仿宋" w:hAnsi="仿宋" w:eastAsia="仿宋" w:cs="仿宋"/>
                <w:sz w:val="24"/>
              </w:rPr>
              <w:t>套</w:t>
            </w:r>
          </w:p>
        </w:tc>
        <w:tc>
          <w:tcPr>
            <w:tcW w:w="529" w:type="dxa"/>
            <w:tcBorders>
              <w:top w:val="single" w:color="auto" w:sz="4" w:space="0"/>
              <w:left w:val="single" w:color="auto" w:sz="4" w:space="0"/>
              <w:right w:val="single" w:color="auto" w:sz="4" w:space="0"/>
            </w:tcBorders>
            <w:vAlign w:val="center"/>
          </w:tcPr>
          <w:p w14:paraId="40F47782">
            <w:pPr>
              <w:tabs>
                <w:tab w:val="left" w:pos="480"/>
              </w:tabs>
              <w:spacing w:line="440" w:lineRule="exact"/>
              <w:ind w:firstLine="240" w:firstLineChars="100"/>
              <w:rPr>
                <w:rFonts w:ascii="仿宋" w:hAnsi="仿宋" w:eastAsia="仿宋" w:cs="仿宋"/>
                <w:sz w:val="24"/>
              </w:rPr>
            </w:pPr>
            <w:r>
              <w:rPr>
                <w:rFonts w:hint="eastAsia" w:ascii="仿宋" w:hAnsi="仿宋" w:eastAsia="仿宋" w:cs="仿宋"/>
                <w:sz w:val="24"/>
              </w:rPr>
              <w:t>---</w:t>
            </w:r>
          </w:p>
        </w:tc>
        <w:tc>
          <w:tcPr>
            <w:tcW w:w="935" w:type="dxa"/>
            <w:tcBorders>
              <w:top w:val="single" w:color="auto" w:sz="4" w:space="0"/>
              <w:left w:val="single" w:color="auto" w:sz="4" w:space="0"/>
              <w:right w:val="single" w:color="auto" w:sz="4" w:space="0"/>
            </w:tcBorders>
            <w:vAlign w:val="center"/>
          </w:tcPr>
          <w:p w14:paraId="7D9998C1">
            <w:pPr>
              <w:tabs>
                <w:tab w:val="left" w:pos="480"/>
              </w:tabs>
              <w:spacing w:line="440" w:lineRule="exact"/>
              <w:jc w:val="center"/>
              <w:rPr>
                <w:rFonts w:ascii="仿宋" w:hAnsi="仿宋" w:eastAsia="仿宋" w:cs="仿宋"/>
                <w:sz w:val="24"/>
              </w:rPr>
            </w:pPr>
            <w:r>
              <w:rPr>
                <w:rFonts w:hint="eastAsia" w:ascii="仿宋" w:hAnsi="仿宋" w:eastAsia="仿宋" w:cs="仿宋"/>
                <w:sz w:val="24"/>
              </w:rPr>
              <w:t>--</w:t>
            </w:r>
          </w:p>
        </w:tc>
        <w:tc>
          <w:tcPr>
            <w:tcW w:w="960" w:type="dxa"/>
            <w:tcBorders>
              <w:top w:val="single" w:color="auto" w:sz="4" w:space="0"/>
              <w:left w:val="single" w:color="auto" w:sz="4" w:space="0"/>
              <w:right w:val="single" w:color="auto" w:sz="4" w:space="0"/>
            </w:tcBorders>
            <w:vAlign w:val="center"/>
          </w:tcPr>
          <w:p w14:paraId="08861ED9">
            <w:pPr>
              <w:tabs>
                <w:tab w:val="left" w:pos="480"/>
              </w:tabs>
              <w:spacing w:line="440" w:lineRule="exact"/>
              <w:jc w:val="center"/>
              <w:rPr>
                <w:rFonts w:ascii="仿宋" w:hAnsi="仿宋" w:eastAsia="仿宋" w:cs="仿宋"/>
                <w:sz w:val="24"/>
              </w:rPr>
            </w:pPr>
            <w:r>
              <w:rPr>
                <w:rFonts w:hint="eastAsia" w:ascii="仿宋" w:hAnsi="仿宋" w:eastAsia="仿宋" w:cs="仿宋"/>
                <w:sz w:val="24"/>
              </w:rPr>
              <w:t>--</w:t>
            </w:r>
          </w:p>
        </w:tc>
        <w:tc>
          <w:tcPr>
            <w:tcW w:w="1088" w:type="dxa"/>
            <w:tcBorders>
              <w:top w:val="single" w:color="auto" w:sz="4" w:space="0"/>
              <w:left w:val="single" w:color="auto" w:sz="4" w:space="0"/>
              <w:right w:val="single" w:color="auto" w:sz="4" w:space="0"/>
            </w:tcBorders>
            <w:vAlign w:val="center"/>
          </w:tcPr>
          <w:p w14:paraId="1C5A32B1">
            <w:pPr>
              <w:tabs>
                <w:tab w:val="left" w:pos="1072"/>
              </w:tabs>
              <w:spacing w:line="440" w:lineRule="exact"/>
              <w:rPr>
                <w:rFonts w:ascii="仿宋" w:hAnsi="仿宋" w:eastAsia="仿宋" w:cs="仿宋"/>
                <w:sz w:val="24"/>
              </w:rPr>
            </w:pPr>
            <w:r>
              <w:rPr>
                <w:rFonts w:hint="eastAsia" w:ascii="仿宋" w:hAnsi="仿宋" w:eastAsia="仿宋" w:cs="仿宋"/>
                <w:sz w:val="24"/>
              </w:rPr>
              <w:t>=----科</w:t>
            </w:r>
          </w:p>
        </w:tc>
      </w:tr>
      <w:tr w14:paraId="7BCFC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696" w:type="dxa"/>
            <w:gridSpan w:val="9"/>
            <w:tcBorders>
              <w:top w:val="single" w:color="auto" w:sz="4" w:space="0"/>
              <w:left w:val="single" w:color="auto" w:sz="4" w:space="0"/>
              <w:bottom w:val="single" w:color="auto" w:sz="4" w:space="0"/>
              <w:right w:val="single" w:color="auto" w:sz="4" w:space="0"/>
            </w:tcBorders>
            <w:vAlign w:val="center"/>
          </w:tcPr>
          <w:p w14:paraId="73B82E29">
            <w:pPr>
              <w:tabs>
                <w:tab w:val="left" w:pos="480"/>
                <w:tab w:val="left" w:pos="6132"/>
              </w:tabs>
              <w:spacing w:line="440" w:lineRule="exact"/>
              <w:rPr>
                <w:rFonts w:ascii="仿宋" w:hAnsi="仿宋" w:eastAsia="仿宋" w:cs="仿宋"/>
                <w:sz w:val="24"/>
              </w:rPr>
            </w:pPr>
            <w:r>
              <w:rPr>
                <w:rFonts w:hint="eastAsia" w:ascii="仿宋" w:hAnsi="仿宋" w:eastAsia="仿宋" w:cs="仿宋"/>
                <w:sz w:val="24"/>
              </w:rPr>
              <w:t xml:space="preserve">合计（人民币）大写：----整 </w:t>
            </w:r>
            <w:r>
              <w:rPr>
                <w:rFonts w:hint="eastAsia" w:ascii="仿宋" w:hAnsi="仿宋" w:eastAsia="仿宋" w:cs="仿宋"/>
                <w:sz w:val="24"/>
              </w:rPr>
              <w:tab/>
            </w:r>
          </w:p>
        </w:tc>
      </w:tr>
      <w:tr w14:paraId="7A200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589" w:type="dxa"/>
            <w:tcBorders>
              <w:top w:val="single" w:color="auto" w:sz="4" w:space="0"/>
              <w:left w:val="single" w:color="auto" w:sz="4" w:space="0"/>
              <w:bottom w:val="single" w:color="auto" w:sz="4" w:space="0"/>
              <w:right w:val="single" w:color="auto" w:sz="4" w:space="0"/>
            </w:tcBorders>
            <w:vAlign w:val="center"/>
          </w:tcPr>
          <w:p w14:paraId="6C5DAA8F">
            <w:pPr>
              <w:tabs>
                <w:tab w:val="left" w:pos="480"/>
              </w:tabs>
              <w:spacing w:line="440" w:lineRule="exact"/>
              <w:rPr>
                <w:rFonts w:ascii="仿宋" w:hAnsi="仿宋" w:eastAsia="仿宋" w:cs="仿宋"/>
                <w:sz w:val="24"/>
              </w:rPr>
            </w:pPr>
            <w:r>
              <w:rPr>
                <w:rFonts w:hint="eastAsia" w:ascii="仿宋" w:hAnsi="仿宋" w:eastAsia="仿宋" w:cs="仿宋"/>
                <w:sz w:val="24"/>
              </w:rPr>
              <w:t>说明</w:t>
            </w:r>
          </w:p>
        </w:tc>
        <w:tc>
          <w:tcPr>
            <w:tcW w:w="8107" w:type="dxa"/>
            <w:gridSpan w:val="8"/>
            <w:tcBorders>
              <w:top w:val="single" w:color="auto" w:sz="4" w:space="0"/>
              <w:left w:val="single" w:color="auto" w:sz="4" w:space="0"/>
              <w:bottom w:val="single" w:color="auto" w:sz="4" w:space="0"/>
              <w:right w:val="single" w:color="auto" w:sz="4" w:space="0"/>
            </w:tcBorders>
            <w:vAlign w:val="center"/>
          </w:tcPr>
          <w:p w14:paraId="60651EC4">
            <w:pPr>
              <w:spacing w:line="440" w:lineRule="exact"/>
              <w:rPr>
                <w:rFonts w:ascii="仿宋" w:hAnsi="仿宋" w:eastAsia="仿宋" w:cs="仿宋"/>
                <w:sz w:val="24"/>
              </w:rPr>
            </w:pPr>
            <w:r>
              <w:rPr>
                <w:rFonts w:hint="eastAsia" w:ascii="仿宋" w:hAnsi="仿宋" w:eastAsia="仿宋" w:cs="仿宋"/>
                <w:sz w:val="24"/>
              </w:rPr>
              <w:t>生产厂家：-----有限公司</w:t>
            </w:r>
          </w:p>
          <w:p w14:paraId="225A37EC">
            <w:pPr>
              <w:spacing w:line="440" w:lineRule="exact"/>
              <w:rPr>
                <w:rFonts w:ascii="仿宋" w:hAnsi="仿宋" w:eastAsia="仿宋" w:cs="仿宋"/>
                <w:sz w:val="24"/>
              </w:rPr>
            </w:pPr>
            <w:r>
              <w:rPr>
                <w:rFonts w:hint="eastAsia" w:ascii="仿宋" w:hAnsi="仿宋" w:eastAsia="仿宋" w:cs="仿宋"/>
                <w:sz w:val="24"/>
              </w:rPr>
              <w:t>产地：</w:t>
            </w:r>
          </w:p>
        </w:tc>
      </w:tr>
    </w:tbl>
    <w:p w14:paraId="3B085F36">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乙方保证甲方在使用中标设备（服务）时，不承担任何涉及知识产权法律诉讼的责任。如第三方就设备（服务）的知识产权提出异议，由乙方负责解决，并承担全部费用和赔偿责任；如因此影响到甲方的正常使用，甲方有权单方解除本合同，乙方应无条件退还已收取的全部合同货款，并赔偿由此给甲方造成的全部直接和间接损失。</w:t>
      </w:r>
    </w:p>
    <w:p w14:paraId="4B397235">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二、合同价款</w:t>
      </w:r>
    </w:p>
    <w:p w14:paraId="75DF420D">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1、合同总价款为人民币（大写）-----元整 （￥---00.00元）。</w:t>
      </w:r>
    </w:p>
    <w:p w14:paraId="10F5F505">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2、合同总价包括：设备费、运输费（含保险费）、搬运费、安装调试费、检测验收费、培训及其它费用。</w:t>
      </w:r>
    </w:p>
    <w:p w14:paraId="46C583E1">
      <w:pPr>
        <w:spacing w:line="440" w:lineRule="exact"/>
        <w:ind w:firstLine="480" w:firstLineChars="200"/>
        <w:rPr>
          <w:rFonts w:ascii="仿宋" w:hAnsi="仿宋" w:eastAsia="仿宋" w:cs="仿宋"/>
          <w:sz w:val="24"/>
        </w:rPr>
      </w:pPr>
      <w:r>
        <w:rPr>
          <w:rFonts w:hint="eastAsia" w:ascii="仿宋" w:hAnsi="仿宋" w:eastAsia="仿宋" w:cs="仿宋"/>
          <w:sz w:val="24"/>
        </w:rPr>
        <w:t>3、合同总价一次性包死，不受市场价格变化因素的影响。</w:t>
      </w:r>
    </w:p>
    <w:p w14:paraId="22611805">
      <w:pPr>
        <w:tabs>
          <w:tab w:val="left" w:pos="480"/>
        </w:tabs>
        <w:spacing w:line="460" w:lineRule="exact"/>
        <w:ind w:firstLine="480" w:firstLineChars="200"/>
        <w:textAlignment w:val="baseline"/>
        <w:rPr>
          <w:rStyle w:val="5"/>
          <w:rFonts w:ascii="仿宋" w:hAnsi="仿宋" w:eastAsia="仿宋" w:cs="仿宋"/>
          <w:sz w:val="24"/>
        </w:rPr>
      </w:pPr>
      <w:r>
        <w:rPr>
          <w:rStyle w:val="5"/>
          <w:rFonts w:hint="eastAsia" w:ascii="仿宋" w:hAnsi="仿宋" w:eastAsia="仿宋" w:cs="仿宋"/>
          <w:sz w:val="24"/>
        </w:rPr>
        <w:t>4、乙方需提供与生产企业签订的第二年及第三年保修合同后,甲方按合同第三条约定支付合同款项,否则甲方有权拒付合同款项。(本条适用于保修期大于1年的项目)</w:t>
      </w:r>
    </w:p>
    <w:p w14:paraId="01E34406">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三、款项结算</w:t>
      </w:r>
    </w:p>
    <w:p w14:paraId="06B5433F">
      <w:pPr>
        <w:tabs>
          <w:tab w:val="left" w:pos="480"/>
        </w:tabs>
        <w:spacing w:line="460" w:lineRule="exact"/>
        <w:ind w:firstLine="480" w:firstLineChars="200"/>
        <w:textAlignment w:val="baseline"/>
        <w:rPr>
          <w:rStyle w:val="5"/>
          <w:rFonts w:ascii="仿宋" w:hAnsi="仿宋" w:eastAsia="仿宋" w:cs="仿宋"/>
          <w:sz w:val="24"/>
        </w:rPr>
      </w:pPr>
      <w:r>
        <w:rPr>
          <w:rStyle w:val="5"/>
          <w:rFonts w:hint="eastAsia" w:ascii="仿宋" w:hAnsi="仿宋" w:eastAsia="仿宋" w:cs="仿宋"/>
          <w:sz w:val="24"/>
        </w:rPr>
        <w:t>1、付款：合同签订后，设备安装调试、使用并验收合格后支付合同总价款的90%，即：人民币（大写）----元整（¥----0.00元）；验收满一年后无质量及服务问题，支付合同总价款的5%，即：人民币（大写）----元整（¥----.00元）；验收满3年后无质量及服务问题，支付合同总价款的5%，即：人民币（大写）-----元整（¥----.00元）。</w:t>
      </w:r>
    </w:p>
    <w:p w14:paraId="72E169AE">
      <w:pPr>
        <w:spacing w:line="440" w:lineRule="exact"/>
        <w:ind w:firstLine="480" w:firstLineChars="200"/>
        <w:rPr>
          <w:rFonts w:ascii="仿宋" w:hAnsi="仿宋" w:eastAsia="仿宋" w:cs="仿宋"/>
          <w:sz w:val="24"/>
        </w:rPr>
      </w:pPr>
      <w:r>
        <w:rPr>
          <w:rFonts w:hint="eastAsia" w:ascii="仿宋" w:hAnsi="仿宋" w:eastAsia="仿宋" w:cs="仿宋"/>
          <w:sz w:val="24"/>
        </w:rPr>
        <w:t>2、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14:paraId="4CA025F9">
      <w:pPr>
        <w:spacing w:line="440" w:lineRule="exact"/>
        <w:ind w:firstLine="480" w:firstLineChars="200"/>
        <w:rPr>
          <w:rFonts w:ascii="仿宋" w:hAnsi="仿宋" w:eastAsia="仿宋" w:cs="仿宋"/>
          <w:sz w:val="24"/>
        </w:rPr>
      </w:pPr>
      <w:r>
        <w:rPr>
          <w:rFonts w:hint="eastAsia" w:ascii="仿宋" w:hAnsi="仿宋" w:eastAsia="仿宋" w:cs="仿宋"/>
          <w:sz w:val="24"/>
        </w:rPr>
        <w:t>3、支付方式：银行转帐、分期付款。</w:t>
      </w:r>
    </w:p>
    <w:p w14:paraId="36DD900F">
      <w:pPr>
        <w:spacing w:line="440" w:lineRule="exact"/>
        <w:ind w:firstLine="480" w:firstLineChars="200"/>
        <w:rPr>
          <w:rFonts w:ascii="仿宋" w:hAnsi="仿宋" w:eastAsia="仿宋" w:cs="仿宋"/>
          <w:sz w:val="24"/>
        </w:rPr>
      </w:pPr>
      <w:r>
        <w:rPr>
          <w:rFonts w:hint="eastAsia" w:ascii="仿宋" w:hAnsi="仿宋" w:eastAsia="仿宋" w:cs="仿宋"/>
          <w:sz w:val="24"/>
        </w:rPr>
        <w:t>4、乙方如提供虚假发票，乙方需承担由此引起的一切经济责任及法律责任。因此给甲方造成损失的，由乙方负责赔偿。</w:t>
      </w:r>
    </w:p>
    <w:p w14:paraId="6CEC57AD">
      <w:pPr>
        <w:spacing w:line="440" w:lineRule="exact"/>
        <w:ind w:firstLine="480" w:firstLineChars="200"/>
        <w:rPr>
          <w:rFonts w:ascii="仿宋" w:hAnsi="仿宋" w:eastAsia="仿宋" w:cs="仿宋"/>
          <w:sz w:val="24"/>
        </w:rPr>
      </w:pPr>
      <w:r>
        <w:rPr>
          <w:rFonts w:hint="eastAsia" w:ascii="仿宋" w:hAnsi="仿宋" w:eastAsia="仿宋" w:cs="仿宋"/>
          <w:sz w:val="24"/>
        </w:rPr>
        <w:t>5、乙方账户信息：</w:t>
      </w:r>
    </w:p>
    <w:p w14:paraId="5F9B18F3">
      <w:pPr>
        <w:spacing w:line="440" w:lineRule="exact"/>
        <w:ind w:firstLine="480" w:firstLineChars="200"/>
        <w:rPr>
          <w:rFonts w:ascii="仿宋" w:hAnsi="仿宋" w:eastAsia="仿宋" w:cs="仿宋"/>
          <w:sz w:val="24"/>
        </w:rPr>
      </w:pPr>
      <w:r>
        <w:rPr>
          <w:rFonts w:ascii="仿宋" w:hAnsi="仿宋" w:eastAsia="仿宋" w:cs="仿宋"/>
          <w:sz w:val="24"/>
        </w:rPr>
        <w:t>乙方公司账号：</w:t>
      </w:r>
    </w:p>
    <w:p w14:paraId="5C190675">
      <w:pPr>
        <w:spacing w:line="440" w:lineRule="exact"/>
        <w:ind w:firstLine="480" w:firstLineChars="200"/>
        <w:rPr>
          <w:rFonts w:ascii="仿宋" w:hAnsi="仿宋" w:eastAsia="仿宋" w:cs="仿宋"/>
          <w:sz w:val="24"/>
        </w:rPr>
      </w:pPr>
      <w:r>
        <w:rPr>
          <w:rFonts w:ascii="仿宋" w:hAnsi="仿宋" w:eastAsia="仿宋" w:cs="仿宋"/>
          <w:sz w:val="24"/>
        </w:rPr>
        <w:t xml:space="preserve">开户名称： </w:t>
      </w:r>
    </w:p>
    <w:p w14:paraId="03A4944A">
      <w:pPr>
        <w:spacing w:line="440" w:lineRule="exact"/>
        <w:ind w:firstLine="480" w:firstLineChars="200"/>
        <w:rPr>
          <w:rFonts w:ascii="仿宋" w:hAnsi="仿宋" w:eastAsia="仿宋" w:cs="仿宋"/>
          <w:sz w:val="24"/>
        </w:rPr>
      </w:pPr>
      <w:r>
        <w:rPr>
          <w:rFonts w:ascii="仿宋" w:hAnsi="仿宋" w:eastAsia="仿宋" w:cs="仿宋"/>
          <w:sz w:val="24"/>
        </w:rPr>
        <w:t xml:space="preserve">开户银行： </w:t>
      </w:r>
    </w:p>
    <w:p w14:paraId="41EC8BF2">
      <w:pPr>
        <w:spacing w:line="440" w:lineRule="exact"/>
        <w:ind w:firstLine="482" w:firstLineChars="200"/>
        <w:rPr>
          <w:rFonts w:ascii="仿宋" w:hAnsi="仿宋" w:eastAsia="仿宋" w:cs="仿宋"/>
          <w:sz w:val="24"/>
        </w:rPr>
      </w:pPr>
      <w:r>
        <w:rPr>
          <w:rFonts w:hint="eastAsia" w:ascii="仿宋" w:hAnsi="仿宋" w:eastAsia="仿宋" w:cs="仿宋"/>
          <w:b/>
          <w:bCs/>
          <w:sz w:val="24"/>
        </w:rPr>
        <w:t>四、双方权利和义务</w:t>
      </w:r>
    </w:p>
    <w:p w14:paraId="2AC1A5BF">
      <w:pPr>
        <w:spacing w:line="440" w:lineRule="exact"/>
        <w:ind w:firstLine="480" w:firstLineChars="200"/>
        <w:rPr>
          <w:rFonts w:ascii="仿宋" w:hAnsi="仿宋" w:eastAsia="仿宋" w:cs="仿宋"/>
          <w:sz w:val="24"/>
        </w:rPr>
      </w:pPr>
      <w:r>
        <w:rPr>
          <w:rFonts w:hint="eastAsia" w:ascii="仿宋" w:hAnsi="仿宋" w:eastAsia="仿宋" w:cs="仿宋"/>
          <w:sz w:val="24"/>
        </w:rPr>
        <w:t>1、甲方的权利和义务</w:t>
      </w:r>
    </w:p>
    <w:p w14:paraId="62005A44">
      <w:pPr>
        <w:spacing w:line="440" w:lineRule="exact"/>
        <w:ind w:firstLine="480" w:firstLineChars="200"/>
        <w:rPr>
          <w:rFonts w:ascii="仿宋" w:hAnsi="仿宋" w:eastAsia="仿宋" w:cs="仿宋"/>
          <w:sz w:val="24"/>
        </w:rPr>
      </w:pPr>
      <w:r>
        <w:rPr>
          <w:rFonts w:hint="eastAsia" w:ascii="仿宋" w:hAnsi="仿宋" w:eastAsia="仿宋" w:cs="仿宋"/>
          <w:sz w:val="24"/>
        </w:rPr>
        <w:t>1.1 按需提供。</w:t>
      </w:r>
    </w:p>
    <w:p w14:paraId="4293C04A">
      <w:pPr>
        <w:spacing w:line="440" w:lineRule="exact"/>
        <w:ind w:firstLine="480" w:firstLineChars="200"/>
        <w:rPr>
          <w:rFonts w:ascii="仿宋" w:hAnsi="仿宋" w:eastAsia="仿宋" w:cs="仿宋"/>
          <w:sz w:val="24"/>
        </w:rPr>
      </w:pPr>
      <w:r>
        <w:rPr>
          <w:rFonts w:hint="eastAsia" w:ascii="仿宋" w:hAnsi="仿宋" w:eastAsia="仿宋" w:cs="仿宋"/>
          <w:sz w:val="24"/>
        </w:rPr>
        <w:t>1.2 提供乙方所需。</w:t>
      </w:r>
    </w:p>
    <w:p w14:paraId="3944ABB4">
      <w:pPr>
        <w:spacing w:line="440" w:lineRule="exact"/>
        <w:ind w:firstLine="480" w:firstLineChars="200"/>
        <w:rPr>
          <w:rFonts w:ascii="仿宋" w:hAnsi="仿宋" w:eastAsia="仿宋" w:cs="仿宋"/>
          <w:sz w:val="24"/>
        </w:rPr>
      </w:pPr>
      <w:r>
        <w:rPr>
          <w:rFonts w:hint="eastAsia" w:ascii="仿宋" w:hAnsi="仿宋" w:eastAsia="仿宋" w:cs="仿宋"/>
          <w:sz w:val="24"/>
        </w:rPr>
        <w:t>2、乙方的权利和义务</w:t>
      </w:r>
    </w:p>
    <w:p w14:paraId="1A7BE38C">
      <w:pPr>
        <w:spacing w:line="440" w:lineRule="exact"/>
        <w:ind w:firstLine="480" w:firstLineChars="200"/>
        <w:rPr>
          <w:rFonts w:ascii="仿宋" w:hAnsi="仿宋" w:eastAsia="仿宋" w:cs="仿宋"/>
          <w:sz w:val="24"/>
        </w:rPr>
      </w:pPr>
      <w:r>
        <w:rPr>
          <w:rFonts w:hint="eastAsia" w:ascii="仿宋" w:hAnsi="仿宋" w:eastAsia="仿宋" w:cs="仿宋"/>
          <w:sz w:val="24"/>
        </w:rPr>
        <w:t>2.1 按照国家、行业标准和规定，安全文明施工。</w:t>
      </w:r>
    </w:p>
    <w:p w14:paraId="1DD52C75">
      <w:pPr>
        <w:spacing w:line="440" w:lineRule="exact"/>
        <w:ind w:firstLine="480" w:firstLineChars="200"/>
        <w:rPr>
          <w:rFonts w:ascii="仿宋" w:hAnsi="仿宋" w:eastAsia="仿宋" w:cs="仿宋"/>
          <w:sz w:val="24"/>
        </w:rPr>
      </w:pPr>
      <w:r>
        <w:rPr>
          <w:rFonts w:hint="eastAsia" w:ascii="仿宋" w:hAnsi="仿宋" w:eastAsia="仿宋" w:cs="仿宋"/>
          <w:sz w:val="24"/>
        </w:rPr>
        <w:t>2.2 负责成品的加工、制作和售后服务。</w:t>
      </w:r>
    </w:p>
    <w:p w14:paraId="161739A2">
      <w:pPr>
        <w:spacing w:line="440" w:lineRule="exact"/>
        <w:ind w:firstLine="480" w:firstLineChars="200"/>
        <w:rPr>
          <w:rFonts w:ascii="仿宋" w:hAnsi="仿宋" w:eastAsia="仿宋" w:cs="仿宋"/>
          <w:sz w:val="24"/>
        </w:rPr>
      </w:pPr>
      <w:r>
        <w:rPr>
          <w:rFonts w:hint="eastAsia" w:ascii="仿宋" w:hAnsi="仿宋" w:eastAsia="仿宋" w:cs="仿宋"/>
          <w:sz w:val="24"/>
        </w:rPr>
        <w:t>2.3 负责拆除及所有无关附件等进行清运，做到工完清场，拆除及清运费用包含在本次项目中，不再增加任何费用。在此过程中造成的一切损失由乙方承担，由此给甲方造成任何损失的，乙方负责赔偿。</w:t>
      </w:r>
    </w:p>
    <w:p w14:paraId="140AA703">
      <w:pPr>
        <w:spacing w:line="440" w:lineRule="exact"/>
        <w:ind w:firstLine="480" w:firstLineChars="200"/>
        <w:rPr>
          <w:rFonts w:ascii="仿宋" w:hAnsi="仿宋" w:eastAsia="仿宋" w:cs="仿宋"/>
          <w:sz w:val="24"/>
        </w:rPr>
      </w:pPr>
      <w:r>
        <w:rPr>
          <w:rFonts w:hint="eastAsia" w:ascii="仿宋" w:hAnsi="仿宋" w:eastAsia="仿宋" w:cs="仿宋"/>
          <w:sz w:val="24"/>
        </w:rPr>
        <w:t>2.4 设备更换过程中，与屋面现有的管道、阀门对接时，对原有的管道、阀门及配件以及控制线路，负责更换，确保对接后设备正常运行，更换费用全部包含在本次项目中，不再增加任何费用。在此过程中造成的一切损失由乙方承担，由此给甲方造成任何损失的，乙方负责赔偿。</w:t>
      </w:r>
    </w:p>
    <w:p w14:paraId="77B5E98A">
      <w:pPr>
        <w:spacing w:line="440" w:lineRule="exact"/>
        <w:ind w:firstLine="480" w:firstLineChars="200"/>
        <w:rPr>
          <w:rFonts w:ascii="仿宋" w:hAnsi="仿宋" w:eastAsia="仿宋" w:cs="仿宋"/>
          <w:sz w:val="24"/>
        </w:rPr>
      </w:pPr>
      <w:r>
        <w:rPr>
          <w:rFonts w:hint="eastAsia" w:ascii="仿宋" w:hAnsi="仿宋" w:eastAsia="仿宋" w:cs="仿宋"/>
          <w:sz w:val="24"/>
        </w:rPr>
        <w:t>2.5 在施工过程中，做好安全防护措施，在施工区范围内做好围挡和醒目的标识标牌，防止高空坠物对人身造成伤害，确保医院内工作人员和就医患者的安全。施工过程中，造成的所有人员伤亡及经济损失，乙方承担全部赔偿责任。若给甲方造成损失的，乙方负责赔偿。</w:t>
      </w:r>
    </w:p>
    <w:p w14:paraId="18CD4FF7">
      <w:pPr>
        <w:tabs>
          <w:tab w:val="left" w:pos="480"/>
        </w:tabs>
        <w:spacing w:line="440" w:lineRule="exact"/>
        <w:ind w:firstLine="482" w:firstLineChars="200"/>
        <w:rPr>
          <w:rFonts w:ascii="仿宋" w:hAnsi="仿宋" w:eastAsia="仿宋" w:cs="仿宋"/>
          <w:sz w:val="24"/>
        </w:rPr>
      </w:pPr>
      <w:r>
        <w:rPr>
          <w:rFonts w:hint="eastAsia" w:ascii="仿宋" w:hAnsi="仿宋" w:eastAsia="仿宋" w:cs="仿宋"/>
          <w:b/>
          <w:sz w:val="24"/>
        </w:rPr>
        <w:t>五、交货条件：</w:t>
      </w:r>
    </w:p>
    <w:p w14:paraId="178181E3">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1、交货地点：甲方指定地点。</w:t>
      </w:r>
    </w:p>
    <w:p w14:paraId="5E609C0F">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2、交货期：自合同签订之日起，</w:t>
      </w:r>
      <w:r>
        <w:rPr>
          <w:rFonts w:hint="eastAsia" w:ascii="仿宋" w:hAnsi="仿宋" w:eastAsia="仿宋" w:cs="仿宋"/>
          <w:sz w:val="24"/>
          <w:u w:val="single"/>
        </w:rPr>
        <w:t xml:space="preserve">    </w:t>
      </w:r>
      <w:r>
        <w:rPr>
          <w:rFonts w:hint="eastAsia" w:ascii="仿宋" w:hAnsi="仿宋" w:eastAsia="仿宋" w:cs="仿宋"/>
          <w:sz w:val="24"/>
        </w:rPr>
        <w:t>个日历日内完成安装、调试并正常运行。</w:t>
      </w:r>
    </w:p>
    <w:p w14:paraId="3B4FC6F0">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六、运输</w:t>
      </w:r>
    </w:p>
    <w:p w14:paraId="7E8FB6B5">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1、运输及安装由乙方负责，运杂费已包含在合同总价内，包括从设备供应地点到安装地点所含的运输费、装卸费、仓储费、保险费、安装费等。乙方负责清运设备外包装等材料。</w:t>
      </w:r>
    </w:p>
    <w:p w14:paraId="6A612F91">
      <w:pPr>
        <w:tabs>
          <w:tab w:val="left" w:pos="480"/>
        </w:tabs>
        <w:spacing w:line="440" w:lineRule="exact"/>
        <w:ind w:firstLine="480" w:firstLineChars="200"/>
        <w:rPr>
          <w:rFonts w:ascii="仿宋" w:hAnsi="仿宋" w:eastAsia="仿宋" w:cs="仿宋"/>
          <w:sz w:val="24"/>
        </w:rPr>
      </w:pPr>
      <w:r>
        <w:rPr>
          <w:rFonts w:hint="eastAsia" w:ascii="仿宋" w:hAnsi="仿宋" w:eastAsia="仿宋" w:cs="仿宋"/>
          <w:sz w:val="24"/>
        </w:rPr>
        <w:t>2、运输方式由乙方自行选择，但必须保证按期交货。</w:t>
      </w:r>
    </w:p>
    <w:p w14:paraId="2D6ACA95">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七、质量保证</w:t>
      </w:r>
    </w:p>
    <w:p w14:paraId="74EA8819">
      <w:pPr>
        <w:spacing w:line="440" w:lineRule="exact"/>
        <w:ind w:firstLine="480" w:firstLineChars="200"/>
        <w:rPr>
          <w:rFonts w:ascii="仿宋" w:hAnsi="仿宋" w:eastAsia="仿宋" w:cs="仿宋"/>
          <w:sz w:val="24"/>
        </w:rPr>
      </w:pPr>
      <w:r>
        <w:rPr>
          <w:rFonts w:hint="eastAsia" w:ascii="仿宋" w:hAnsi="仿宋" w:eastAsia="仿宋" w:cs="仿宋"/>
          <w:sz w:val="24"/>
        </w:rPr>
        <w:t>乙方所供设备必须执行下列条款：</w:t>
      </w:r>
    </w:p>
    <w:p w14:paraId="64741C58">
      <w:pPr>
        <w:spacing w:line="440" w:lineRule="exact"/>
        <w:ind w:firstLine="480" w:firstLineChars="200"/>
        <w:rPr>
          <w:rFonts w:ascii="仿宋" w:hAnsi="仿宋" w:eastAsia="仿宋" w:cs="仿宋"/>
          <w:sz w:val="24"/>
        </w:rPr>
      </w:pPr>
      <w:r>
        <w:rPr>
          <w:rFonts w:hint="eastAsia" w:ascii="仿宋" w:hAnsi="仿宋" w:eastAsia="仿宋" w:cs="仿宋"/>
          <w:sz w:val="24"/>
        </w:rPr>
        <w:t>1、乙方提供的医疗设备及其包装必须符合《医疗器械监督管理条例》等医疗器械法规的要求，并按要求向甲方提供全部有关资质文件。乙方如提供资质文件有虚假或伪造行为，甲方有权单方面解除合同，合同自书面解除通知到达乙方之日起解除，并停止支付乙方为甲方供货的所有货款，乙方要承担由此引起的一切经济及法律责任,并应赔偿由此给甲方造成的经济损失，并按合同总价的30%支付违约金。</w:t>
      </w:r>
    </w:p>
    <w:p w14:paraId="55704026">
      <w:pPr>
        <w:spacing w:line="440" w:lineRule="exact"/>
        <w:ind w:firstLine="480" w:firstLineChars="200"/>
        <w:rPr>
          <w:rFonts w:ascii="仿宋" w:hAnsi="仿宋" w:eastAsia="仿宋" w:cs="仿宋"/>
          <w:sz w:val="24"/>
        </w:rPr>
      </w:pPr>
      <w:r>
        <w:rPr>
          <w:rFonts w:hint="eastAsia" w:ascii="仿宋" w:hAnsi="仿宋" w:eastAsia="仿宋" w:cs="仿宋"/>
          <w:sz w:val="24"/>
        </w:rPr>
        <w:t>2、保证技术指标先进、质量性能可靠、进货渠道正规，配置合理，设备全新且未经使用，全面满足甲方要求，并附设备（产品）合格证和相关部门认证。</w:t>
      </w:r>
    </w:p>
    <w:p w14:paraId="4E59C606">
      <w:pPr>
        <w:spacing w:line="440" w:lineRule="exact"/>
        <w:ind w:firstLine="480" w:firstLineChars="200"/>
        <w:rPr>
          <w:rFonts w:ascii="仿宋" w:hAnsi="仿宋" w:eastAsia="仿宋" w:cs="仿宋"/>
          <w:sz w:val="24"/>
        </w:rPr>
      </w:pPr>
      <w:r>
        <w:rPr>
          <w:rFonts w:hint="eastAsia" w:ascii="仿宋" w:hAnsi="仿宋" w:eastAsia="仿宋" w:cs="仿宋"/>
          <w:sz w:val="24"/>
        </w:rPr>
        <w:t>3、符合国家有关规范要求，确保达到最佳运行状态。甲、乙双方应共同对本合同产品的质量实行跟踪记录。甲方在使用乙方提供的设备中，若出现因设备问题导致的人员损伤、财产损失，乙方及生产厂商应承担全部责任。</w:t>
      </w:r>
    </w:p>
    <w:p w14:paraId="650EB450">
      <w:pPr>
        <w:spacing w:line="440" w:lineRule="exact"/>
        <w:ind w:firstLine="480" w:firstLineChars="200"/>
        <w:rPr>
          <w:rFonts w:ascii="仿宋" w:hAnsi="仿宋" w:eastAsia="仿宋" w:cs="仿宋"/>
          <w:sz w:val="24"/>
        </w:rPr>
      </w:pPr>
      <w:r>
        <w:rPr>
          <w:rFonts w:hint="eastAsia" w:ascii="仿宋" w:hAnsi="仿宋" w:eastAsia="仿宋" w:cs="仿宋"/>
          <w:sz w:val="24"/>
        </w:rPr>
        <w:t>4、自安装、调试正常运行并验收合格之日起整机原厂免费质保三年。免费保修期内，同一主要部件出现质量问题经过两次维修后仍无法正常使用，应当更换同型号、同规格的产品，服务响应时间不超过2小时到场，到场解决问题不超过48小时，对问题较大48小时内暂不能解决的，为不影响甲方正常工作，乙方在10个日历日内免费提供替代产品，确保正常运行。若10个日历日后仍未彻底解决问题，乙方应支付赔偿费，赔偿费按日计算，每日赔偿费按该设备日平均收入的70%计算。</w:t>
      </w:r>
    </w:p>
    <w:p w14:paraId="00283CA1">
      <w:pPr>
        <w:spacing w:line="440" w:lineRule="exact"/>
        <w:ind w:firstLine="482" w:firstLineChars="200"/>
        <w:rPr>
          <w:rFonts w:ascii="仿宋" w:hAnsi="仿宋" w:eastAsia="仿宋" w:cs="仿宋"/>
          <w:b/>
          <w:sz w:val="24"/>
        </w:rPr>
      </w:pPr>
      <w:r>
        <w:rPr>
          <w:rFonts w:hint="eastAsia" w:ascii="仿宋" w:hAnsi="仿宋" w:eastAsia="仿宋" w:cs="仿宋"/>
          <w:b/>
          <w:sz w:val="24"/>
        </w:rPr>
        <w:t>八、售后服务</w:t>
      </w:r>
    </w:p>
    <w:p w14:paraId="22AA9E9E">
      <w:pPr>
        <w:spacing w:line="440" w:lineRule="exact"/>
        <w:ind w:firstLine="480" w:firstLineChars="200"/>
        <w:rPr>
          <w:rFonts w:ascii="仿宋" w:hAnsi="仿宋" w:eastAsia="仿宋" w:cs="仿宋"/>
          <w:b/>
          <w:sz w:val="24"/>
        </w:rPr>
      </w:pPr>
      <w:r>
        <w:rPr>
          <w:rFonts w:hint="eastAsia" w:ascii="仿宋" w:hAnsi="仿宋" w:eastAsia="仿宋" w:cs="仿宋"/>
          <w:sz w:val="24"/>
        </w:rPr>
        <w:t>乙方所供设备提供以下售后服务：</w:t>
      </w:r>
    </w:p>
    <w:p w14:paraId="0693DABC">
      <w:pPr>
        <w:spacing w:line="440" w:lineRule="exact"/>
        <w:ind w:firstLine="480" w:firstLineChars="200"/>
        <w:rPr>
          <w:rFonts w:ascii="仿宋" w:hAnsi="仿宋" w:eastAsia="仿宋" w:cs="仿宋"/>
          <w:sz w:val="24"/>
        </w:rPr>
      </w:pPr>
      <w:r>
        <w:rPr>
          <w:rFonts w:hint="eastAsia" w:ascii="仿宋" w:hAnsi="仿宋" w:eastAsia="仿宋" w:cs="仿宋"/>
          <w:sz w:val="24"/>
        </w:rPr>
        <w:t>1、质保期内：</w:t>
      </w:r>
    </w:p>
    <w:p w14:paraId="713B1D29">
      <w:pPr>
        <w:spacing w:line="440" w:lineRule="exact"/>
        <w:ind w:firstLine="480" w:firstLineChars="200"/>
        <w:rPr>
          <w:rFonts w:ascii="仿宋" w:hAnsi="仿宋" w:eastAsia="仿宋" w:cs="仿宋"/>
          <w:sz w:val="24"/>
        </w:rPr>
      </w:pPr>
      <w:r>
        <w:rPr>
          <w:rFonts w:hint="eastAsia" w:ascii="仿宋" w:hAnsi="仿宋" w:eastAsia="仿宋" w:cs="仿宋"/>
          <w:sz w:val="24"/>
        </w:rPr>
        <w:t>1.1发生质量问题，接到甲方通知后，应按合同第七（四）条执行，派出专业的维修人员到现场进行检测维修，发生的全部费用由乙方承担，若需送回生产厂，乙方承担往返费用；</w:t>
      </w:r>
    </w:p>
    <w:p w14:paraId="03DA96F3">
      <w:pPr>
        <w:spacing w:line="440" w:lineRule="exact"/>
        <w:ind w:firstLine="480" w:firstLineChars="200"/>
        <w:rPr>
          <w:rFonts w:ascii="仿宋" w:hAnsi="仿宋" w:eastAsia="仿宋" w:cs="仿宋"/>
          <w:sz w:val="24"/>
        </w:rPr>
      </w:pPr>
      <w:r>
        <w:rPr>
          <w:rFonts w:hint="eastAsia" w:ascii="仿宋" w:hAnsi="仿宋" w:eastAsia="仿宋" w:cs="仿宋"/>
          <w:sz w:val="24"/>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14:paraId="73DD8EDD">
      <w:pPr>
        <w:spacing w:line="440" w:lineRule="exact"/>
        <w:ind w:firstLine="480" w:firstLineChars="200"/>
        <w:rPr>
          <w:rFonts w:ascii="仿宋" w:hAnsi="仿宋" w:eastAsia="仿宋" w:cs="仿宋"/>
          <w:sz w:val="24"/>
        </w:rPr>
      </w:pPr>
      <w:r>
        <w:rPr>
          <w:rFonts w:hint="eastAsia" w:ascii="仿宋" w:hAnsi="仿宋" w:eastAsia="仿宋" w:cs="仿宋"/>
          <w:sz w:val="24"/>
        </w:rPr>
        <w:t>1.3定期派技术人员到现场走访，给予检查维护；</w:t>
      </w:r>
    </w:p>
    <w:p w14:paraId="15BEA308">
      <w:pPr>
        <w:spacing w:line="440" w:lineRule="exact"/>
        <w:ind w:firstLine="480" w:firstLineChars="200"/>
        <w:rPr>
          <w:rFonts w:ascii="仿宋" w:hAnsi="仿宋" w:eastAsia="仿宋" w:cs="仿宋"/>
          <w:sz w:val="24"/>
        </w:rPr>
      </w:pPr>
      <w:r>
        <w:rPr>
          <w:rFonts w:hint="eastAsia" w:ascii="仿宋" w:hAnsi="仿宋" w:eastAsia="仿宋" w:cs="仿宋"/>
          <w:sz w:val="24"/>
        </w:rPr>
        <w:t>1.4排除故障的期限不得超过48小时。否则甲方有权指定第三方维修，维修费用由乙方承担，乙方 15 日内付清甲方垫资，逾期按银行同期贷款利率支付滞纳金。</w:t>
      </w:r>
    </w:p>
    <w:p w14:paraId="4D812F5D">
      <w:pPr>
        <w:spacing w:line="440" w:lineRule="exact"/>
        <w:ind w:firstLine="480" w:firstLineChars="200"/>
        <w:rPr>
          <w:rFonts w:ascii="仿宋" w:hAnsi="仿宋" w:eastAsia="仿宋" w:cs="仿宋"/>
          <w:sz w:val="24"/>
        </w:rPr>
      </w:pPr>
      <w:r>
        <w:rPr>
          <w:rFonts w:hint="eastAsia" w:ascii="仿宋" w:hAnsi="仿宋" w:eastAsia="仿宋" w:cs="仿宋"/>
          <w:sz w:val="24"/>
        </w:rPr>
        <w:t>2、质保期结束前，乙方应对所供设备进行系统测试，全面保养维护，维护内容包括：检查所有设备的各类连接件等，确保设备正常运行。</w:t>
      </w:r>
    </w:p>
    <w:p w14:paraId="7002EB3C">
      <w:pPr>
        <w:spacing w:line="440" w:lineRule="exact"/>
        <w:ind w:firstLine="480" w:firstLineChars="200"/>
        <w:rPr>
          <w:rFonts w:ascii="仿宋" w:hAnsi="仿宋" w:eastAsia="仿宋" w:cs="仿宋"/>
          <w:sz w:val="24"/>
        </w:rPr>
      </w:pPr>
      <w:r>
        <w:rPr>
          <w:rFonts w:hint="eastAsia" w:ascii="仿宋" w:hAnsi="仿宋" w:eastAsia="仿宋" w:cs="仿宋"/>
          <w:sz w:val="24"/>
        </w:rPr>
        <w:t>3、质保期满后，乙方应保证以质保期间配套零件和专用耗材价格提供维护和保养服务，当发生故障时，乙方应按质保期内响应的服务标准进行维护处理。</w:t>
      </w:r>
    </w:p>
    <w:p w14:paraId="3B073E94">
      <w:pPr>
        <w:spacing w:line="440" w:lineRule="exact"/>
        <w:ind w:firstLine="480" w:firstLineChars="200"/>
        <w:rPr>
          <w:rFonts w:ascii="仿宋" w:hAnsi="仿宋" w:eastAsia="仿宋" w:cs="仿宋"/>
          <w:sz w:val="24"/>
        </w:rPr>
      </w:pPr>
      <w:r>
        <w:rPr>
          <w:rFonts w:hint="eastAsia" w:ascii="仿宋" w:hAnsi="仿宋" w:eastAsia="仿宋" w:cs="仿宋"/>
          <w:sz w:val="24"/>
        </w:rPr>
        <w:t>4、乙方不得以转让、部分转让、分包或与第三方合作等方式履行本合同义务。如有违反，甲方有权解除合同，乙方除承担返还合同全部已付款项外，还应按合同总额30%承担违约金。</w:t>
      </w:r>
    </w:p>
    <w:p w14:paraId="1FF88F41">
      <w:pPr>
        <w:spacing w:line="440" w:lineRule="exact"/>
        <w:ind w:firstLine="480" w:firstLineChars="200"/>
        <w:rPr>
          <w:rFonts w:ascii="仿宋" w:hAnsi="仿宋" w:eastAsia="仿宋" w:cs="仿宋"/>
          <w:sz w:val="24"/>
        </w:rPr>
      </w:pPr>
      <w:r>
        <w:rPr>
          <w:rFonts w:hint="eastAsia" w:ascii="仿宋" w:hAnsi="仿宋" w:eastAsia="仿宋" w:cs="仿宋"/>
          <w:sz w:val="24"/>
        </w:rPr>
        <w:t>5、乙方免费提供设备使用中必要的培训及指导，直至使用人员能正确熟练操作使用本设备。</w:t>
      </w:r>
    </w:p>
    <w:p w14:paraId="1D9C8223">
      <w:pPr>
        <w:spacing w:line="440" w:lineRule="exact"/>
        <w:ind w:firstLine="480" w:firstLineChars="200"/>
        <w:rPr>
          <w:rFonts w:ascii="仿宋" w:hAnsi="仿宋" w:eastAsia="仿宋" w:cs="仿宋"/>
          <w:sz w:val="24"/>
        </w:rPr>
      </w:pPr>
      <w:r>
        <w:rPr>
          <w:rFonts w:hint="eastAsia" w:ascii="仿宋" w:hAnsi="仿宋" w:eastAsia="仿宋" w:cs="仿宋"/>
          <w:sz w:val="24"/>
        </w:rPr>
        <w:t>6、乙方保证设备每年95%以上的正常开机率（按365天计算），如未达到95%的开机率，按实际未达天数进行赔偿，每日赔偿费按设备日平均收入的70%支付。</w:t>
      </w:r>
    </w:p>
    <w:p w14:paraId="1839442C">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九、技术与服务</w:t>
      </w:r>
    </w:p>
    <w:p w14:paraId="67F8FC16">
      <w:pPr>
        <w:spacing w:line="440" w:lineRule="exact"/>
        <w:ind w:firstLine="480" w:firstLineChars="200"/>
        <w:rPr>
          <w:rFonts w:ascii="仿宋" w:hAnsi="仿宋" w:eastAsia="仿宋" w:cs="仿宋"/>
          <w:sz w:val="24"/>
        </w:rPr>
      </w:pPr>
      <w:r>
        <w:rPr>
          <w:rFonts w:hint="eastAsia" w:ascii="仿宋" w:hAnsi="仿宋" w:eastAsia="仿宋" w:cs="仿宋"/>
          <w:sz w:val="24"/>
        </w:rPr>
        <w:t>1、需提供的技术资料：</w:t>
      </w:r>
    </w:p>
    <w:p w14:paraId="55EBC95C">
      <w:pPr>
        <w:spacing w:line="440" w:lineRule="exact"/>
        <w:ind w:firstLine="480" w:firstLineChars="200"/>
        <w:rPr>
          <w:rFonts w:ascii="仿宋" w:hAnsi="仿宋" w:eastAsia="仿宋" w:cs="仿宋"/>
          <w:sz w:val="24"/>
        </w:rPr>
      </w:pPr>
      <w:r>
        <w:rPr>
          <w:rFonts w:hint="eastAsia" w:ascii="仿宋" w:hAnsi="仿宋" w:eastAsia="仿宋" w:cs="仿宋"/>
          <w:sz w:val="24"/>
        </w:rPr>
        <w:t>1.1 设备合格证；</w:t>
      </w:r>
    </w:p>
    <w:p w14:paraId="5198A171">
      <w:pPr>
        <w:spacing w:line="440" w:lineRule="exact"/>
        <w:ind w:firstLine="480" w:firstLineChars="200"/>
        <w:rPr>
          <w:rFonts w:ascii="仿宋" w:hAnsi="仿宋" w:eastAsia="仿宋" w:cs="仿宋"/>
          <w:sz w:val="24"/>
        </w:rPr>
      </w:pPr>
      <w:r>
        <w:rPr>
          <w:rFonts w:hint="eastAsia" w:ascii="仿宋" w:hAnsi="仿宋" w:eastAsia="仿宋" w:cs="仿宋"/>
          <w:sz w:val="24"/>
        </w:rPr>
        <w:t>1.2 设备使用说明书（中文）；</w:t>
      </w:r>
    </w:p>
    <w:p w14:paraId="67764FC7">
      <w:pPr>
        <w:spacing w:line="440" w:lineRule="exact"/>
        <w:ind w:firstLine="480" w:firstLineChars="200"/>
        <w:rPr>
          <w:rFonts w:ascii="仿宋" w:hAnsi="仿宋" w:eastAsia="仿宋" w:cs="仿宋"/>
          <w:sz w:val="24"/>
        </w:rPr>
      </w:pPr>
      <w:r>
        <w:rPr>
          <w:rFonts w:hint="eastAsia" w:ascii="仿宋" w:hAnsi="仿宋" w:eastAsia="仿宋" w:cs="仿宋"/>
          <w:sz w:val="24"/>
        </w:rPr>
        <w:t>1.3 检验测试报告；</w:t>
      </w:r>
    </w:p>
    <w:p w14:paraId="40DF7C6E">
      <w:pPr>
        <w:spacing w:line="440" w:lineRule="exact"/>
        <w:ind w:firstLine="480" w:firstLineChars="200"/>
        <w:rPr>
          <w:rFonts w:ascii="仿宋" w:hAnsi="仿宋" w:eastAsia="仿宋" w:cs="仿宋"/>
          <w:sz w:val="24"/>
        </w:rPr>
      </w:pPr>
      <w:r>
        <w:rPr>
          <w:rFonts w:hint="eastAsia" w:ascii="仿宋" w:hAnsi="仿宋" w:eastAsia="仿宋" w:cs="仿宋"/>
          <w:sz w:val="24"/>
        </w:rPr>
        <w:t>1.4 检验检疫证明和进口报关单或免检证明（进口设备）</w:t>
      </w:r>
    </w:p>
    <w:p w14:paraId="58B55A75">
      <w:pPr>
        <w:spacing w:line="440" w:lineRule="exact"/>
        <w:ind w:firstLine="480" w:firstLineChars="200"/>
        <w:rPr>
          <w:rFonts w:ascii="仿宋" w:hAnsi="仿宋" w:eastAsia="仿宋" w:cs="仿宋"/>
          <w:sz w:val="24"/>
        </w:rPr>
      </w:pPr>
      <w:r>
        <w:rPr>
          <w:rFonts w:hint="eastAsia" w:ascii="仿宋" w:hAnsi="仿宋" w:eastAsia="仿宋" w:cs="仿宋"/>
          <w:sz w:val="24"/>
        </w:rPr>
        <w:t>1.5 其它资料。</w:t>
      </w:r>
    </w:p>
    <w:p w14:paraId="405C13D2">
      <w:pPr>
        <w:spacing w:line="440" w:lineRule="exact"/>
        <w:ind w:firstLine="480" w:firstLineChars="200"/>
        <w:rPr>
          <w:rFonts w:ascii="仿宋" w:hAnsi="仿宋" w:eastAsia="仿宋" w:cs="仿宋"/>
          <w:sz w:val="24"/>
        </w:rPr>
      </w:pPr>
      <w:r>
        <w:rPr>
          <w:rFonts w:hint="eastAsia" w:ascii="仿宋" w:hAnsi="仿宋" w:eastAsia="仿宋" w:cs="仿宋"/>
          <w:sz w:val="24"/>
        </w:rPr>
        <w:t>2、服务承诺：以招标文件、投标文件、澄清表&lt;函&gt;、合同和随设备的相关文件为准。</w:t>
      </w:r>
    </w:p>
    <w:p w14:paraId="2771268C">
      <w:pPr>
        <w:spacing w:line="440" w:lineRule="exact"/>
        <w:ind w:firstLine="480" w:firstLineChars="200"/>
        <w:rPr>
          <w:rFonts w:ascii="仿宋" w:hAnsi="仿宋" w:eastAsia="仿宋" w:cs="仿宋"/>
          <w:sz w:val="24"/>
        </w:rPr>
      </w:pPr>
      <w:r>
        <w:rPr>
          <w:rFonts w:hint="eastAsia" w:ascii="仿宋" w:hAnsi="仿宋" w:eastAsia="仿宋" w:cs="仿宋"/>
          <w:sz w:val="24"/>
        </w:rPr>
        <w:t>3、优惠承诺：本项目整机原厂保修-----年。维修响应时间不超过2小时，上门维修时间不超过24小时。出保后由厂家提供终身维修、维护。</w:t>
      </w:r>
    </w:p>
    <w:p w14:paraId="3AE098BC">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十、验收</w:t>
      </w:r>
    </w:p>
    <w:p w14:paraId="55502FE6">
      <w:pPr>
        <w:spacing w:line="440" w:lineRule="exact"/>
        <w:ind w:firstLine="480" w:firstLineChars="200"/>
        <w:rPr>
          <w:rFonts w:ascii="仿宋" w:hAnsi="仿宋" w:eastAsia="仿宋" w:cs="仿宋"/>
          <w:sz w:val="24"/>
        </w:rPr>
      </w:pPr>
      <w:r>
        <w:rPr>
          <w:rFonts w:hint="eastAsia" w:ascii="仿宋" w:hAnsi="仿宋" w:eastAsia="仿宋" w:cs="仿宋"/>
          <w:sz w:val="24"/>
        </w:rPr>
        <w:t>1、设备及设备附件到达甲方指定地点后，甲方根据合同要求，在乙方和甲方相关负责人双方同时在场的情况下，进行外观验收，确认产地、规格、型号和数量。</w:t>
      </w:r>
    </w:p>
    <w:p w14:paraId="004A6EF6">
      <w:pPr>
        <w:spacing w:line="440" w:lineRule="exact"/>
        <w:ind w:firstLine="480" w:firstLineChars="200"/>
        <w:rPr>
          <w:rFonts w:ascii="仿宋" w:hAnsi="仿宋" w:eastAsia="仿宋" w:cs="仿宋"/>
          <w:sz w:val="24"/>
        </w:rPr>
      </w:pPr>
      <w:r>
        <w:rPr>
          <w:rFonts w:hint="eastAsia" w:ascii="仿宋" w:hAnsi="仿宋" w:eastAsia="仿宋" w:cs="仿宋"/>
          <w:sz w:val="24"/>
        </w:rPr>
        <w:t>2、设备安装、调试并正常运行后，由乙方进行自检，合格后能够正常使用时通知甲方。</w:t>
      </w:r>
    </w:p>
    <w:p w14:paraId="428F9621">
      <w:pPr>
        <w:spacing w:line="440" w:lineRule="exact"/>
        <w:ind w:firstLine="480" w:firstLineChars="200"/>
        <w:rPr>
          <w:rFonts w:ascii="仿宋" w:hAnsi="仿宋" w:eastAsia="仿宋" w:cs="仿宋"/>
          <w:sz w:val="24"/>
        </w:rPr>
      </w:pPr>
      <w:r>
        <w:rPr>
          <w:rFonts w:hint="eastAsia" w:ascii="仿宋" w:hAnsi="仿宋" w:eastAsia="仿宋" w:cs="仿宋"/>
          <w:sz w:val="24"/>
        </w:rPr>
        <w:t>3、甲方确认乙方的自检内容后，组织乙方进行系统验收（必要时甲方可委托具有相关资质的第三方检测机构/技术专家对设备进行系统验收，需要国家法定检验部门进行检验或验收的由乙方负责联系），验收合格后，填写政府采购项目履约验收单（验收单）作为对设备的最终认可。</w:t>
      </w:r>
    </w:p>
    <w:p w14:paraId="197F43C3">
      <w:pPr>
        <w:spacing w:line="440" w:lineRule="exact"/>
        <w:ind w:firstLine="480" w:firstLineChars="200"/>
        <w:rPr>
          <w:rFonts w:ascii="仿宋" w:hAnsi="仿宋" w:eastAsia="仿宋" w:cs="仿宋"/>
          <w:sz w:val="24"/>
        </w:rPr>
      </w:pPr>
      <w:r>
        <w:rPr>
          <w:rFonts w:hint="eastAsia" w:ascii="仿宋" w:hAnsi="仿宋" w:eastAsia="仿宋" w:cs="仿宋"/>
          <w:sz w:val="24"/>
        </w:rPr>
        <w:t>4、乙方向甲方提交设备实施过程中的所有资料，以便甲方日后管理和维护。</w:t>
      </w:r>
    </w:p>
    <w:p w14:paraId="4257548D">
      <w:pPr>
        <w:spacing w:line="440" w:lineRule="exact"/>
        <w:ind w:firstLine="480" w:firstLineChars="200"/>
        <w:rPr>
          <w:rFonts w:ascii="仿宋" w:hAnsi="仿宋" w:eastAsia="仿宋" w:cs="仿宋"/>
          <w:sz w:val="24"/>
        </w:rPr>
      </w:pPr>
      <w:r>
        <w:rPr>
          <w:rFonts w:hint="eastAsia" w:ascii="仿宋" w:hAnsi="仿宋" w:eastAsia="仿宋" w:cs="仿宋"/>
          <w:sz w:val="24"/>
        </w:rPr>
        <w:t>5、验收依据：</w:t>
      </w:r>
    </w:p>
    <w:p w14:paraId="2B536E5B">
      <w:pPr>
        <w:spacing w:line="440" w:lineRule="exact"/>
        <w:ind w:firstLine="480" w:firstLineChars="200"/>
        <w:rPr>
          <w:rFonts w:ascii="仿宋" w:hAnsi="仿宋" w:eastAsia="仿宋" w:cs="仿宋"/>
          <w:sz w:val="24"/>
        </w:rPr>
      </w:pPr>
      <w:r>
        <w:rPr>
          <w:rFonts w:hint="eastAsia" w:ascii="仿宋" w:hAnsi="仿宋" w:eastAsia="仿宋" w:cs="仿宋"/>
          <w:sz w:val="24"/>
        </w:rPr>
        <w:t>5.1 招标文件、投标文件、澄清表&lt;函&gt;；</w:t>
      </w:r>
    </w:p>
    <w:p w14:paraId="3ABD5753">
      <w:pPr>
        <w:spacing w:line="440" w:lineRule="exact"/>
        <w:ind w:firstLine="480" w:firstLineChars="200"/>
        <w:rPr>
          <w:rFonts w:ascii="仿宋" w:hAnsi="仿宋" w:eastAsia="仿宋" w:cs="仿宋"/>
          <w:sz w:val="24"/>
        </w:rPr>
      </w:pPr>
      <w:r>
        <w:rPr>
          <w:rFonts w:hint="eastAsia" w:ascii="仿宋" w:hAnsi="仿宋" w:eastAsia="仿宋" w:cs="仿宋"/>
          <w:sz w:val="24"/>
        </w:rPr>
        <w:t>5.2 本合同及附件文本；</w:t>
      </w:r>
    </w:p>
    <w:p w14:paraId="0CCBE2D2">
      <w:pPr>
        <w:spacing w:line="440" w:lineRule="exact"/>
        <w:ind w:firstLine="480" w:firstLineChars="200"/>
        <w:rPr>
          <w:rFonts w:ascii="仿宋" w:hAnsi="仿宋" w:eastAsia="仿宋" w:cs="仿宋"/>
          <w:sz w:val="24"/>
        </w:rPr>
      </w:pPr>
      <w:r>
        <w:rPr>
          <w:rFonts w:hint="eastAsia" w:ascii="仿宋" w:hAnsi="仿宋" w:eastAsia="仿宋" w:cs="仿宋"/>
          <w:sz w:val="24"/>
        </w:rPr>
        <w:t>5.3 合同签订时国家及行业现行的标准和技术规范。</w:t>
      </w:r>
    </w:p>
    <w:p w14:paraId="04C959B3">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十一、违约责任</w:t>
      </w:r>
    </w:p>
    <w:p w14:paraId="3B82DF7A">
      <w:pPr>
        <w:spacing w:line="440" w:lineRule="exact"/>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26C40EAF">
      <w:pPr>
        <w:spacing w:line="440" w:lineRule="exact"/>
        <w:ind w:firstLine="480" w:firstLineChars="200"/>
        <w:rPr>
          <w:rFonts w:ascii="仿宋" w:hAnsi="仿宋" w:eastAsia="仿宋" w:cs="仿宋"/>
          <w:sz w:val="24"/>
        </w:rPr>
      </w:pPr>
      <w:r>
        <w:rPr>
          <w:rFonts w:hint="eastAsia" w:ascii="仿宋" w:hAnsi="仿宋" w:eastAsia="仿宋" w:cs="仿宋"/>
          <w:sz w:val="24"/>
        </w:rPr>
        <w:t>2、乙方逾期不提供设备（及服务）的，每逾期一日应向甲方支付合同总价1%的违约金，逾期3日的，甲方有权解除合同，合同自乙方收到甲方的解除通知时自动解除。合同解除后，乙方除应退还已收取的甲方全部货款外，还应赔偿甲方因此所造成的一切直接和间接损失。</w:t>
      </w:r>
    </w:p>
    <w:p w14:paraId="4A740E5D">
      <w:pPr>
        <w:spacing w:line="440" w:lineRule="exact"/>
        <w:ind w:firstLine="480" w:firstLineChars="200"/>
        <w:rPr>
          <w:rFonts w:ascii="仿宋" w:hAnsi="仿宋" w:eastAsia="仿宋" w:cs="仿宋"/>
          <w:sz w:val="24"/>
        </w:rPr>
      </w:pPr>
      <w:r>
        <w:rPr>
          <w:rFonts w:hint="eastAsia" w:ascii="仿宋" w:hAnsi="仿宋" w:eastAsia="仿宋" w:cs="仿宋"/>
          <w:sz w:val="24"/>
        </w:rPr>
        <w:t>3、未按合同要求提供设备或设备质量不能满足招标文件技术要求，除了按照延迟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并按照合同总价的30%支付违约金。同时，按《中华人民共和国政府采购法》和《陕西省政府采购供应商管理办法》对乙方的违约行为报监管机构进行相应的处罚。</w:t>
      </w:r>
    </w:p>
    <w:p w14:paraId="6157E7DD">
      <w:pPr>
        <w:tabs>
          <w:tab w:val="left" w:pos="480"/>
        </w:tabs>
        <w:spacing w:line="440" w:lineRule="exact"/>
        <w:ind w:firstLine="482" w:firstLineChars="200"/>
        <w:rPr>
          <w:rFonts w:ascii="仿宋" w:hAnsi="仿宋" w:eastAsia="仿宋" w:cs="仿宋"/>
          <w:b/>
          <w:sz w:val="24"/>
        </w:rPr>
      </w:pPr>
      <w:r>
        <w:rPr>
          <w:rFonts w:hint="eastAsia" w:ascii="仿宋" w:hAnsi="仿宋" w:eastAsia="仿宋" w:cs="仿宋"/>
          <w:b/>
          <w:sz w:val="24"/>
        </w:rPr>
        <w:t>十二、合同争议解决的方式</w:t>
      </w:r>
    </w:p>
    <w:p w14:paraId="04670093">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本合同在履行过程中发生的争议，由甲、乙双方当事人协商解决，协商不成的依法向甲方所在地人民法院起诉。</w:t>
      </w:r>
    </w:p>
    <w:p w14:paraId="7E8DC178">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十三、合同生效</w:t>
      </w:r>
    </w:p>
    <w:p w14:paraId="1F441008">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本合同一式捌份，甲方执陆份、乙方执壹份、鉴证方执壹份。本合同甲、乙双方法定代表人及鉴证方签字并盖章后生效，合同执行完毕后，自动失效（合同的服务承诺则长期有效）。</w:t>
      </w:r>
    </w:p>
    <w:p w14:paraId="1127CB11">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十四、其他事项</w:t>
      </w:r>
    </w:p>
    <w:p w14:paraId="3EA5FB94">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1、合同未尽事宜，由甲、乙双方协商，签订补充协议作为合同补充，与本合同具有同等法律效力。补充合同与原合同约定不一致的，以补充协议为准。</w:t>
      </w:r>
    </w:p>
    <w:p w14:paraId="00B143A5">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2、合同一经签订，不得擅自变更、中止或终止合同。对确需变更、调整或中止、终止合同的，应按规定履行相应的手续。</w:t>
      </w:r>
    </w:p>
    <w:p w14:paraId="2B7CD37B">
      <w:pPr>
        <w:spacing w:line="440" w:lineRule="exact"/>
        <w:ind w:firstLine="482" w:firstLineChars="200"/>
        <w:rPr>
          <w:rFonts w:ascii="仿宋" w:hAnsi="仿宋" w:eastAsia="仿宋" w:cs="仿宋"/>
          <w:b/>
          <w:bCs/>
          <w:sz w:val="24"/>
        </w:rPr>
      </w:pPr>
      <w:r>
        <w:rPr>
          <w:rFonts w:hint="eastAsia" w:ascii="仿宋" w:hAnsi="仿宋" w:eastAsia="仿宋" w:cs="仿宋"/>
          <w:b/>
          <w:bCs/>
          <w:sz w:val="24"/>
        </w:rPr>
        <w:t>十五、项目联系人及方式</w:t>
      </w:r>
    </w:p>
    <w:p w14:paraId="6EC9D48C">
      <w:pPr>
        <w:spacing w:line="440" w:lineRule="exact"/>
        <w:ind w:firstLine="720" w:firstLineChars="300"/>
        <w:rPr>
          <w:rFonts w:ascii="仿宋" w:hAnsi="仿宋" w:eastAsia="仿宋" w:cs="仿宋"/>
          <w:sz w:val="24"/>
        </w:rPr>
      </w:pPr>
      <w:r>
        <w:rPr>
          <w:rFonts w:hint="eastAsia" w:ascii="仿宋" w:hAnsi="仿宋" w:eastAsia="仿宋" w:cs="仿宋"/>
          <w:sz w:val="24"/>
        </w:rPr>
        <w:t>甲方项目联系人：----           乙方项目联系人：</w:t>
      </w:r>
    </w:p>
    <w:p w14:paraId="4FEBF369">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  联系电话：029-----             联系电话：</w:t>
      </w:r>
    </w:p>
    <w:p w14:paraId="29E5DEA2">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  邮箱：------                    邮箱：</w:t>
      </w:r>
    </w:p>
    <w:p w14:paraId="729ABE5F">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双方确定，在本合同有效期内，甲方指定 </w:t>
      </w:r>
      <w:r>
        <w:rPr>
          <w:rFonts w:hint="eastAsia" w:ascii="仿宋" w:hAnsi="仿宋" w:eastAsia="仿宋" w:cs="仿宋"/>
          <w:sz w:val="24"/>
          <w:u w:val="single"/>
        </w:rPr>
        <w:t xml:space="preserve">------ </w:t>
      </w:r>
      <w:r>
        <w:rPr>
          <w:rFonts w:hint="eastAsia" w:ascii="仿宋" w:hAnsi="仿宋" w:eastAsia="仿宋" w:cs="仿宋"/>
          <w:sz w:val="24"/>
        </w:rPr>
        <w:t xml:space="preserve">为甲方项目联系人，乙方指定 </w:t>
      </w:r>
      <w:r>
        <w:rPr>
          <w:rFonts w:hint="eastAsia" w:ascii="仿宋" w:hAnsi="仿宋" w:eastAsia="仿宋" w:cs="仿宋"/>
          <w:sz w:val="24"/>
          <w:u w:val="single"/>
        </w:rPr>
        <w:t xml:space="preserve">      </w:t>
      </w:r>
      <w:r>
        <w:rPr>
          <w:rFonts w:hint="eastAsia" w:ascii="仿宋" w:hAnsi="仿宋" w:eastAsia="仿宋" w:cs="仿宋"/>
          <w:sz w:val="24"/>
        </w:rPr>
        <w:t xml:space="preserve"> 为乙方项目联系人。一方变更项目联系人的，应当及时以书面形式通知另一方。未及时通知并影响本合同履行或造成损失的，应承担相应的责任。</w:t>
      </w:r>
    </w:p>
    <w:p w14:paraId="35863454">
      <w:pPr>
        <w:spacing w:line="440" w:lineRule="exact"/>
        <w:ind w:firstLine="480" w:firstLineChars="200"/>
        <w:rPr>
          <w:rFonts w:ascii="仿宋" w:hAnsi="仿宋" w:eastAsia="仿宋" w:cs="仿宋"/>
          <w:sz w:val="24"/>
        </w:rPr>
      </w:pPr>
      <w:r>
        <w:rPr>
          <w:rFonts w:hint="eastAsia" w:ascii="仿宋" w:hAnsi="仿宋" w:eastAsia="仿宋" w:cs="仿宋"/>
          <w:sz w:val="24"/>
        </w:rPr>
        <w:t>本合同按照中华人民共和国的现行法律进行解释。</w:t>
      </w:r>
    </w:p>
    <w:p w14:paraId="7892510E">
      <w:pPr>
        <w:tabs>
          <w:tab w:val="left" w:pos="480"/>
        </w:tabs>
        <w:spacing w:line="380" w:lineRule="exact"/>
        <w:ind w:firstLine="480" w:firstLineChars="200"/>
        <w:rPr>
          <w:rFonts w:ascii="仿宋" w:hAnsi="仿宋" w:eastAsia="仿宋" w:cs="仿宋"/>
          <w:sz w:val="24"/>
        </w:rPr>
      </w:pPr>
      <w:r>
        <w:rPr>
          <w:rFonts w:hint="eastAsia" w:ascii="仿宋" w:hAnsi="仿宋" w:eastAsia="仿宋" w:cs="仿宋"/>
          <w:sz w:val="24"/>
        </w:rPr>
        <w:t>（以下无正文）</w:t>
      </w:r>
    </w:p>
    <w:p w14:paraId="203C7E6C">
      <w:pPr>
        <w:spacing w:line="360" w:lineRule="auto"/>
        <w:rPr>
          <w:rFonts w:ascii="仿宋" w:hAnsi="仿宋" w:eastAsia="仿宋" w:cs="仿宋"/>
          <w:sz w:val="24"/>
        </w:rPr>
      </w:pPr>
      <w:r>
        <w:rPr>
          <w:rFonts w:hint="eastAsia" w:ascii="仿宋" w:hAnsi="仿宋" w:eastAsia="仿宋" w:cs="仿宋"/>
          <w:bCs/>
          <w:sz w:val="24"/>
        </w:rPr>
        <w:t>附件1：</w:t>
      </w:r>
      <w:r>
        <w:rPr>
          <w:rFonts w:hint="eastAsia" w:ascii="仿宋" w:hAnsi="仿宋" w:eastAsia="仿宋" w:cs="仿宋"/>
          <w:sz w:val="24"/>
        </w:rPr>
        <w:t>西安市中医医院医疗器械廉洁购销合同</w:t>
      </w:r>
    </w:p>
    <w:p w14:paraId="4BCAC449">
      <w:pPr>
        <w:pStyle w:val="2"/>
        <w:spacing w:line="360" w:lineRule="auto"/>
        <w:ind w:left="0" w:leftChars="0" w:right="1470"/>
        <w:rPr>
          <w:rFonts w:ascii="仿宋" w:hAnsi="仿宋" w:eastAsia="仿宋" w:cs="仿宋"/>
          <w:sz w:val="24"/>
        </w:rPr>
      </w:pPr>
      <w:r>
        <w:rPr>
          <w:rFonts w:hint="eastAsia" w:ascii="仿宋" w:hAnsi="仿宋" w:eastAsia="仿宋" w:cs="仿宋"/>
          <w:sz w:val="24"/>
        </w:rPr>
        <w:t>附件2：装箱单</w:t>
      </w:r>
    </w:p>
    <w:p w14:paraId="3CD8F033">
      <w:pPr>
        <w:spacing w:line="360" w:lineRule="auto"/>
        <w:textAlignment w:val="baseline"/>
        <w:rPr>
          <w:rFonts w:ascii="仿宋" w:hAnsi="仿宋" w:eastAsia="仿宋" w:cs="仿宋"/>
          <w:sz w:val="24"/>
        </w:rPr>
      </w:pPr>
      <w:r>
        <w:rPr>
          <w:rFonts w:hint="eastAsia" w:ascii="仿宋" w:hAnsi="仿宋" w:eastAsia="仿宋" w:cs="仿宋"/>
          <w:sz w:val="24"/>
        </w:rPr>
        <w:t>附件3：备品备件报价表</w:t>
      </w:r>
    </w:p>
    <w:p w14:paraId="69839989">
      <w:pPr>
        <w:tabs>
          <w:tab w:val="left" w:pos="480"/>
        </w:tabs>
        <w:spacing w:line="360" w:lineRule="auto"/>
        <w:rPr>
          <w:rFonts w:ascii="仿宋" w:hAnsi="仿宋" w:eastAsia="仿宋" w:cs="仿宋"/>
          <w:sz w:val="24"/>
        </w:rPr>
      </w:pPr>
      <w:r>
        <w:rPr>
          <w:rFonts w:hint="eastAsia" w:ascii="仿宋" w:hAnsi="仿宋" w:eastAsia="仿宋" w:cs="仿宋"/>
          <w:sz w:val="24"/>
        </w:rPr>
        <w:t>甲  方（法人公章）               乙  方（法人公章）</w:t>
      </w:r>
    </w:p>
    <w:p w14:paraId="78A601C5">
      <w:pPr>
        <w:tabs>
          <w:tab w:val="left" w:pos="480"/>
        </w:tabs>
        <w:spacing w:line="380" w:lineRule="exact"/>
        <w:ind w:left="34" w:leftChars="16"/>
        <w:rPr>
          <w:rFonts w:ascii="仿宋" w:hAnsi="仿宋" w:eastAsia="仿宋" w:cs="仿宋"/>
          <w:sz w:val="24"/>
        </w:rPr>
      </w:pPr>
      <w:r>
        <w:rPr>
          <w:rFonts w:hint="eastAsia" w:ascii="仿宋" w:hAnsi="仿宋" w:eastAsia="仿宋" w:cs="仿宋"/>
          <w:sz w:val="24"/>
        </w:rPr>
        <w:t xml:space="preserve">                                 单位名称：------有限公司</w:t>
      </w:r>
    </w:p>
    <w:p w14:paraId="139EDD14">
      <w:pPr>
        <w:tabs>
          <w:tab w:val="left" w:pos="480"/>
        </w:tabs>
        <w:spacing w:line="380" w:lineRule="exact"/>
        <w:ind w:left="34" w:leftChars="16"/>
        <w:rPr>
          <w:rFonts w:ascii="仿宋" w:hAnsi="仿宋" w:eastAsia="仿宋" w:cs="仿宋"/>
          <w:sz w:val="24"/>
        </w:rPr>
      </w:pPr>
    </w:p>
    <w:p w14:paraId="5093FB24">
      <w:pPr>
        <w:tabs>
          <w:tab w:val="left" w:pos="480"/>
        </w:tabs>
        <w:spacing w:line="380" w:lineRule="exact"/>
        <w:ind w:left="4080" w:hanging="4080" w:hangingChars="1700"/>
        <w:jc w:val="left"/>
        <w:rPr>
          <w:rFonts w:ascii="仿宋" w:hAnsi="仿宋" w:eastAsia="仿宋" w:cs="仿宋"/>
          <w:sz w:val="24"/>
        </w:rPr>
      </w:pPr>
      <w:r>
        <w:rPr>
          <w:rFonts w:hint="eastAsia" w:ascii="仿宋" w:hAnsi="仿宋" w:eastAsia="仿宋" w:cs="仿宋"/>
          <w:sz w:val="24"/>
        </w:rPr>
        <w:t>地  址：西安市凤城八路69号      地  址：西安市------</w:t>
      </w:r>
    </w:p>
    <w:p w14:paraId="58167ABB">
      <w:pPr>
        <w:tabs>
          <w:tab w:val="left" w:pos="480"/>
        </w:tabs>
        <w:spacing w:line="380" w:lineRule="exact"/>
        <w:ind w:left="4920" w:hanging="4920" w:hangingChars="2050"/>
        <w:rPr>
          <w:rFonts w:ascii="仿宋" w:hAnsi="仿宋" w:eastAsia="仿宋" w:cs="仿宋"/>
          <w:sz w:val="24"/>
        </w:rPr>
      </w:pPr>
      <w:r>
        <w:rPr>
          <w:rFonts w:hint="eastAsia" w:ascii="仿宋" w:hAnsi="仿宋" w:eastAsia="仿宋" w:cs="仿宋"/>
          <w:sz w:val="24"/>
        </w:rPr>
        <w:t>法定代表人：（签字）</w:t>
      </w:r>
    </w:p>
    <w:p w14:paraId="716F2BED">
      <w:pPr>
        <w:tabs>
          <w:tab w:val="left" w:pos="480"/>
        </w:tabs>
        <w:spacing w:line="380" w:lineRule="exact"/>
        <w:ind w:firstLine="480" w:firstLineChars="200"/>
        <w:rPr>
          <w:rFonts w:ascii="仿宋" w:hAnsi="仿宋" w:eastAsia="仿宋" w:cs="仿宋"/>
          <w:sz w:val="24"/>
        </w:rPr>
      </w:pPr>
      <w:r>
        <w:rPr>
          <w:rFonts w:hint="eastAsia" w:ascii="仿宋" w:hAnsi="仿宋" w:eastAsia="仿宋" w:cs="仿宋"/>
          <w:sz w:val="24"/>
        </w:rPr>
        <w:t xml:space="preserve">                             法定代表人：（签字）</w:t>
      </w:r>
    </w:p>
    <w:p w14:paraId="50F514B0">
      <w:pPr>
        <w:tabs>
          <w:tab w:val="left" w:pos="480"/>
        </w:tabs>
        <w:spacing w:line="380" w:lineRule="exact"/>
        <w:rPr>
          <w:rFonts w:ascii="仿宋" w:hAnsi="仿宋" w:eastAsia="仿宋" w:cs="仿宋"/>
          <w:sz w:val="24"/>
        </w:rPr>
      </w:pPr>
      <w:r>
        <w:rPr>
          <w:rFonts w:hint="eastAsia" w:ascii="仿宋" w:hAnsi="仿宋" w:eastAsia="仿宋" w:cs="仿宋"/>
          <w:sz w:val="24"/>
        </w:rPr>
        <w:t>主管院长：（签字）</w:t>
      </w:r>
    </w:p>
    <w:p w14:paraId="65278BDC">
      <w:pPr>
        <w:tabs>
          <w:tab w:val="left" w:pos="480"/>
        </w:tabs>
        <w:spacing w:line="380" w:lineRule="exact"/>
        <w:rPr>
          <w:rFonts w:ascii="仿宋" w:hAnsi="仿宋" w:eastAsia="仿宋" w:cs="仿宋"/>
          <w:sz w:val="24"/>
        </w:rPr>
      </w:pPr>
    </w:p>
    <w:p w14:paraId="392D74A7">
      <w:pPr>
        <w:tabs>
          <w:tab w:val="left" w:pos="480"/>
        </w:tabs>
        <w:spacing w:line="380" w:lineRule="exact"/>
        <w:rPr>
          <w:rFonts w:ascii="仿宋" w:hAnsi="仿宋" w:eastAsia="仿宋" w:cs="仿宋"/>
          <w:sz w:val="24"/>
        </w:rPr>
      </w:pPr>
      <w:r>
        <w:rPr>
          <w:rFonts w:hint="eastAsia" w:ascii="仿宋" w:hAnsi="仿宋" w:eastAsia="仿宋" w:cs="仿宋"/>
          <w:sz w:val="24"/>
        </w:rPr>
        <w:t>代理人：（签字）                  代理人：（签字）</w:t>
      </w:r>
    </w:p>
    <w:p w14:paraId="1FE0FC91">
      <w:pPr>
        <w:tabs>
          <w:tab w:val="left" w:pos="480"/>
        </w:tabs>
        <w:spacing w:line="380" w:lineRule="exact"/>
        <w:ind w:firstLine="480" w:firstLineChars="200"/>
        <w:rPr>
          <w:rFonts w:ascii="仿宋" w:hAnsi="仿宋" w:eastAsia="仿宋" w:cs="仿宋"/>
          <w:sz w:val="24"/>
        </w:rPr>
      </w:pPr>
    </w:p>
    <w:p w14:paraId="15460E9C">
      <w:pPr>
        <w:tabs>
          <w:tab w:val="left" w:pos="480"/>
        </w:tabs>
        <w:spacing w:line="380" w:lineRule="exact"/>
        <w:rPr>
          <w:rFonts w:ascii="仿宋" w:hAnsi="仿宋" w:eastAsia="仿宋" w:cs="仿宋"/>
          <w:sz w:val="24"/>
        </w:rPr>
      </w:pPr>
      <w:r>
        <w:rPr>
          <w:rFonts w:hint="eastAsia" w:ascii="仿宋" w:hAnsi="仿宋" w:eastAsia="仿宋" w:cs="仿宋"/>
          <w:sz w:val="24"/>
        </w:rPr>
        <w:t>经办人：（签字）</w:t>
      </w:r>
    </w:p>
    <w:p w14:paraId="3BAB3889">
      <w:pPr>
        <w:tabs>
          <w:tab w:val="left" w:pos="480"/>
        </w:tabs>
        <w:spacing w:line="380" w:lineRule="exact"/>
        <w:rPr>
          <w:rFonts w:ascii="仿宋" w:hAnsi="仿宋" w:eastAsia="仿宋" w:cs="仿宋"/>
          <w:sz w:val="24"/>
        </w:rPr>
      </w:pPr>
    </w:p>
    <w:p w14:paraId="32A4ACA6">
      <w:pPr>
        <w:tabs>
          <w:tab w:val="left" w:pos="480"/>
        </w:tabs>
        <w:spacing w:line="380" w:lineRule="exact"/>
        <w:rPr>
          <w:rFonts w:ascii="仿宋" w:hAnsi="仿宋" w:eastAsia="仿宋" w:cs="仿宋"/>
          <w:sz w:val="24"/>
        </w:rPr>
      </w:pPr>
      <w:r>
        <w:rPr>
          <w:rFonts w:hint="eastAsia" w:ascii="仿宋" w:hAnsi="仿宋" w:eastAsia="仿宋" w:cs="仿宋"/>
          <w:sz w:val="24"/>
        </w:rPr>
        <w:t>联系电话：029-           联系电话：------</w:t>
      </w:r>
    </w:p>
    <w:p w14:paraId="72801DB7">
      <w:pPr>
        <w:tabs>
          <w:tab w:val="left" w:pos="480"/>
        </w:tabs>
        <w:spacing w:line="380" w:lineRule="exact"/>
        <w:ind w:firstLine="5040" w:firstLineChars="2100"/>
        <w:rPr>
          <w:rFonts w:ascii="仿宋" w:hAnsi="仿宋" w:eastAsia="仿宋" w:cs="仿宋"/>
          <w:sz w:val="24"/>
        </w:rPr>
      </w:pPr>
      <w:r>
        <w:rPr>
          <w:rFonts w:hint="eastAsia" w:ascii="仿宋" w:hAnsi="仿宋" w:eastAsia="仿宋" w:cs="仿宋"/>
          <w:sz w:val="24"/>
        </w:rPr>
        <w:t>------</w:t>
      </w:r>
    </w:p>
    <w:p w14:paraId="3800E546">
      <w:pPr>
        <w:tabs>
          <w:tab w:val="left" w:pos="480"/>
        </w:tabs>
        <w:spacing w:line="380" w:lineRule="exact"/>
        <w:rPr>
          <w:rFonts w:ascii="仿宋" w:hAnsi="仿宋" w:eastAsia="仿宋" w:cs="仿宋"/>
          <w:sz w:val="24"/>
        </w:rPr>
      </w:pPr>
      <w:r>
        <w:rPr>
          <w:rFonts w:hint="eastAsia" w:ascii="仿宋" w:hAnsi="仿宋" w:eastAsia="仿宋" w:cs="仿宋"/>
          <w:sz w:val="24"/>
        </w:rPr>
        <w:t>签订日期：202---年  月  日        签订日期：202---年  月  日</w:t>
      </w:r>
    </w:p>
    <w:p w14:paraId="15688892">
      <w:pPr>
        <w:rPr>
          <w:rFonts w:ascii="仿宋" w:hAnsi="仿宋" w:eastAsia="仿宋" w:cs="仿宋"/>
          <w:sz w:val="24"/>
        </w:rPr>
      </w:pPr>
    </w:p>
    <w:p w14:paraId="664C1038">
      <w:pPr>
        <w:jc w:val="left"/>
        <w:rPr>
          <w:rFonts w:ascii="仿宋" w:hAnsi="仿宋" w:eastAsia="仿宋" w:cs="仿宋"/>
          <w:sz w:val="24"/>
        </w:rPr>
      </w:pPr>
      <w:r>
        <w:rPr>
          <w:rFonts w:hint="eastAsia" w:ascii="仿宋" w:hAnsi="仿宋" w:eastAsia="仿宋" w:cs="仿宋"/>
          <w:sz w:val="24"/>
        </w:rPr>
        <w:t>鉴证方（法人公章）：</w:t>
      </w:r>
    </w:p>
    <w:p w14:paraId="0F17239E">
      <w:pPr>
        <w:pStyle w:val="2"/>
        <w:ind w:left="1470" w:right="1470"/>
        <w:rPr>
          <w:rFonts w:ascii="仿宋" w:hAnsi="仿宋" w:eastAsia="仿宋" w:cs="仿宋"/>
          <w:sz w:val="24"/>
        </w:rPr>
      </w:pPr>
    </w:p>
    <w:p w14:paraId="05BE0DC3">
      <w:pPr>
        <w:jc w:val="left"/>
        <w:rPr>
          <w:rFonts w:ascii="仿宋" w:hAnsi="仿宋" w:eastAsia="仿宋" w:cs="仿宋"/>
          <w:sz w:val="24"/>
        </w:rPr>
      </w:pPr>
      <w:r>
        <w:rPr>
          <w:rFonts w:hint="eastAsia" w:ascii="仿宋" w:hAnsi="仿宋" w:eastAsia="仿宋" w:cs="仿宋"/>
          <w:sz w:val="24"/>
        </w:rPr>
        <w:t>单位名称：</w:t>
      </w:r>
    </w:p>
    <w:p w14:paraId="6722AF81">
      <w:pPr>
        <w:rPr>
          <w:rFonts w:ascii="仿宋" w:hAnsi="仿宋" w:eastAsia="仿宋" w:cs="仿宋"/>
          <w:sz w:val="24"/>
        </w:rPr>
      </w:pPr>
    </w:p>
    <w:p w14:paraId="38B3D483">
      <w:pPr>
        <w:jc w:val="left"/>
        <w:rPr>
          <w:rFonts w:ascii="仿宋" w:hAnsi="仿宋" w:eastAsia="仿宋" w:cs="仿宋"/>
          <w:sz w:val="24"/>
        </w:rPr>
      </w:pPr>
      <w:r>
        <w:rPr>
          <w:rFonts w:hint="eastAsia" w:ascii="仿宋" w:hAnsi="仿宋" w:eastAsia="仿宋" w:cs="仿宋"/>
          <w:sz w:val="24"/>
        </w:rPr>
        <w:t>地  址：</w:t>
      </w:r>
    </w:p>
    <w:p w14:paraId="65EC679A">
      <w:pPr>
        <w:tabs>
          <w:tab w:val="left" w:pos="480"/>
        </w:tabs>
        <w:spacing w:line="380" w:lineRule="exact"/>
        <w:ind w:left="4920" w:hanging="4920" w:hangingChars="2050"/>
        <w:rPr>
          <w:rFonts w:ascii="仿宋" w:hAnsi="仿宋" w:eastAsia="仿宋" w:cs="仿宋"/>
          <w:sz w:val="24"/>
        </w:rPr>
      </w:pPr>
      <w:r>
        <w:rPr>
          <w:rFonts w:hint="eastAsia" w:ascii="仿宋" w:hAnsi="仿宋" w:eastAsia="仿宋" w:cs="仿宋"/>
          <w:sz w:val="24"/>
        </w:rPr>
        <w:t>法定代表人（签字）：</w:t>
      </w:r>
    </w:p>
    <w:p w14:paraId="394F59C2">
      <w:pPr>
        <w:jc w:val="left"/>
        <w:rPr>
          <w:rFonts w:ascii="仿宋" w:hAnsi="仿宋" w:eastAsia="仿宋" w:cs="仿宋"/>
          <w:sz w:val="24"/>
        </w:rPr>
      </w:pPr>
    </w:p>
    <w:p w14:paraId="09846CD9">
      <w:pPr>
        <w:rPr>
          <w:sz w:val="24"/>
          <w:szCs w:val="24"/>
        </w:rPr>
      </w:pPr>
      <w:r>
        <w:rPr>
          <w:rFonts w:ascii="仿宋" w:hAnsi="仿宋" w:eastAsia="仿宋" w:cs="仿宋"/>
          <w:sz w:val="24"/>
        </w:rPr>
        <w:t>经办人（签字）：</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E5A7083"/>
    <w:rsid w:val="2E5A7083"/>
    <w:rsid w:val="45525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afterLines="0"/>
      <w:ind w:left="1440" w:leftChars="700" w:right="1440" w:rightChars="700"/>
    </w:pPr>
  </w:style>
  <w:style w:type="character" w:customStyle="1" w:styleId="5">
    <w:name w:val="NormalCharacter"/>
    <w:semiHidden/>
    <w:qFormat/>
    <w:uiPriority w:val="0"/>
    <w:rPr>
      <w:kern w:val="2"/>
      <w:sz w:val="21"/>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4198</Words>
  <Characters>4408</Characters>
  <Lines>0</Lines>
  <Paragraphs>0</Paragraphs>
  <TotalTime>0</TotalTime>
  <ScaleCrop>false</ScaleCrop>
  <LinksUpToDate>false</LinksUpToDate>
  <CharactersWithSpaces>4634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2024-08-20T07:35:00Z</dcterms:created>
  <dc:creator>Zhe</dc:creator>
  <cp:lastModifiedBy>陕西中技招标有限公司</cp:lastModifiedBy>
  <dcterms:modified xsi:type="dcterms:W3CDTF">2024-08-21T08:13:40Z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AF0A9D42A6054D6E940B1C04F71CFCE1_11</vt:lpwstr>
  </property>
</Properties>
</file>