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A0BED">
      <w:pPr>
        <w:pStyle w:val="4"/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 xml:space="preserve">附件  </w:t>
      </w:r>
      <w:r>
        <w:rPr>
          <w:rFonts w:hint="eastAsia" w:ascii="仿宋" w:hAnsi="仿宋" w:eastAsia="仿宋" w:cs="仿宋"/>
        </w:rPr>
        <w:t>磋商报价表</w:t>
      </w:r>
    </w:p>
    <w:tbl>
      <w:tblPr>
        <w:tblStyle w:val="8"/>
        <w:tblW w:w="8748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300"/>
      </w:tblGrid>
      <w:tr w14:paraId="04A0468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448" w:type="dxa"/>
            <w:tcBorders>
              <w:bottom w:val="single" w:color="auto" w:sz="4" w:space="0"/>
            </w:tcBorders>
            <w:vAlign w:val="center"/>
          </w:tcPr>
          <w:p w14:paraId="0BD7B4F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300" w:type="dxa"/>
            <w:vAlign w:val="center"/>
          </w:tcPr>
          <w:p w14:paraId="6A7C1E35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93814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448" w:type="dxa"/>
            <w:tcBorders>
              <w:bottom w:val="single" w:color="auto" w:sz="4" w:space="0"/>
            </w:tcBorders>
            <w:vAlign w:val="center"/>
          </w:tcPr>
          <w:p w14:paraId="08A94FA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300" w:type="dxa"/>
            <w:tcBorders>
              <w:bottom w:val="single" w:color="auto" w:sz="4" w:space="0"/>
            </w:tcBorders>
            <w:vAlign w:val="center"/>
          </w:tcPr>
          <w:p w14:paraId="0F6B01D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492D3E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448" w:type="dxa"/>
            <w:tcBorders>
              <w:bottom w:val="single" w:color="auto" w:sz="4" w:space="0"/>
            </w:tcBorders>
            <w:vAlign w:val="center"/>
          </w:tcPr>
          <w:p w14:paraId="2A310ABD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300" w:type="dxa"/>
            <w:tcBorders>
              <w:bottom w:val="single" w:color="auto" w:sz="4" w:space="0"/>
            </w:tcBorders>
            <w:vAlign w:val="center"/>
          </w:tcPr>
          <w:p w14:paraId="08E3E31D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合同包1</w:t>
            </w:r>
          </w:p>
        </w:tc>
      </w:tr>
      <w:tr w14:paraId="7409CAF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2448" w:type="dxa"/>
            <w:vAlign w:val="center"/>
          </w:tcPr>
          <w:p w14:paraId="41B92054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 应 商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名 称</w:t>
            </w:r>
          </w:p>
        </w:tc>
        <w:tc>
          <w:tcPr>
            <w:tcW w:w="6300" w:type="dxa"/>
            <w:vAlign w:val="center"/>
          </w:tcPr>
          <w:p w14:paraId="7E94D0C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59246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2448" w:type="dxa"/>
            <w:vAlign w:val="center"/>
          </w:tcPr>
          <w:p w14:paraId="6E0DCF3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磋商报价（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人民币/元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300" w:type="dxa"/>
            <w:vAlign w:val="center"/>
          </w:tcPr>
          <w:p w14:paraId="2D83EEA3">
            <w:pPr>
              <w:rPr>
                <w:rFonts w:hint="default" w:ascii="仿宋" w:hAnsi="仿宋" w:eastAsia="仿宋" w:cs="仿宋"/>
                <w:sz w:val="24"/>
                <w:lang w:val="en-US"/>
              </w:rPr>
            </w:pPr>
          </w:p>
        </w:tc>
      </w:tr>
      <w:tr w14:paraId="34BAA50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748" w:type="dxa"/>
            <w:gridSpan w:val="2"/>
            <w:vAlign w:val="center"/>
          </w:tcPr>
          <w:p w14:paraId="7A282C48">
            <w:pPr>
              <w:ind w:firstLine="600" w:firstLineChars="250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服务期</w:t>
            </w:r>
            <w:r>
              <w:rPr>
                <w:rFonts w:hint="eastAsia" w:ascii="仿宋" w:hAnsi="仿宋" w:eastAsia="仿宋" w:cs="仿宋"/>
                <w:sz w:val="24"/>
              </w:rPr>
              <w:t xml:space="preserve">是否响应： 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是/否</w:t>
            </w:r>
          </w:p>
        </w:tc>
      </w:tr>
      <w:tr w14:paraId="00B75CC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8748" w:type="dxa"/>
            <w:gridSpan w:val="2"/>
            <w:vAlign w:val="center"/>
          </w:tcPr>
          <w:p w14:paraId="52791E6D">
            <w:pPr>
              <w:ind w:firstLine="600" w:firstLineChars="250"/>
              <w:rPr>
                <w:rFonts w:hint="default" w:ascii="仿宋" w:hAnsi="仿宋" w:eastAsia="仿宋" w:cs="仿宋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付款方式是否响应：    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是/否 </w:t>
            </w:r>
          </w:p>
        </w:tc>
      </w:tr>
    </w:tbl>
    <w:p w14:paraId="2C5B6C71">
      <w:pPr>
        <w:rPr>
          <w:rFonts w:hint="eastAsia" w:ascii="仿宋" w:hAnsi="仿宋" w:eastAsia="仿宋" w:cs="仿宋"/>
          <w:sz w:val="24"/>
        </w:rPr>
      </w:pPr>
    </w:p>
    <w:p w14:paraId="63377C29">
      <w:pPr>
        <w:rPr>
          <w:rFonts w:hint="eastAsia" w:ascii="仿宋" w:hAnsi="仿宋" w:eastAsia="仿宋" w:cs="仿宋"/>
          <w:sz w:val="24"/>
        </w:rPr>
      </w:pPr>
    </w:p>
    <w:p w14:paraId="1E01B26E">
      <w:p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备注：</w:t>
      </w:r>
      <w:r>
        <w:rPr>
          <w:rFonts w:hint="eastAsia" w:ascii="仿宋" w:hAnsi="仿宋" w:eastAsia="仿宋" w:cs="仿宋"/>
          <w:sz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</w:rPr>
        <w:t>报价不得超出</w:t>
      </w:r>
      <w:r>
        <w:rPr>
          <w:rFonts w:hint="eastAsia" w:ascii="仿宋" w:hAnsi="仿宋" w:eastAsia="仿宋" w:cs="仿宋"/>
          <w:sz w:val="24"/>
          <w:lang w:val="en-US" w:eastAsia="zh-CN"/>
        </w:rPr>
        <w:t>最高限价</w:t>
      </w:r>
      <w:r>
        <w:rPr>
          <w:rFonts w:hint="eastAsia" w:ascii="仿宋" w:hAnsi="仿宋" w:eastAsia="仿宋" w:cs="仿宋"/>
          <w:sz w:val="24"/>
        </w:rPr>
        <w:t>，如果超出，报价为无效报价</w:t>
      </w:r>
      <w:r>
        <w:rPr>
          <w:rFonts w:hint="eastAsia" w:ascii="仿宋" w:hAnsi="仿宋" w:eastAsia="仿宋" w:cs="仿宋"/>
          <w:sz w:val="24"/>
          <w:lang w:eastAsia="zh-CN"/>
        </w:rPr>
        <w:t>；</w:t>
      </w:r>
    </w:p>
    <w:p w14:paraId="33F376B7">
      <w:pPr>
        <w:spacing w:line="360" w:lineRule="auto"/>
        <w:ind w:firstLine="720" w:firstLineChars="30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lang w:eastAsia="zh-CN"/>
        </w:rPr>
        <w:t>服务</w:t>
      </w:r>
      <w:r>
        <w:rPr>
          <w:rFonts w:hint="eastAsia" w:ascii="仿宋" w:hAnsi="仿宋" w:eastAsia="仿宋" w:cs="仿宋"/>
          <w:sz w:val="24"/>
          <w:lang w:val="en-US" w:eastAsia="zh-CN"/>
        </w:rPr>
        <w:t>期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eastAsia="zh-CN"/>
        </w:rPr>
        <w:t>付款方式</w:t>
      </w:r>
      <w:r>
        <w:rPr>
          <w:rFonts w:hint="eastAsia" w:ascii="仿宋" w:hAnsi="仿宋" w:eastAsia="仿宋" w:cs="仿宋"/>
          <w:sz w:val="24"/>
        </w:rPr>
        <w:t>填写“是或否”</w:t>
      </w:r>
      <w:r>
        <w:rPr>
          <w:rFonts w:hint="eastAsia" w:ascii="仿宋" w:hAnsi="仿宋" w:eastAsia="仿宋" w:cs="仿宋"/>
          <w:sz w:val="24"/>
          <w:lang w:eastAsia="zh-CN"/>
        </w:rPr>
        <w:t>；</w:t>
      </w:r>
    </w:p>
    <w:p w14:paraId="2765B293">
      <w:pPr>
        <w:spacing w:line="360" w:lineRule="auto"/>
        <w:ind w:firstLine="720" w:firstLineChars="3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</w:rPr>
        <w:t>磋商</w:t>
      </w:r>
      <w:r>
        <w:rPr>
          <w:rFonts w:hint="eastAsia" w:ascii="仿宋" w:hAnsi="仿宋" w:eastAsia="仿宋" w:cs="仿宋"/>
          <w:sz w:val="24"/>
          <w:lang w:val="en-US" w:eastAsia="zh-CN"/>
        </w:rPr>
        <w:t>报价保留两位小数。</w:t>
      </w:r>
    </w:p>
    <w:p w14:paraId="64770D9C">
      <w:pPr>
        <w:numPr>
          <w:ilvl w:val="0"/>
          <w:numId w:val="0"/>
        </w:numPr>
        <w:snapToGrid w:val="0"/>
        <w:spacing w:line="360" w:lineRule="auto"/>
        <w:ind w:leftChars="0" w:firstLine="720" w:firstLineChars="300"/>
        <w:rPr>
          <w:rFonts w:hint="default" w:ascii="仿宋" w:hAnsi="仿宋" w:eastAsia="仿宋" w:cs="仿宋"/>
          <w:color w:val="000000"/>
          <w:sz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合同包1最高限价：800,000.00元</w:t>
      </w:r>
    </w:p>
    <w:p w14:paraId="021C1348">
      <w:pPr>
        <w:rPr>
          <w:rFonts w:hint="eastAsia" w:ascii="仿宋" w:hAnsi="仿宋" w:eastAsia="仿宋" w:cs="仿宋"/>
          <w:sz w:val="24"/>
        </w:rPr>
      </w:pPr>
    </w:p>
    <w:p w14:paraId="4DBE5D38">
      <w:pPr>
        <w:rPr>
          <w:rFonts w:hint="eastAsia" w:ascii="仿宋" w:hAnsi="仿宋" w:eastAsia="仿宋" w:cs="仿宋"/>
          <w:sz w:val="24"/>
        </w:rPr>
      </w:pPr>
    </w:p>
    <w:p w14:paraId="7F7DF6DB">
      <w:pPr>
        <w:rPr>
          <w:rFonts w:hint="eastAsia" w:ascii="仿宋" w:hAnsi="仿宋" w:eastAsia="仿宋" w:cs="仿宋"/>
          <w:sz w:val="30"/>
        </w:rPr>
      </w:pPr>
    </w:p>
    <w:p w14:paraId="17D44FC4">
      <w:pPr>
        <w:pStyle w:val="6"/>
        <w:wordWrap w:val="0"/>
        <w:spacing w:before="0" w:beforeAutospacing="0" w:after="0" w:afterAutospacing="0" w:line="360" w:lineRule="auto"/>
        <w:ind w:firstLine="3528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供应商：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（加盖公章）</w:t>
      </w:r>
    </w:p>
    <w:p w14:paraId="7DA3D368">
      <w:pPr>
        <w:pStyle w:val="6"/>
        <w:wordWrap w:val="0"/>
        <w:spacing w:before="0" w:beforeAutospacing="0" w:after="0" w:afterAutospacing="0" w:line="360" w:lineRule="auto"/>
        <w:ind w:firstLine="2160" w:firstLineChars="9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法定代表人或授权代表：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（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签字或盖章）</w:t>
      </w:r>
    </w:p>
    <w:p w14:paraId="0BDD71ED">
      <w:pPr>
        <w:rPr>
          <w:rFonts w:hint="eastAsia" w:ascii="仿宋" w:hAnsi="仿宋" w:eastAsia="仿宋" w:cs="仿宋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                                  日 期：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    </w:t>
      </w:r>
    </w:p>
    <w:p w14:paraId="4FB26914">
      <w:pPr>
        <w:rPr>
          <w:rFonts w:hint="eastAsia" w:ascii="仿宋" w:hAnsi="仿宋" w:eastAsia="仿宋" w:cs="仿宋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br w:type="page"/>
      </w:r>
    </w:p>
    <w:p w14:paraId="7AF9F906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0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0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8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44983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F70E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0205E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6D14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6624A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CD51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F68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352E0"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2FBF1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7C372AE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5FC8D962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6C46536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03560A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20C7467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4DE458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745CA03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0741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5FE19A51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7B0BF91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DABC48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288F7FA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26D81D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C2A113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618E2B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B71A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536C77BA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4CBFB18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2B5C098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4D26E3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DF18F8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2B0DC1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6425720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1459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2ACDEC55"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17828D77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5B0DE70F">
      <w:pPr>
        <w:rPr>
          <w:rFonts w:hint="eastAsia" w:ascii="仿宋" w:hAnsi="仿宋" w:eastAsia="仿宋" w:cs="仿宋"/>
          <w:color w:val="auto"/>
          <w:sz w:val="24"/>
        </w:rPr>
      </w:pPr>
    </w:p>
    <w:p w14:paraId="6234551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注：1.如果按单价计算的结果与总价不一致，以单价为准修正总价。</w:t>
      </w:r>
    </w:p>
    <w:p w14:paraId="18F4EE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00D408FD">
      <w:pPr>
        <w:pStyle w:val="7"/>
        <w:rPr>
          <w:rFonts w:hint="eastAsia" w:ascii="仿宋_GB2312" w:hAnsi="仿宋_GB2312" w:eastAsia="仿宋_GB2312" w:cs="仿宋_GB2312"/>
          <w:szCs w:val="24"/>
        </w:rPr>
      </w:pPr>
    </w:p>
    <w:p w14:paraId="3AEDDF86">
      <w:pPr>
        <w:pStyle w:val="7"/>
        <w:rPr>
          <w:rFonts w:hint="eastAsia" w:ascii="仿宋_GB2312" w:hAnsi="仿宋_GB2312" w:eastAsia="仿宋_GB2312" w:cs="仿宋_GB2312"/>
          <w:szCs w:val="24"/>
        </w:rPr>
      </w:pPr>
    </w:p>
    <w:p w14:paraId="450A3C01">
      <w:pPr>
        <w:pStyle w:val="7"/>
        <w:rPr>
          <w:rFonts w:hint="eastAsia" w:ascii="仿宋_GB2312" w:hAnsi="仿宋_GB2312" w:eastAsia="仿宋_GB2312" w:cs="仿宋_GB2312"/>
          <w:szCs w:val="24"/>
        </w:rPr>
      </w:pPr>
    </w:p>
    <w:p w14:paraId="09C25285">
      <w:pPr>
        <w:pStyle w:val="7"/>
        <w:rPr>
          <w:rFonts w:hint="eastAsia" w:ascii="仿宋_GB2312" w:hAnsi="仿宋_GB2312" w:eastAsia="仿宋_GB2312" w:cs="仿宋_GB2312"/>
          <w:szCs w:val="24"/>
        </w:rPr>
      </w:pPr>
    </w:p>
    <w:p w14:paraId="3CEDD00A">
      <w:pPr>
        <w:pStyle w:val="6"/>
        <w:wordWrap w:val="0"/>
        <w:spacing w:before="0" w:beforeAutospacing="0" w:after="0" w:afterAutospacing="0" w:line="360" w:lineRule="auto"/>
        <w:ind w:firstLine="3528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供应商：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（加盖公章）</w:t>
      </w:r>
    </w:p>
    <w:p w14:paraId="2DA760CE">
      <w:pPr>
        <w:pStyle w:val="6"/>
        <w:wordWrap w:val="0"/>
        <w:spacing w:before="0" w:beforeAutospacing="0" w:after="0" w:afterAutospacing="0" w:line="360" w:lineRule="auto"/>
        <w:ind w:firstLine="2160" w:firstLineChars="9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法定代表人或授权代表：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（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签字或盖章）</w:t>
      </w:r>
    </w:p>
    <w:p w14:paraId="5EB20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310" w:firstLineChars="11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                                  日 期：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</w:p>
    <w:p w14:paraId="46796E13">
      <w:pPr>
        <w:rPr>
          <w:rFonts w:hint="eastAsia" w:ascii="仿宋" w:hAnsi="仿宋" w:eastAsia="仿宋" w:cs="仿宋"/>
          <w:szCs w:val="24"/>
          <w:u w:val="single"/>
          <w:shd w:val="clear" w:color="auto" w:fill="FFFFFF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13D04577"/>
    <w:rsid w:val="14973322"/>
    <w:rsid w:val="297C4173"/>
    <w:rsid w:val="2F5D0875"/>
    <w:rsid w:val="38686321"/>
    <w:rsid w:val="3F6A61F2"/>
    <w:rsid w:val="43230B21"/>
    <w:rsid w:val="44992602"/>
    <w:rsid w:val="4A9F0191"/>
    <w:rsid w:val="50633048"/>
    <w:rsid w:val="645E6694"/>
    <w:rsid w:val="6A0A73A9"/>
    <w:rsid w:val="6D357FAA"/>
    <w:rsid w:val="6ED0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4"/>
    <w:qFormat/>
    <w:uiPriority w:val="0"/>
    <w:pPr>
      <w:keepNext/>
      <w:keepLines/>
      <w:spacing w:before="340" w:beforeLines="0" w:beforeAutospacing="0" w:after="330" w:afterLines="0" w:afterAutospacing="0" w:line="480" w:lineRule="exact"/>
      <w:jc w:val="center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40" w:lineRule="exact"/>
      <w:jc w:val="left"/>
      <w:outlineLvl w:val="1"/>
    </w:pPr>
    <w:rPr>
      <w:rFonts w:ascii="Arial" w:hAnsi="Arial"/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5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styleId="7">
    <w:name w:val="Body Text First Indent 2"/>
    <w:basedOn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171</Characters>
  <Lines>0</Lines>
  <Paragraphs>0</Paragraphs>
  <TotalTime>0</TotalTime>
  <ScaleCrop>false</ScaleCrop>
  <LinksUpToDate>false</LinksUpToDate>
  <CharactersWithSpaces>292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2022-06-07T02:30:00Z</dcterms:created>
  <dc:creator>Administrator</dc:creator>
  <cp:lastModifiedBy>zzh</cp:lastModifiedBy>
  <dcterms:modified xsi:type="dcterms:W3CDTF">2024-09-25T08:43:13Z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047F730AEB27449D9FD3855A84B4676D</vt:lpwstr>
  </property>
</Properties>
</file>