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523CB">
      <w:pPr>
        <w:pStyle w:val="3"/>
        <w:spacing w:line="360" w:lineRule="auto"/>
        <w:rPr>
          <w:rFonts w:hint="eastAsia" w:ascii="仿宋" w:hAnsi="仿宋" w:eastAsia="仿宋" w:cs="仿宋"/>
          <w:color w:val="36363D"/>
          <w:szCs w:val="32"/>
        </w:rPr>
      </w:pPr>
      <w:r>
        <w:rPr>
          <w:rFonts w:hint="eastAsia" w:ascii="仿宋" w:hAnsi="仿宋" w:eastAsia="仿宋" w:cs="仿宋"/>
          <w:color w:val="36363D"/>
          <w:szCs w:val="32"/>
        </w:rPr>
        <w:t>商务偏离表</w:t>
      </w:r>
    </w:p>
    <w:p w14:paraId="3866E3B5">
      <w:pPr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</w:rPr>
        <w:t xml:space="preserve"> 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</w:t>
      </w:r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标段号：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6D8A5E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2C24B62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3ABC966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 w14:paraId="27C2FF74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响应文件商务响应</w:t>
            </w:r>
          </w:p>
        </w:tc>
        <w:tc>
          <w:tcPr>
            <w:tcW w:w="2195" w:type="dxa"/>
            <w:noWrap w:val="0"/>
            <w:vAlign w:val="center"/>
          </w:tcPr>
          <w:p w14:paraId="098EF8B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0DFF1432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说明</w:t>
            </w:r>
          </w:p>
        </w:tc>
      </w:tr>
      <w:tr w14:paraId="128902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33BE17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28BAC07B">
            <w:pPr>
              <w:spacing w:line="400" w:lineRule="atLeas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auto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 w14:paraId="763423D0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708E5538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3B3A3E8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72C416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362EE3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02139B1A">
            <w:pPr>
              <w:spacing w:line="400" w:lineRule="atLeas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auto"/>
                <w:lang w:val="en-US" w:eastAsia="zh-CN"/>
              </w:rPr>
              <w:t>成果或方案交付期限</w:t>
            </w:r>
          </w:p>
        </w:tc>
        <w:tc>
          <w:tcPr>
            <w:tcW w:w="2220" w:type="dxa"/>
            <w:noWrap w:val="0"/>
            <w:vAlign w:val="top"/>
          </w:tcPr>
          <w:p w14:paraId="70FAC5A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280BDFA4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  <w:bookmarkStart w:id="0" w:name="_GoBack"/>
            <w:bookmarkEnd w:id="0"/>
          </w:p>
        </w:tc>
        <w:tc>
          <w:tcPr>
            <w:tcW w:w="1440" w:type="dxa"/>
            <w:noWrap w:val="0"/>
            <w:vAlign w:val="top"/>
          </w:tcPr>
          <w:p w14:paraId="6EDBA823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54FBA6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3099D6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7D7C318A">
            <w:pPr>
              <w:spacing w:line="400" w:lineRule="atLeast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auto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4FF82959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463852C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0C906B1D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22E216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A23BB20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385D595E">
            <w:pPr>
              <w:spacing w:line="400" w:lineRule="atLeast"/>
              <w:jc w:val="center"/>
              <w:rPr>
                <w:rFonts w:hint="eastAsia" w:ascii="仿宋" w:hAnsi="仿宋" w:cs="仿宋"/>
                <w:b w:val="0"/>
                <w:bCs w:val="0"/>
                <w:color w:val="auto"/>
              </w:rPr>
            </w:pPr>
            <w:r>
              <w:rPr>
                <w:rFonts w:hint="eastAsia" w:ascii="仿宋" w:hAnsi="仿宋" w:cs="仿宋"/>
                <w:b w:val="0"/>
                <w:bCs w:val="0"/>
                <w:color w:val="auto"/>
                <w:lang w:val="en-US" w:eastAsia="zh-CN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38E62F6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09049B8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64B40CBD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73CCED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1DAA89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135BD411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0AA4951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02839334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2E5A8B01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0507DD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457A6A5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4DE368BD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73F48BD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2408B969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273B9FA0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271209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CE9936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3C77403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0164A2F9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02AAE664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50DCBF4C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5767BF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0C2266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5C982495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3EBB6248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6A087007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785550A8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775480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0D64C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06BCF2C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244BE46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4D7BBADE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3CA86A9A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  <w:tr w14:paraId="3690D5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97AD2C6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995" w:type="dxa"/>
            <w:noWrap w:val="0"/>
            <w:vAlign w:val="top"/>
          </w:tcPr>
          <w:p w14:paraId="77AB9991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220" w:type="dxa"/>
            <w:noWrap w:val="0"/>
            <w:vAlign w:val="top"/>
          </w:tcPr>
          <w:p w14:paraId="3502B1CE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2195" w:type="dxa"/>
            <w:noWrap w:val="0"/>
            <w:vAlign w:val="top"/>
          </w:tcPr>
          <w:p w14:paraId="180D08E2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  <w:tc>
          <w:tcPr>
            <w:tcW w:w="1440" w:type="dxa"/>
            <w:noWrap w:val="0"/>
            <w:vAlign w:val="top"/>
          </w:tcPr>
          <w:p w14:paraId="1F3083BF">
            <w:pPr>
              <w:spacing w:line="400" w:lineRule="atLeast"/>
              <w:jc w:val="center"/>
              <w:rPr>
                <w:rFonts w:hint="eastAsia" w:ascii="仿宋" w:hAnsi="仿宋" w:cs="仿宋"/>
                <w:color w:val="auto"/>
              </w:rPr>
            </w:pPr>
          </w:p>
        </w:tc>
      </w:tr>
    </w:tbl>
    <w:p w14:paraId="0AE3D238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 w14:paraId="63E2602B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1、除本商务偏离表中所列的偏离项目外，其它所有商务均完全响应“磋商文件”中的要求。</w:t>
      </w:r>
    </w:p>
    <w:p w14:paraId="709F001F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2、如全部响应磋商文件所提服务要求，在“磋商文件商务要求”及“响应文件商务响应”栏中填写“全部”字样，在“偏离情况”栏填入“无偏离”字样。</w:t>
      </w:r>
    </w:p>
    <w:p w14:paraId="3ADABCFF">
      <w:pPr>
        <w:spacing w:line="400" w:lineRule="atLeast"/>
        <w:ind w:left="720" w:hanging="720"/>
        <w:rPr>
          <w:rFonts w:hint="eastAsia" w:ascii="仿宋" w:hAnsi="仿宋" w:cs="仿宋"/>
          <w:color w:val="36363D"/>
        </w:rPr>
      </w:pPr>
    </w:p>
    <w:p w14:paraId="2AEC1435">
      <w:pPr>
        <w:spacing w:line="400" w:lineRule="atLeast"/>
        <w:rPr>
          <w:rFonts w:hint="eastAsia" w:ascii="仿宋" w:hAnsi="仿宋" w:cs="仿宋"/>
          <w:color w:val="36363D"/>
        </w:rPr>
      </w:pPr>
    </w:p>
    <w:p w14:paraId="5ECA41CD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56ACF9E1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263B318E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336C0973"/>
    <w:rsid w:val="175B0013"/>
    <w:rsid w:val="30D079EC"/>
    <w:rsid w:val="336C0973"/>
    <w:rsid w:val="4D0530A3"/>
    <w:rsid w:val="6A20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207</Characters>
  <Lines>0</Lines>
  <Paragraphs>0</Paragraphs>
  <TotalTime>3</TotalTime>
  <ScaleCrop>false</ScaleCrop>
  <LinksUpToDate>false</LinksUpToDate>
  <CharactersWithSpaces>323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2024-04-29T04:25:00Z</dcterms:created>
  <dc:creator>陕西中技招标有限公司</dc:creator>
  <cp:lastModifiedBy>陕西中技招标有限公司</cp:lastModifiedBy>
  <dcterms:modified xsi:type="dcterms:W3CDTF">2024-10-22T08:40:41Z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C0D5CA3D5FDF44C79FAA954507C110E1_11</vt:lpwstr>
  </property>
</Properties>
</file>