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14ED52">
      <w:pPr>
        <w:pStyle w:val="3"/>
        <w:numPr>
          <w:ilvl w:val="1"/>
          <w:numId w:val="0"/>
        </w:numPr>
        <w:adjustRightInd w:val="0"/>
        <w:spacing w:line="360" w:lineRule="auto"/>
        <w:jc w:val="center"/>
        <w:textAlignment w:val="baseline"/>
        <w:rPr>
          <w:rFonts w:hint="eastAsia" w:ascii="仿宋" w:hAnsi="仿宋" w:eastAsia="仿宋" w:cs="仿宋"/>
          <w:color w:val="auto"/>
          <w:highlight w:val="none"/>
        </w:rPr>
      </w:pPr>
      <w:bookmarkStart w:id="0" w:name="_Toc11187"/>
      <w:r>
        <w:rPr>
          <w:rFonts w:hint="eastAsia" w:ascii="仿宋" w:hAnsi="仿宋" w:eastAsia="仿宋" w:cs="仿宋"/>
          <w:color w:val="auto"/>
          <w:highlight w:val="none"/>
        </w:rPr>
        <w:t>开标一览表</w:t>
      </w:r>
      <w:bookmarkEnd w:id="0"/>
    </w:p>
    <w:p w14:paraId="2A26D18B">
      <w:pPr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4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6488"/>
      </w:tblGrid>
      <w:tr w14:paraId="3D357FF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2448" w:type="dxa"/>
            <w:tcBorders>
              <w:bottom w:val="single" w:color="auto" w:sz="4" w:space="0"/>
            </w:tcBorders>
            <w:noWrap w:val="0"/>
            <w:vAlign w:val="center"/>
          </w:tcPr>
          <w:p w14:paraId="74D4596E">
            <w:pPr>
              <w:jc w:val="center"/>
              <w:rPr>
                <w:rFonts w:hint="eastAsia" w:ascii="仿宋" w:hAnsi="仿宋" w:eastAsia="仿宋" w:cs="仿宋"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项目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6488" w:type="dxa"/>
            <w:noWrap w:val="0"/>
            <w:vAlign w:val="center"/>
          </w:tcPr>
          <w:p w14:paraId="06003401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08F7794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448" w:type="dxa"/>
            <w:tcBorders>
              <w:bottom w:val="single" w:color="auto" w:sz="4" w:space="0"/>
            </w:tcBorders>
            <w:noWrap w:val="0"/>
            <w:vAlign w:val="center"/>
          </w:tcPr>
          <w:p w14:paraId="63B2F55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项目编号</w:t>
            </w:r>
          </w:p>
        </w:tc>
        <w:tc>
          <w:tcPr>
            <w:tcW w:w="6488" w:type="dxa"/>
            <w:tcBorders>
              <w:bottom w:val="single" w:color="auto" w:sz="4" w:space="0"/>
            </w:tcBorders>
            <w:noWrap w:val="0"/>
            <w:vAlign w:val="center"/>
          </w:tcPr>
          <w:p w14:paraId="00A99AF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bookmarkStart w:id="1" w:name="_GoBack"/>
            <w:bookmarkEnd w:id="1"/>
          </w:p>
        </w:tc>
      </w:tr>
      <w:tr w14:paraId="688AD90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448" w:type="dxa"/>
            <w:noWrap w:val="0"/>
            <w:vAlign w:val="center"/>
          </w:tcPr>
          <w:p w14:paraId="2E6AA61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包    号</w:t>
            </w:r>
          </w:p>
        </w:tc>
        <w:tc>
          <w:tcPr>
            <w:tcW w:w="6488" w:type="dxa"/>
            <w:noWrap w:val="0"/>
            <w:vAlign w:val="center"/>
          </w:tcPr>
          <w:p w14:paraId="6E43447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A9BE28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448" w:type="dxa"/>
            <w:noWrap w:val="0"/>
            <w:vAlign w:val="center"/>
          </w:tcPr>
          <w:p w14:paraId="2AEA3CA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供 应 商</w:t>
            </w:r>
          </w:p>
        </w:tc>
        <w:tc>
          <w:tcPr>
            <w:tcW w:w="6488" w:type="dxa"/>
            <w:noWrap w:val="0"/>
            <w:vAlign w:val="center"/>
          </w:tcPr>
          <w:p w14:paraId="2DC8E3C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8ADE94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2448" w:type="dxa"/>
            <w:noWrap w:val="0"/>
            <w:vAlign w:val="center"/>
          </w:tcPr>
          <w:p w14:paraId="7405313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单价合计（勘探及发掘单价总和）</w:t>
            </w:r>
          </w:p>
        </w:tc>
        <w:tc>
          <w:tcPr>
            <w:tcW w:w="6488" w:type="dxa"/>
            <w:noWrap w:val="0"/>
            <w:vAlign w:val="center"/>
          </w:tcPr>
          <w:p w14:paraId="2A776AD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39871B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</w:trPr>
        <w:tc>
          <w:tcPr>
            <w:tcW w:w="2448" w:type="dxa"/>
            <w:noWrap w:val="0"/>
            <w:vAlign w:val="center"/>
          </w:tcPr>
          <w:p w14:paraId="0A1AE98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文物勘探综合单价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（人民币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</w:rPr>
              <w:t>/㎡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）</w:t>
            </w:r>
          </w:p>
        </w:tc>
        <w:tc>
          <w:tcPr>
            <w:tcW w:w="6488" w:type="dxa"/>
            <w:noWrap w:val="0"/>
            <w:vAlign w:val="center"/>
          </w:tcPr>
          <w:p w14:paraId="72684F5C">
            <w:pPr>
              <w:ind w:firstLine="120" w:firstLineChars="5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（大写）：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none"/>
              </w:rPr>
              <w:t>元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</w:rPr>
              <w:t>/㎡</w:t>
            </w:r>
          </w:p>
          <w:p w14:paraId="1BE3453E">
            <w:pPr>
              <w:ind w:firstLine="120" w:firstLineChars="50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（小写）：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</w:rPr>
              <w:t>/㎡</w:t>
            </w:r>
          </w:p>
        </w:tc>
      </w:tr>
      <w:tr w14:paraId="47370F3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</w:trPr>
        <w:tc>
          <w:tcPr>
            <w:tcW w:w="2448" w:type="dxa"/>
            <w:noWrap w:val="0"/>
            <w:vAlign w:val="center"/>
          </w:tcPr>
          <w:p w14:paraId="183C094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</w:rPr>
              <w:t>文物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  <w:t>发掘技术综合单价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（人民币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</w:rPr>
              <w:t>/㎡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）</w:t>
            </w:r>
          </w:p>
        </w:tc>
        <w:tc>
          <w:tcPr>
            <w:tcW w:w="6488" w:type="dxa"/>
            <w:noWrap w:val="0"/>
            <w:vAlign w:val="center"/>
          </w:tcPr>
          <w:p w14:paraId="5696466F">
            <w:pPr>
              <w:ind w:firstLine="120" w:firstLineChars="5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（大写）：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none"/>
              </w:rPr>
              <w:t>元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</w:rPr>
              <w:t>/㎡</w:t>
            </w:r>
          </w:p>
          <w:p w14:paraId="7AD928E4">
            <w:pPr>
              <w:ind w:firstLine="120" w:firstLineChars="5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（小写）：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sz w:val="24"/>
                <w:szCs w:val="24"/>
                <w:shd w:val="clear" w:color="auto" w:fill="FFFFFF"/>
              </w:rPr>
              <w:t>/㎡</w:t>
            </w:r>
          </w:p>
        </w:tc>
      </w:tr>
      <w:tr w14:paraId="5AC51CD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7" w:hRule="atLeast"/>
        </w:trPr>
        <w:tc>
          <w:tcPr>
            <w:tcW w:w="8936" w:type="dxa"/>
            <w:gridSpan w:val="2"/>
            <w:noWrap w:val="0"/>
            <w:vAlign w:val="center"/>
          </w:tcPr>
          <w:p w14:paraId="3D5621E4">
            <w:pPr>
              <w:ind w:firstLine="600" w:firstLineChars="25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服务期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 xml:space="preserve">是否响应：     </w:t>
            </w:r>
          </w:p>
        </w:tc>
      </w:tr>
      <w:tr w14:paraId="540BE4F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7" w:hRule="atLeast"/>
        </w:trPr>
        <w:tc>
          <w:tcPr>
            <w:tcW w:w="8936" w:type="dxa"/>
            <w:gridSpan w:val="2"/>
            <w:noWrap w:val="0"/>
            <w:vAlign w:val="center"/>
          </w:tcPr>
          <w:p w14:paraId="20F581CF">
            <w:pPr>
              <w:ind w:firstLine="600" w:firstLineChars="25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 xml:space="preserve">付款方式是否响应：     </w:t>
            </w:r>
          </w:p>
        </w:tc>
      </w:tr>
    </w:tbl>
    <w:p w14:paraId="3BD570CE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备注：</w:t>
      </w:r>
    </w:p>
    <w:p w14:paraId="79C1DF8D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投标报价不得超出采购预算及最高限价，如果超出，报价为无效报价。</w:t>
      </w:r>
    </w:p>
    <w:p w14:paraId="0D1D67E0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服务期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是否响应”“付款方式否响应”填写“是/否”。</w:t>
      </w:r>
    </w:p>
    <w:p w14:paraId="25B03990">
      <w:pPr>
        <w:spacing w:line="360" w:lineRule="auto"/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z w:val="24"/>
          <w:lang w:val="en-US" w:eastAsia="zh-CN"/>
        </w:rPr>
        <w:t>单价合计=</w:t>
      </w:r>
      <w:r>
        <w:rPr>
          <w:rFonts w:hint="eastAsia" w:ascii="仿宋" w:hAnsi="仿宋" w:eastAsia="仿宋" w:cs="仿宋"/>
          <w:sz w:val="24"/>
        </w:rPr>
        <w:t>文物勘探综合单价</w:t>
      </w:r>
      <w:r>
        <w:rPr>
          <w:rFonts w:hint="eastAsia" w:ascii="仿宋" w:hAnsi="仿宋" w:eastAsia="仿宋" w:cs="仿宋"/>
          <w:sz w:val="24"/>
          <w:lang w:val="en-US" w:eastAsia="zh-CN"/>
        </w:rPr>
        <w:t>+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文物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发掘技术综合单价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val="en-US" w:eastAsia="zh-CN"/>
        </w:rPr>
        <w:t>系统中投标报价处填写该金额。</w:t>
      </w:r>
    </w:p>
    <w:p w14:paraId="40939A1A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（公章）                 </w:t>
      </w:r>
    </w:p>
    <w:p w14:paraId="478BC1E0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</w:t>
      </w:r>
    </w:p>
    <w:p w14:paraId="2BD3D0E3">
      <w:pPr>
        <w:ind w:firstLine="265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                           </w:t>
      </w:r>
    </w:p>
    <w:p w14:paraId="77B6E1B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514E250C"/>
    <w:rsid w:val="0A4002CC"/>
    <w:rsid w:val="24AD7951"/>
    <w:rsid w:val="514E250C"/>
    <w:rsid w:val="5189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321</Words>
  <Characters>359</Characters>
  <Lines>0</Lines>
  <Paragraphs>0</Paragraphs>
  <TotalTime>0</TotalTime>
  <ScaleCrop>false</ScaleCrop>
  <LinksUpToDate>false</LinksUpToDate>
  <CharactersWithSpaces>511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2024-11-04T10:18:00Z</dcterms:created>
  <dc:creator>admin</dc:creator>
  <cp:lastModifiedBy>admin</cp:lastModifiedBy>
  <dcterms:modified xsi:type="dcterms:W3CDTF">2024-11-05T03:35:18Z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8DB1CCF4DF944DB4AC146D78EB9C0876_11</vt:lpwstr>
  </property>
</Properties>
</file>