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版本号：241104002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新型热力耦合试验系统采购项目</w:t>
      </w:r>
    </w:p>
    <w:p>
      <w:pPr>
        <w:pStyle w:val="null3"/>
        <w:jc w:val="center"/>
        <w:outlineLvl w:val="2"/>
      </w:pPr>
      <w:r>
        <w:rPr>
          <w:sz w:val="28"/>
          <w:b/>
        </w:rPr>
        <w:t>采购项目编号：</w:t>
      </w:r>
      <w:r>
        <w:rPr>
          <w:sz w:val="28"/>
          <w:b/>
        </w:rPr>
        <w:t>SZT2024-SN-SC-ZC-HW-0981</w:t>
      </w:r>
      <w:r>
        <w:br/>
      </w:r>
      <w:r>
        <w:br/>
      </w:r>
      <w:r>
        <w:br/>
      </w:r>
    </w:p>
    <w:p>
      <w:pPr>
        <w:pStyle w:val="null3"/>
        <w:jc w:val="center"/>
        <w:outlineLvl w:val="2"/>
      </w:pPr>
      <w:r>
        <w:rPr>
          <w:sz w:val="28"/>
          <w:b/>
        </w:rPr>
        <w:t>西安建筑科技大学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2024年10月21日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西安建筑科技大学</w:t>
      </w:r>
      <w:r>
        <w:rPr/>
        <w:t>委托，拟对</w:t>
      </w:r>
      <w:r>
        <w:rPr/>
        <w:t>新型热力耦合试验系统采购项目</w:t>
      </w:r>
      <w:r>
        <w:rPr/>
        <w:t>进行国内公开招标，兹邀请符合本次招标要求的供应商参加投标。</w:t>
      </w:r>
    </w:p>
    <w:p>
      <w:pPr>
        <w:pStyle w:val="null3"/>
        <w:outlineLvl w:val="2"/>
      </w:pPr>
      <w:r>
        <w:rPr>
          <w:sz w:val="28"/>
          <w:b/>
        </w:rPr>
        <w:t>一、采购项目编号：</w:t>
      </w:r>
      <w:r>
        <w:rPr>
          <w:sz w:val="28"/>
          <w:b/>
        </w:rPr>
        <w:t>SZT2024-SN-SC-ZC-HW-0981</w:t>
      </w:r>
    </w:p>
    <w:p>
      <w:pPr>
        <w:pStyle w:val="null3"/>
        <w:outlineLvl w:val="2"/>
      </w:pPr>
      <w:r>
        <w:rPr>
          <w:sz w:val="28"/>
          <w:b/>
        </w:rPr>
        <w:t>二、采购项目名称：</w:t>
      </w:r>
      <w:r>
        <w:rPr>
          <w:sz w:val="28"/>
          <w:b/>
        </w:rPr>
        <w:t>新型热力耦合试验系统采购项目</w:t>
      </w:r>
    </w:p>
    <w:p>
      <w:pPr>
        <w:pStyle w:val="null3"/>
        <w:outlineLvl w:val="2"/>
      </w:pPr>
      <w:r>
        <w:rPr>
          <w:sz w:val="28"/>
          <w:b/>
        </w:rPr>
        <w:t>三、招标项目简介</w:t>
      </w:r>
    </w:p>
    <w:p>
      <w:pPr>
        <w:pStyle w:val="null3"/>
        <w:ind w:firstLine="480"/>
      </w:pPr>
      <w:r>
        <w:rPr/>
        <w:t>新型热力耦合试验系统采购项目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西安建筑科技大学经办</w:t>
      </w:r>
    </w:p>
    <w:p>
      <w:pPr>
        <w:pStyle w:val="null3"/>
      </w:pPr>
      <w:r>
        <w:rPr/>
        <w:t xml:space="preserve"> 联系电话： </w:t>
      </w:r>
      <w:r>
        <w:rPr/>
        <w:t>18629009719</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张志翰、马帅、史宵霞、单博</w:t>
      </w:r>
    </w:p>
    <w:p>
      <w:pPr>
        <w:pStyle w:val="null3"/>
      </w:pPr>
      <w:r>
        <w:rPr/>
        <w:t xml:space="preserve"> 联系电话： </w:t>
      </w:r>
      <w:r>
        <w:rPr/>
        <w:t>029-88364979-833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说明：供应商中标后凭中标通知书向学校缴纳中标金额的5%作为履约保证金，待合同履约完毕后无息退还。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2、收款账户如下： 收款单位：陕西中技招标有限公司； 开户银行：招商银行西安分行营业部；银行账号：129916812810001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陕西中技招标有限公司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1.验收分初次开箱验收和采购人最终验收两个阶段，以最终验收为准。 2.货物到货后，采购人、投标人双方共同开箱验收。在检查货物原产地、型号、规格、配置符合合同要求后，由投标人负责安装调试、采购人使用单位负责技术验收（投标人协助），验收以国内行业标准或合同文本货物供货配置清单中描述的有关技术要求为准。 3.采购人使用单位初验合格后提出验收申请，学校相关部门根据使用单位技术验收结果，组织有关专家进行货物的最终验收。 4.其他按招标文件、投标文件及合同约定执行。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新型热力耦合试验系统采购项目</w:t>
      </w:r>
    </w:p>
    <w:p>
      <w:pPr>
        <w:pStyle w:val="null3"/>
        <w:outlineLvl w:val="2"/>
      </w:pPr>
      <w:r>
        <w:rPr>
          <w:sz w:val="28"/>
          <w:b/>
        </w:rPr>
        <w:t>3.2采购内容</w:t>
      </w:r>
    </w:p>
    <w:p>
      <w:pPr>
        <w:pStyle w:val="null3"/>
      </w:pPr>
      <w:r>
        <w:rPr/>
        <w:t>采购包1：</w:t>
      </w:r>
    </w:p>
    <w:p>
      <w:pPr>
        <w:pStyle w:val="null3"/>
      </w:pPr>
      <w:r>
        <w:rPr/>
        <w:t>采购包预算金额（元）: 700,000.00</w:t>
      </w:r>
    </w:p>
    <w:p>
      <w:pPr>
        <w:pStyle w:val="null3"/>
      </w:pPr>
      <w:r>
        <w:rPr/>
        <w:t>采购包最高限价（元）: 665,000.00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新型热力耦合试验系统</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标的名称：新型热力耦合试验系统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calibri" w:hAnsi="calibri" w:cs="calibri" w:eastAsia="calibri"/>
                <w:sz w:val="21"/>
              </w:rPr>
              <w:t>一、技术标准：</w:t>
            </w:r>
          </w:p>
          <w:p>
            <w:pPr>
              <w:pStyle w:val="null3"/>
              <w:jc w:val="left"/>
            </w:pPr>
            <w:r>
              <w:rPr>
                <w:rFonts w:ascii="宋体" w:hAnsi="宋体" w:cs="宋体" w:eastAsia="宋体"/>
                <w:sz w:val="21"/>
              </w:rPr>
              <w:t>1.最大试验力:</w:t>
            </w:r>
            <w:r>
              <w:rPr>
                <w:rFonts w:ascii="宋体" w:hAnsi="宋体" w:cs="宋体" w:eastAsia="宋体"/>
                <w:sz w:val="21"/>
              </w:rPr>
              <w:t>≥</w:t>
            </w:r>
            <w:r>
              <w:rPr>
                <w:rFonts w:ascii="宋体" w:hAnsi="宋体" w:cs="宋体" w:eastAsia="宋体"/>
                <w:sz w:val="21"/>
              </w:rPr>
              <w:t>600kN</w:t>
            </w:r>
          </w:p>
          <w:p>
            <w:pPr>
              <w:pStyle w:val="null3"/>
              <w:jc w:val="left"/>
            </w:pPr>
            <w:r>
              <w:rPr>
                <w:rFonts w:ascii="宋体" w:hAnsi="宋体" w:cs="宋体" w:eastAsia="宋体"/>
                <w:sz w:val="21"/>
              </w:rPr>
              <w:t>2.试验机级别：0.5级或以上</w:t>
            </w:r>
          </w:p>
          <w:p>
            <w:pPr>
              <w:pStyle w:val="null3"/>
              <w:jc w:val="left"/>
            </w:pPr>
            <w:r>
              <w:rPr>
                <w:rFonts w:ascii="宋体" w:hAnsi="宋体" w:cs="宋体" w:eastAsia="宋体"/>
                <w:sz w:val="21"/>
              </w:rPr>
              <w:t>3.试验力示值相对误差：±0.5%</w:t>
            </w:r>
          </w:p>
          <w:p>
            <w:pPr>
              <w:pStyle w:val="null3"/>
              <w:jc w:val="left"/>
            </w:pPr>
            <w:r>
              <w:rPr>
                <w:rFonts w:ascii="宋体" w:hAnsi="宋体" w:cs="宋体" w:eastAsia="宋体"/>
                <w:sz w:val="21"/>
              </w:rPr>
              <w:t>4.试验力测量范围:0.4%～100%FS</w:t>
            </w:r>
          </w:p>
          <w:p>
            <w:pPr>
              <w:pStyle w:val="null3"/>
              <w:jc w:val="left"/>
            </w:pPr>
            <w:r>
              <w:rPr>
                <w:rFonts w:ascii="宋体" w:hAnsi="宋体" w:cs="宋体" w:eastAsia="宋体"/>
                <w:sz w:val="21"/>
              </w:rPr>
              <w:t>5.试验力分辨力:1/1000000FS</w:t>
            </w:r>
          </w:p>
          <w:p>
            <w:pPr>
              <w:pStyle w:val="null3"/>
              <w:jc w:val="left"/>
            </w:pPr>
            <w:r>
              <w:rPr>
                <w:rFonts w:ascii="宋体" w:hAnsi="宋体" w:cs="宋体" w:eastAsia="宋体"/>
                <w:sz w:val="21"/>
              </w:rPr>
              <w:t>6.力控速率调节范围:0.005-5%FS/s</w:t>
            </w:r>
          </w:p>
          <w:p>
            <w:pPr>
              <w:pStyle w:val="null3"/>
              <w:jc w:val="left"/>
            </w:pPr>
            <w:r>
              <w:rPr>
                <w:rFonts w:ascii="宋体" w:hAnsi="宋体" w:cs="宋体" w:eastAsia="宋体"/>
                <w:sz w:val="21"/>
              </w:rPr>
              <w:t>7.力控速率相对误差:设定值的±1%以内</w:t>
            </w:r>
          </w:p>
          <w:p>
            <w:pPr>
              <w:pStyle w:val="null3"/>
              <w:jc w:val="left"/>
            </w:pPr>
            <w:r>
              <w:rPr>
                <w:rFonts w:ascii="宋体" w:hAnsi="宋体" w:cs="宋体" w:eastAsia="宋体"/>
                <w:sz w:val="21"/>
              </w:rPr>
              <w:t>8.变形分辨力:</w:t>
            </w:r>
            <w:r>
              <w:rPr>
                <w:rFonts w:ascii="宋体" w:hAnsi="宋体" w:cs="宋体" w:eastAsia="宋体"/>
                <w:sz w:val="21"/>
              </w:rPr>
              <w:t xml:space="preserve"> </w:t>
            </w:r>
            <w:r>
              <w:rPr>
                <w:rFonts w:ascii="宋体" w:hAnsi="宋体" w:cs="宋体" w:eastAsia="宋体"/>
                <w:sz w:val="21"/>
              </w:rPr>
              <w:t>≤</w:t>
            </w:r>
            <w:r>
              <w:rPr>
                <w:rFonts w:ascii="宋体" w:hAnsi="宋体" w:cs="宋体" w:eastAsia="宋体"/>
                <w:sz w:val="21"/>
              </w:rPr>
              <w:t>0.001mm</w:t>
            </w:r>
          </w:p>
          <w:p>
            <w:pPr>
              <w:pStyle w:val="null3"/>
              <w:jc w:val="left"/>
            </w:pPr>
            <w:r>
              <w:rPr>
                <w:rFonts w:ascii="宋体" w:hAnsi="宋体" w:cs="宋体" w:eastAsia="宋体"/>
                <w:sz w:val="21"/>
              </w:rPr>
              <w:t>9.变形测量范围:1-100%FS</w:t>
            </w:r>
          </w:p>
          <w:p>
            <w:pPr>
              <w:pStyle w:val="null3"/>
              <w:jc w:val="left"/>
            </w:pPr>
            <w:r>
              <w:rPr>
                <w:rFonts w:ascii="宋体" w:hAnsi="宋体" w:cs="宋体" w:eastAsia="宋体"/>
                <w:sz w:val="21"/>
              </w:rPr>
              <w:t>10.位移分辨力:</w:t>
            </w:r>
            <w:r>
              <w:rPr>
                <w:rFonts w:ascii="宋体" w:hAnsi="宋体" w:cs="宋体" w:eastAsia="宋体"/>
                <w:sz w:val="21"/>
              </w:rPr>
              <w:t>≤</w:t>
            </w:r>
            <w:r>
              <w:rPr>
                <w:rFonts w:ascii="宋体" w:hAnsi="宋体" w:cs="宋体" w:eastAsia="宋体"/>
                <w:sz w:val="21"/>
              </w:rPr>
              <w:t>0.016μm</w:t>
            </w:r>
          </w:p>
          <w:p>
            <w:pPr>
              <w:pStyle w:val="null3"/>
              <w:jc w:val="left"/>
            </w:pPr>
            <w:r>
              <w:rPr>
                <w:rFonts w:ascii="宋体" w:hAnsi="宋体" w:cs="宋体" w:eastAsia="宋体"/>
                <w:sz w:val="21"/>
              </w:rPr>
              <w:t>11.位移示值相对误差:设定值</w:t>
            </w:r>
            <w:r>
              <w:rPr>
                <w:rFonts w:ascii="宋体" w:hAnsi="宋体" w:cs="宋体" w:eastAsia="宋体"/>
                <w:sz w:val="21"/>
              </w:rPr>
              <w:t>≤</w:t>
            </w:r>
            <w:r>
              <w:rPr>
                <w:rFonts w:ascii="宋体" w:hAnsi="宋体" w:cs="宋体" w:eastAsia="宋体"/>
                <w:sz w:val="21"/>
              </w:rPr>
              <w:t>±0.5%</w:t>
            </w:r>
          </w:p>
          <w:p>
            <w:pPr>
              <w:pStyle w:val="null3"/>
              <w:jc w:val="left"/>
            </w:pPr>
            <w:r>
              <w:rPr>
                <w:rFonts w:ascii="宋体" w:hAnsi="宋体" w:cs="宋体" w:eastAsia="宋体"/>
                <w:sz w:val="21"/>
              </w:rPr>
              <w:t>12.横梁移动速度调节范围：0.005～250mm/min</w:t>
            </w:r>
          </w:p>
          <w:p>
            <w:pPr>
              <w:pStyle w:val="null3"/>
              <w:jc w:val="left"/>
            </w:pPr>
            <w:r>
              <w:rPr>
                <w:rFonts w:ascii="宋体" w:hAnsi="宋体" w:cs="宋体" w:eastAsia="宋体"/>
                <w:sz w:val="21"/>
              </w:rPr>
              <w:t>13.横梁位移速度:</w:t>
            </w:r>
            <w:r>
              <w:rPr>
                <w:rFonts w:ascii="宋体" w:hAnsi="宋体" w:cs="宋体" w:eastAsia="宋体"/>
                <w:sz w:val="21"/>
              </w:rPr>
              <w:t>≤</w:t>
            </w:r>
            <w:r>
              <w:rPr>
                <w:rFonts w:ascii="宋体" w:hAnsi="宋体" w:cs="宋体" w:eastAsia="宋体"/>
                <w:sz w:val="21"/>
              </w:rPr>
              <w:t>±0.5%</w:t>
            </w:r>
          </w:p>
          <w:p>
            <w:pPr>
              <w:pStyle w:val="null3"/>
              <w:jc w:val="left"/>
            </w:pPr>
            <w:r>
              <w:rPr>
                <w:rFonts w:ascii="宋体" w:hAnsi="宋体" w:cs="宋体" w:eastAsia="宋体"/>
                <w:sz w:val="21"/>
              </w:rPr>
              <w:t>14.横梁行程:</w:t>
            </w:r>
            <w:r>
              <w:rPr>
                <w:rFonts w:ascii="宋体" w:hAnsi="宋体" w:cs="宋体" w:eastAsia="宋体"/>
                <w:sz w:val="21"/>
              </w:rPr>
              <w:t xml:space="preserve"> </w:t>
            </w:r>
            <w:r>
              <w:rPr>
                <w:rFonts w:ascii="宋体" w:hAnsi="宋体" w:cs="宋体" w:eastAsia="宋体"/>
                <w:sz w:val="21"/>
              </w:rPr>
              <w:t>≥</w:t>
            </w:r>
            <w:r>
              <w:rPr>
                <w:rFonts w:ascii="宋体" w:hAnsi="宋体" w:cs="宋体" w:eastAsia="宋体"/>
                <w:sz w:val="21"/>
              </w:rPr>
              <w:t>1400mm</w:t>
            </w:r>
          </w:p>
          <w:p>
            <w:pPr>
              <w:pStyle w:val="null3"/>
              <w:jc w:val="left"/>
            </w:pPr>
            <w:r>
              <w:rPr>
                <w:rFonts w:ascii="宋体" w:hAnsi="宋体" w:cs="宋体" w:eastAsia="宋体"/>
                <w:sz w:val="21"/>
              </w:rPr>
              <w:t>★</w:t>
            </w:r>
            <w:r>
              <w:rPr>
                <w:rFonts w:ascii="宋体" w:hAnsi="宋体" w:cs="宋体" w:eastAsia="宋体"/>
                <w:sz w:val="21"/>
              </w:rPr>
              <w:t>15.有效试验宽度（保证试样安装、高温炉开关方便）:</w:t>
            </w:r>
            <w:r>
              <w:rPr>
                <w:rFonts w:ascii="宋体" w:hAnsi="宋体" w:cs="宋体" w:eastAsia="宋体"/>
                <w:sz w:val="21"/>
              </w:rPr>
              <w:t>≥</w:t>
            </w:r>
            <w:r>
              <w:rPr>
                <w:rFonts w:ascii="宋体" w:hAnsi="宋体" w:cs="宋体" w:eastAsia="宋体"/>
                <w:sz w:val="21"/>
              </w:rPr>
              <w:t>700mm</w:t>
            </w:r>
          </w:p>
          <w:p>
            <w:pPr>
              <w:pStyle w:val="null3"/>
              <w:jc w:val="both"/>
            </w:pPr>
            <w:r>
              <w:rPr>
                <w:rFonts w:ascii="宋体" w:hAnsi="宋体" w:cs="宋体" w:eastAsia="宋体"/>
                <w:sz w:val="21"/>
              </w:rPr>
              <w:t>16.数据采集频率：5000Hz</w:t>
            </w:r>
          </w:p>
          <w:p>
            <w:pPr>
              <w:pStyle w:val="null3"/>
              <w:jc w:val="both"/>
            </w:pPr>
            <w:r>
              <w:rPr>
                <w:rFonts w:ascii="宋体" w:hAnsi="宋体" w:cs="宋体" w:eastAsia="宋体"/>
                <w:sz w:val="21"/>
              </w:rPr>
              <w:t>★</w:t>
            </w:r>
            <w:r>
              <w:rPr>
                <w:rFonts w:ascii="宋体" w:hAnsi="宋体" w:cs="宋体" w:eastAsia="宋体"/>
                <w:sz w:val="21"/>
              </w:rPr>
              <w:t>17.</w:t>
            </w:r>
            <w:r>
              <w:rPr>
                <w:rFonts w:ascii="宋体" w:hAnsi="宋体" w:cs="宋体" w:eastAsia="宋体"/>
                <w:sz w:val="21"/>
              </w:rPr>
              <w:t>高温炉温度范围：室温</w:t>
            </w:r>
            <w:r>
              <w:rPr>
                <w:rFonts w:ascii="宋体" w:hAnsi="宋体" w:cs="宋体" w:eastAsia="宋体"/>
                <w:sz w:val="21"/>
              </w:rPr>
              <w:t>-1000℃</w:t>
            </w:r>
            <w:r>
              <w:rPr>
                <w:rFonts w:ascii="宋体" w:hAnsi="宋体" w:cs="宋体" w:eastAsia="宋体"/>
                <w:sz w:val="21"/>
              </w:rPr>
              <w:t>，</w:t>
            </w:r>
            <w:r>
              <w:rPr>
                <w:rFonts w:ascii="宋体" w:hAnsi="宋体" w:cs="宋体" w:eastAsia="宋体"/>
                <w:sz w:val="21"/>
              </w:rPr>
              <w:t>带双侧观察窗和防止试样爆裂防护装置</w:t>
            </w:r>
          </w:p>
          <w:p>
            <w:pPr>
              <w:pStyle w:val="null3"/>
              <w:jc w:val="both"/>
            </w:pPr>
            <w:r>
              <w:rPr>
                <w:rFonts w:ascii="宋体" w:hAnsi="宋体" w:cs="宋体" w:eastAsia="宋体"/>
                <w:sz w:val="21"/>
              </w:rPr>
              <w:t>18.温度均匀度、波动度、偏差均</w:t>
            </w:r>
            <w:r>
              <w:rPr>
                <w:rFonts w:ascii="宋体" w:hAnsi="宋体" w:cs="宋体" w:eastAsia="宋体"/>
                <w:sz w:val="21"/>
                <w:strike/>
              </w:rPr>
              <w:t>：</w:t>
            </w:r>
            <w:r>
              <w:rPr>
                <w:rFonts w:ascii="宋体" w:hAnsi="宋体" w:cs="宋体" w:eastAsia="宋体"/>
                <w:sz w:val="21"/>
              </w:rPr>
              <w:t>≤</w:t>
            </w:r>
            <w:r>
              <w:rPr>
                <w:rFonts w:ascii="宋体" w:hAnsi="宋体" w:cs="宋体" w:eastAsia="宋体"/>
                <w:sz w:val="21"/>
              </w:rPr>
              <w:t>±3℃</w:t>
            </w:r>
          </w:p>
          <w:p>
            <w:pPr>
              <w:pStyle w:val="null3"/>
              <w:jc w:val="both"/>
            </w:pPr>
            <w:r>
              <w:rPr>
                <w:rFonts w:ascii="宋体" w:hAnsi="宋体" w:cs="宋体" w:eastAsia="宋体"/>
                <w:sz w:val="21"/>
              </w:rPr>
              <w:t>1</w:t>
            </w:r>
            <w:r>
              <w:rPr>
                <w:rFonts w:ascii="宋体" w:hAnsi="宋体" w:cs="宋体" w:eastAsia="宋体"/>
                <w:sz w:val="21"/>
              </w:rPr>
              <w:t>9.温控器精度：0.1级</w:t>
            </w:r>
          </w:p>
          <w:p>
            <w:pPr>
              <w:pStyle w:val="null3"/>
              <w:jc w:val="both"/>
            </w:pPr>
            <w:r>
              <w:rPr>
                <w:rFonts w:ascii="宋体" w:hAnsi="宋体" w:cs="宋体" w:eastAsia="宋体"/>
                <w:sz w:val="21"/>
              </w:rPr>
              <w:t>20.升温速率1℃～1</w:t>
            </w:r>
            <w:r>
              <w:rPr>
                <w:rFonts w:ascii="宋体" w:hAnsi="宋体" w:cs="宋体" w:eastAsia="宋体"/>
                <w:sz w:val="21"/>
              </w:rPr>
              <w:t>0</w:t>
            </w:r>
            <w:r>
              <w:rPr>
                <w:rFonts w:ascii="宋体" w:hAnsi="宋体" w:cs="宋体" w:eastAsia="宋体"/>
                <w:sz w:val="21"/>
              </w:rPr>
              <w:t>℃</w:t>
            </w:r>
            <w:r>
              <w:rPr>
                <w:rFonts w:ascii="宋体" w:hAnsi="宋体" w:cs="宋体" w:eastAsia="宋体"/>
                <w:sz w:val="21"/>
              </w:rPr>
              <w:t>/min</w:t>
            </w:r>
          </w:p>
          <w:p>
            <w:pPr>
              <w:pStyle w:val="null3"/>
              <w:jc w:val="left"/>
            </w:pPr>
            <w:r>
              <w:rPr>
                <w:rFonts w:ascii="宋体" w:hAnsi="宋体" w:cs="宋体" w:eastAsia="宋体"/>
                <w:sz w:val="21"/>
              </w:rPr>
              <w:t>21.炉膛内径：</w:t>
            </w:r>
            <w:r>
              <w:rPr>
                <w:rFonts w:ascii="宋体" w:hAnsi="宋体" w:cs="宋体" w:eastAsia="宋体"/>
                <w:sz w:val="21"/>
              </w:rPr>
              <w:t>≥</w:t>
            </w:r>
            <w:r>
              <w:rPr>
                <w:rFonts w:ascii="宋体" w:hAnsi="宋体" w:cs="宋体" w:eastAsia="宋体"/>
                <w:sz w:val="21"/>
              </w:rPr>
              <w:t>260mm</w:t>
            </w:r>
          </w:p>
          <w:p>
            <w:pPr>
              <w:pStyle w:val="null3"/>
              <w:jc w:val="both"/>
            </w:pPr>
            <w:r>
              <w:rPr>
                <w:rFonts w:ascii="宋体" w:hAnsi="宋体" w:cs="宋体" w:eastAsia="宋体"/>
                <w:sz w:val="21"/>
              </w:rPr>
              <w:t>2</w:t>
            </w:r>
            <w:r>
              <w:rPr>
                <w:rFonts w:ascii="宋体" w:hAnsi="宋体" w:cs="宋体" w:eastAsia="宋体"/>
                <w:sz w:val="21"/>
              </w:rPr>
              <w:t>2.均温带：</w:t>
            </w:r>
            <w:r>
              <w:rPr>
                <w:rFonts w:ascii="宋体" w:hAnsi="宋体" w:cs="宋体" w:eastAsia="宋体"/>
                <w:sz w:val="21"/>
              </w:rPr>
              <w:t>≥</w:t>
            </w:r>
            <w:r>
              <w:rPr>
                <w:rFonts w:ascii="宋体" w:hAnsi="宋体" w:cs="宋体" w:eastAsia="宋体"/>
                <w:sz w:val="21"/>
              </w:rPr>
              <w:t>250mm</w:t>
            </w:r>
          </w:p>
          <w:p>
            <w:pPr>
              <w:pStyle w:val="null3"/>
              <w:jc w:val="both"/>
            </w:pPr>
            <w:r>
              <w:rPr>
                <w:rFonts w:ascii="宋体" w:hAnsi="宋体" w:cs="宋体" w:eastAsia="宋体"/>
                <w:sz w:val="21"/>
              </w:rPr>
              <w:t>23.高温炉外形尺寸：</w:t>
            </w:r>
            <w:r>
              <w:rPr>
                <w:rFonts w:ascii="宋体" w:hAnsi="宋体" w:cs="宋体" w:eastAsia="宋体"/>
                <w:sz w:val="21"/>
              </w:rPr>
              <w:t>≥</w:t>
            </w:r>
            <w:r>
              <w:rPr>
                <w:rFonts w:ascii="宋体" w:hAnsi="宋体" w:cs="宋体" w:eastAsia="宋体"/>
                <w:sz w:val="21"/>
              </w:rPr>
              <w:t>Φ460*550mm</w:t>
            </w:r>
          </w:p>
          <w:p>
            <w:pPr>
              <w:pStyle w:val="null3"/>
              <w:jc w:val="left"/>
            </w:pPr>
            <w:r>
              <w:rPr>
                <w:rFonts w:ascii="宋体" w:hAnsi="宋体" w:cs="宋体" w:eastAsia="宋体"/>
                <w:sz w:val="21"/>
              </w:rPr>
              <w:t>24.高温变形测量精度：</w:t>
            </w:r>
            <w:r>
              <w:rPr>
                <w:rFonts w:ascii="宋体" w:hAnsi="宋体" w:cs="宋体" w:eastAsia="宋体"/>
                <w:sz w:val="21"/>
              </w:rPr>
              <w:t>≤</w:t>
            </w:r>
            <w:r>
              <w:rPr>
                <w:rFonts w:ascii="宋体" w:hAnsi="宋体" w:cs="宋体" w:eastAsia="宋体"/>
                <w:sz w:val="21"/>
              </w:rPr>
              <w:t>0.001mm</w:t>
            </w:r>
          </w:p>
          <w:p>
            <w:pPr>
              <w:pStyle w:val="null3"/>
              <w:jc w:val="both"/>
            </w:pPr>
            <w:r>
              <w:rPr>
                <w:rFonts w:ascii="宋体" w:hAnsi="宋体" w:cs="宋体" w:eastAsia="宋体"/>
                <w:sz w:val="21"/>
              </w:rPr>
              <w:t>25.高温变形测量范围：0-12mm</w:t>
            </w:r>
          </w:p>
          <w:p>
            <w:pPr>
              <w:pStyle w:val="null3"/>
              <w:jc w:val="both"/>
            </w:pPr>
            <w:r>
              <w:rPr>
                <w:rFonts w:ascii="宋体" w:hAnsi="宋体" w:cs="宋体" w:eastAsia="宋体"/>
                <w:sz w:val="21"/>
              </w:rPr>
              <w:t>26.高温炉可以实现线性升温，升温速率可控且在升温同时可以实现荷载同步加载及变形实时测量。</w:t>
            </w:r>
          </w:p>
          <w:p>
            <w:pPr>
              <w:pStyle w:val="null3"/>
              <w:jc w:val="both"/>
            </w:pPr>
            <w:r>
              <w:rPr>
                <w:rFonts w:ascii="宋体" w:hAnsi="宋体" w:cs="宋体" w:eastAsia="宋体"/>
                <w:sz w:val="21"/>
              </w:rPr>
              <w:t>27.</w:t>
            </w:r>
            <w:r>
              <w:rPr>
                <w:rFonts w:ascii="宋体" w:hAnsi="宋体" w:cs="宋体" w:eastAsia="宋体"/>
                <w:sz w:val="21"/>
              </w:rPr>
              <w:t>32寸</w:t>
            </w:r>
            <w:r>
              <w:rPr>
                <w:rFonts w:ascii="宋体" w:hAnsi="宋体" w:cs="宋体" w:eastAsia="宋体"/>
                <w:sz w:val="21"/>
              </w:rPr>
              <w:t>液晶测试控制面板可实时显示载荷、位移、变形，具有开始、停止、返回功能，可编辑功能键，测试状态指示，微调横梁和试样保护功能，支持旋钮无级调速</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8.软件具有图形功能：同步输出温度-时间、变形-时间、变形-温度、力-时间、应力-应变、力-变形曲线</w:t>
            </w:r>
          </w:p>
          <w:p>
            <w:pPr>
              <w:pStyle w:val="null3"/>
              <w:jc w:val="both"/>
            </w:pPr>
            <w:r>
              <w:rPr>
                <w:rFonts w:ascii="宋体" w:hAnsi="宋体" w:cs="宋体" w:eastAsia="宋体"/>
                <w:sz w:val="21"/>
              </w:rPr>
              <w:t>2</w:t>
            </w:r>
            <w:r>
              <w:rPr>
                <w:rFonts w:ascii="宋体" w:hAnsi="宋体" w:cs="宋体" w:eastAsia="宋体"/>
                <w:sz w:val="21"/>
              </w:rPr>
              <w:t>9.</w:t>
            </w:r>
            <w:r>
              <w:rPr>
                <w:rFonts w:ascii="宋体" w:hAnsi="宋体" w:cs="宋体" w:eastAsia="宋体"/>
                <w:sz w:val="21"/>
              </w:rPr>
              <w:t>高温炉支架需安装直线导轨及上下调整丝杆，实现</w:t>
            </w:r>
            <w:r>
              <w:rPr>
                <w:rFonts w:ascii="宋体" w:hAnsi="宋体" w:cs="宋体" w:eastAsia="宋体"/>
                <w:sz w:val="21"/>
              </w:rPr>
              <w:t>X、Y、Z三个方向的平移，三个方向最大平移量不低于</w:t>
            </w:r>
            <w:r>
              <w:rPr>
                <w:rFonts w:ascii="宋体" w:hAnsi="宋体" w:cs="宋体" w:eastAsia="宋体"/>
                <w:sz w:val="21"/>
              </w:rPr>
              <w:t>400mm，调节精度0.1mm，</w:t>
            </w:r>
            <w:r>
              <w:rPr>
                <w:rFonts w:ascii="宋体" w:hAnsi="宋体" w:cs="宋体" w:eastAsia="宋体"/>
                <w:sz w:val="21"/>
              </w:rPr>
              <w:t>以及水平方向上旋转</w:t>
            </w:r>
            <w:r>
              <w:rPr>
                <w:rFonts w:ascii="宋体" w:hAnsi="宋体" w:cs="宋体" w:eastAsia="宋体"/>
                <w:sz w:val="21"/>
              </w:rPr>
              <w:t>。</w:t>
            </w:r>
          </w:p>
          <w:p>
            <w:pPr>
              <w:pStyle w:val="null3"/>
              <w:jc w:val="both"/>
            </w:pPr>
            <w:r>
              <w:rPr>
                <w:rFonts w:ascii="宋体" w:hAnsi="宋体" w:cs="宋体" w:eastAsia="宋体"/>
                <w:sz w:val="21"/>
              </w:rPr>
              <w:t>30.试样高温压缩试验时会有碎裂飞溅的情况，需要安装炉膛防护装置，防止损伤炉膛。</w:t>
            </w:r>
          </w:p>
          <w:p>
            <w:pPr>
              <w:pStyle w:val="null3"/>
              <w:jc w:val="both"/>
            </w:pPr>
            <w:r>
              <w:rPr>
                <w:rFonts w:ascii="宋体" w:hAnsi="宋体" w:cs="宋体" w:eastAsia="宋体"/>
                <w:sz w:val="21"/>
              </w:rPr>
              <w:t>31.同种工况下重复实验，实验的相对误差不超过5</w:t>
            </w:r>
            <w:r>
              <w:rPr>
                <w:rFonts w:ascii="宋体" w:hAnsi="宋体" w:cs="宋体" w:eastAsia="宋体"/>
                <w:sz w:val="21"/>
              </w:rPr>
              <w:t>%</w:t>
            </w:r>
            <w:r>
              <w:rPr>
                <w:rFonts w:ascii="宋体" w:hAnsi="宋体" w:cs="宋体" w:eastAsia="宋体"/>
                <w:sz w:val="21"/>
              </w:rPr>
              <w:t>。</w:t>
            </w:r>
          </w:p>
          <w:p>
            <w:pPr>
              <w:pStyle w:val="null3"/>
              <w:jc w:val="both"/>
            </w:pPr>
            <w:r>
              <w:rPr>
                <w:rFonts w:ascii="calibri" w:hAnsi="calibri" w:cs="calibri" w:eastAsia="calibri"/>
                <w:sz w:val="21"/>
              </w:rPr>
              <w:t>二、</w:t>
            </w:r>
            <w:r>
              <w:rPr>
                <w:rFonts w:ascii="宋体" w:hAnsi="宋体" w:cs="宋体" w:eastAsia="宋体"/>
                <w:sz w:val="21"/>
              </w:rPr>
              <w:t>配置要求</w:t>
            </w:r>
          </w:p>
          <w:p>
            <w:pPr>
              <w:pStyle w:val="null3"/>
              <w:jc w:val="left"/>
            </w:pPr>
            <w:r>
              <w:rPr>
                <w:rFonts w:ascii="&quot;times new roman&quot;" w:hAnsi="&quot;times new roman&quot;" w:cs="&quot;times new roman&quot;" w:eastAsia="&quot;times new roman&quot;"/>
                <w:sz w:val="21"/>
              </w:rPr>
              <w:t>1.600kN</w:t>
            </w:r>
            <w:r>
              <w:rPr>
                <w:rFonts w:ascii="宋体" w:hAnsi="宋体" w:cs="宋体" w:eastAsia="宋体"/>
                <w:sz w:val="21"/>
              </w:rPr>
              <w:t>电子万能试验机主机一台，</w:t>
            </w:r>
            <w:r>
              <w:rPr>
                <w:rFonts w:ascii="宋体" w:hAnsi="宋体" w:cs="宋体" w:eastAsia="宋体"/>
                <w:sz w:val="21"/>
              </w:rPr>
              <w:t>采用高精度滚珠丝杠，高精度导向光杠；</w:t>
            </w:r>
          </w:p>
          <w:p>
            <w:pPr>
              <w:pStyle w:val="null3"/>
              <w:jc w:val="left"/>
            </w:pPr>
            <w:r>
              <w:rPr>
                <w:rFonts w:ascii="&quot;times new roman&quot;" w:hAnsi="&quot;times new roman&quot;" w:cs="&quot;times new roman&quot;" w:eastAsia="&quot;times new roman&quot;"/>
                <w:sz w:val="21"/>
              </w:rPr>
              <w:t>2.600kN</w:t>
            </w:r>
            <w:r>
              <w:rPr>
                <w:rFonts w:ascii="宋体" w:hAnsi="宋体" w:cs="宋体" w:eastAsia="宋体"/>
                <w:sz w:val="21"/>
              </w:rPr>
              <w:t>负荷传感器一个，具有</w:t>
            </w:r>
            <w:r>
              <w:rPr>
                <w:rFonts w:ascii="times new roman, times, serif" w:hAnsi="times new roman, times, serif" w:cs="times new roman, times, serif" w:eastAsia="times new roman, times, serif"/>
                <w:sz w:val="21"/>
              </w:rPr>
              <w:t>TEDS</w:t>
            </w:r>
            <w:r>
              <w:rPr>
                <w:rFonts w:ascii="宋体" w:hAnsi="宋体" w:cs="宋体" w:eastAsia="宋体"/>
                <w:sz w:val="21"/>
              </w:rPr>
              <w:t>自识别功能；</w:t>
            </w:r>
          </w:p>
          <w:p>
            <w:pPr>
              <w:pStyle w:val="null3"/>
              <w:jc w:val="left"/>
            </w:pPr>
            <w:r>
              <w:rPr>
                <w:rFonts w:ascii="&quot;times new roman&quot;" w:hAnsi="&quot;times new roman&quot;" w:cs="&quot;times new roman&quot;" w:eastAsia="&quot;times new roman&quot;"/>
                <w:sz w:val="21"/>
              </w:rPr>
              <w:t>3.</w:t>
            </w:r>
            <w:r>
              <w:rPr>
                <w:rFonts w:ascii="宋体" w:hAnsi="宋体" w:cs="宋体" w:eastAsia="宋体"/>
                <w:sz w:val="21"/>
              </w:rPr>
              <w:t>数字交流伺服电机和伺服器一套；</w:t>
            </w:r>
          </w:p>
          <w:p>
            <w:pPr>
              <w:pStyle w:val="null3"/>
              <w:jc w:val="left"/>
            </w:pPr>
            <w:r>
              <w:rPr>
                <w:rFonts w:ascii="&quot;times new roman&quot;" w:hAnsi="&quot;times new roman&quot;" w:cs="&quot;times new roman&quot;" w:eastAsia="&quot;times new roman&quot;"/>
                <w:sz w:val="21"/>
              </w:rPr>
              <w:t>4.</w:t>
            </w:r>
            <w:r>
              <w:rPr>
                <w:rFonts w:ascii="宋体" w:hAnsi="宋体" w:cs="宋体" w:eastAsia="宋体"/>
                <w:sz w:val="21"/>
              </w:rPr>
              <w:t>全数字三闭环控制器一套，数据采样频率</w:t>
            </w:r>
            <w:r>
              <w:rPr>
                <w:rFonts w:ascii="times new roman, times, serif" w:hAnsi="times new roman, times, serif" w:cs="times new roman, times, serif" w:eastAsia="times new roman, times, serif"/>
                <w:sz w:val="21"/>
              </w:rPr>
              <w:t>5000Hz</w:t>
            </w:r>
            <w:r>
              <w:rPr>
                <w:rFonts w:ascii="宋体" w:hAnsi="宋体" w:cs="宋体" w:eastAsia="宋体"/>
                <w:sz w:val="21"/>
              </w:rPr>
              <w:t>，控制器闭环控制速率</w:t>
            </w:r>
            <w:r>
              <w:rPr>
                <w:rFonts w:ascii="times new roman, times, serif" w:hAnsi="times new roman, times, serif" w:cs="times new roman, times, serif" w:eastAsia="times new roman, times, serif"/>
                <w:sz w:val="21"/>
              </w:rPr>
              <w:t>5000Hz</w:t>
            </w:r>
            <w:r>
              <w:rPr>
                <w:rFonts w:ascii="宋体" w:hAnsi="宋体" w:cs="宋体" w:eastAsia="宋体"/>
                <w:sz w:val="21"/>
              </w:rPr>
              <w:t>，控制器具备模拟信号输出通道</w:t>
            </w:r>
            <w:r>
              <w:rPr>
                <w:rFonts w:ascii="times new roman, times, serif" w:hAnsi="times new roman, times, serif" w:cs="times new roman, times, serif" w:eastAsia="times new roman, times, serif"/>
                <w:sz w:val="21"/>
              </w:rPr>
              <w:t>4</w:t>
            </w:r>
            <w:r>
              <w:rPr>
                <w:rFonts w:ascii="宋体" w:hAnsi="宋体" w:cs="宋体" w:eastAsia="宋体"/>
                <w:sz w:val="21"/>
              </w:rPr>
              <w:t>个，同时可以将力、应变、位移信号输出，连接到外部设备，具备</w:t>
            </w:r>
            <w:r>
              <w:rPr>
                <w:rFonts w:ascii="times new roman, times, serif" w:hAnsi="times new roman, times, serif" w:cs="times new roman, times, serif" w:eastAsia="times new roman, times, serif"/>
                <w:sz w:val="21"/>
              </w:rPr>
              <w:t xml:space="preserve">TEDS </w:t>
            </w:r>
            <w:r>
              <w:rPr>
                <w:rFonts w:ascii="宋体" w:hAnsi="宋体" w:cs="宋体" w:eastAsia="宋体"/>
                <w:sz w:val="21"/>
              </w:rPr>
              <w:t>自识别和自校准功能；</w:t>
            </w:r>
          </w:p>
          <w:p>
            <w:pPr>
              <w:pStyle w:val="null3"/>
              <w:jc w:val="left"/>
            </w:pPr>
            <w:r>
              <w:rPr>
                <w:rFonts w:ascii="&quot;times new roman&quot;" w:hAnsi="&quot;times new roman&quot;" w:cs="&quot;times new roman&quot;" w:eastAsia="&quot;times new roman&quot;"/>
                <w:sz w:val="21"/>
              </w:rPr>
              <w:t>5.</w:t>
            </w:r>
            <w:r>
              <w:rPr>
                <w:rFonts w:ascii="宋体" w:hAnsi="宋体" w:cs="宋体" w:eastAsia="宋体"/>
                <w:sz w:val="21"/>
              </w:rPr>
              <w:t>对开</w:t>
            </w:r>
            <w:r>
              <w:rPr>
                <w:rFonts w:ascii="宋体" w:hAnsi="宋体" w:cs="宋体" w:eastAsia="宋体"/>
                <w:sz w:val="21"/>
              </w:rPr>
              <w:t>门</w:t>
            </w:r>
            <w:r>
              <w:rPr>
                <w:rFonts w:ascii="宋体" w:hAnsi="宋体" w:cs="宋体" w:eastAsia="宋体"/>
                <w:sz w:val="21"/>
              </w:rPr>
              <w:t>高温炉，室温～</w:t>
            </w:r>
            <w:r>
              <w:rPr>
                <w:rFonts w:ascii="&quot;times new roman&quot;" w:hAnsi="&quot;times new roman&quot;" w:cs="&quot;times new roman&quot;" w:eastAsia="&quot;times new roman&quot;"/>
                <w:sz w:val="21"/>
              </w:rPr>
              <w:t>1000℃</w:t>
            </w:r>
            <w:r>
              <w:rPr>
                <w:rFonts w:ascii="宋体" w:hAnsi="宋体" w:cs="宋体" w:eastAsia="宋体"/>
                <w:sz w:val="21"/>
              </w:rPr>
              <w:t>，带双侧观察窗和防止试样爆裂防护装置，一套；</w:t>
            </w:r>
          </w:p>
          <w:p>
            <w:pPr>
              <w:pStyle w:val="null3"/>
              <w:jc w:val="left"/>
            </w:pPr>
            <w:r>
              <w:rPr>
                <w:rFonts w:ascii="&quot;times new roman&quot;" w:hAnsi="&quot;times new roman&quot;" w:cs="&quot;times new roman&quot;" w:eastAsia="&quot;times new roman&quot;"/>
                <w:sz w:val="21"/>
              </w:rPr>
              <w:t>6.</w:t>
            </w:r>
            <w:r>
              <w:rPr>
                <w:rFonts w:ascii="宋体" w:hAnsi="宋体" w:cs="宋体" w:eastAsia="宋体"/>
                <w:sz w:val="21"/>
              </w:rPr>
              <w:t>高温炉支架，采用平推式导轨支架一套；</w:t>
            </w:r>
          </w:p>
          <w:p>
            <w:pPr>
              <w:pStyle w:val="null3"/>
              <w:jc w:val="left"/>
            </w:pPr>
            <w:r>
              <w:rPr>
                <w:rFonts w:ascii="&quot;times new roman&quot;" w:hAnsi="&quot;times new roman&quot;" w:cs="&quot;times new roman&quot;" w:eastAsia="&quot;times new roman&quot;"/>
                <w:sz w:val="21"/>
              </w:rPr>
              <w:t>7.</w:t>
            </w:r>
            <w:r>
              <w:rPr>
                <w:rFonts w:ascii="宋体" w:hAnsi="宋体" w:cs="宋体" w:eastAsia="宋体"/>
                <w:sz w:val="21"/>
              </w:rPr>
              <w:t>温控系统，</w:t>
            </w:r>
            <w:r>
              <w:rPr>
                <w:rFonts w:ascii="times new roman, times, serif" w:hAnsi="times new roman, times, serif" w:cs="times new roman, times, serif" w:eastAsia="times new roman, times, serif"/>
                <w:sz w:val="21"/>
              </w:rPr>
              <w:t>3</w:t>
            </w:r>
            <w:r>
              <w:rPr>
                <w:rFonts w:ascii="宋体" w:hAnsi="宋体" w:cs="宋体" w:eastAsia="宋体"/>
                <w:sz w:val="21"/>
              </w:rPr>
              <w:t>块</w:t>
            </w:r>
            <w:r>
              <w:rPr>
                <w:rFonts w:ascii="times new roman, times, serif" w:hAnsi="times new roman, times, serif" w:cs="times new roman, times, serif" w:eastAsia="times new roman, times, serif"/>
                <w:sz w:val="21"/>
              </w:rPr>
              <w:t>0.1</w:t>
            </w:r>
            <w:r>
              <w:rPr>
                <w:rFonts w:ascii="宋体" w:hAnsi="宋体" w:cs="宋体" w:eastAsia="宋体"/>
                <w:sz w:val="21"/>
              </w:rPr>
              <w:t>级温控表、</w:t>
            </w:r>
            <w:r>
              <w:rPr>
                <w:rFonts w:ascii="times new roman, times, serif" w:hAnsi="times new roman, times, serif" w:cs="times new roman, times, serif" w:eastAsia="times new roman, times, serif"/>
                <w:sz w:val="21"/>
              </w:rPr>
              <w:t>K</w:t>
            </w:r>
            <w:r>
              <w:rPr>
                <w:rFonts w:ascii="宋体" w:hAnsi="宋体" w:cs="宋体" w:eastAsia="宋体"/>
                <w:sz w:val="21"/>
              </w:rPr>
              <w:t>型热电偶</w:t>
            </w:r>
            <w:r>
              <w:rPr>
                <w:rFonts w:ascii="times new roman, times, serif" w:hAnsi="times new roman, times, serif" w:cs="times new roman, times, serif" w:eastAsia="times new roman, times, serif"/>
                <w:sz w:val="21"/>
              </w:rPr>
              <w:t>3</w:t>
            </w:r>
            <w:r>
              <w:rPr>
                <w:rFonts w:ascii="宋体" w:hAnsi="宋体" w:cs="宋体" w:eastAsia="宋体"/>
                <w:sz w:val="21"/>
              </w:rPr>
              <w:t>支，一套；</w:t>
            </w:r>
          </w:p>
          <w:p>
            <w:pPr>
              <w:pStyle w:val="null3"/>
              <w:jc w:val="left"/>
            </w:pPr>
            <w:r>
              <w:rPr>
                <w:rFonts w:ascii="&quot;times new roman&quot;" w:hAnsi="&quot;times new roman&quot;" w:cs="&quot;times new roman&quot;" w:eastAsia="&quot;times new roman&quot;"/>
                <w:sz w:val="21"/>
              </w:rPr>
              <w:t>8.</w:t>
            </w:r>
            <w:r>
              <w:rPr>
                <w:rFonts w:ascii="宋体" w:hAnsi="宋体" w:cs="宋体" w:eastAsia="宋体"/>
                <w:sz w:val="21"/>
              </w:rPr>
              <w:t>高温压缩夹具、高温压缩引申杆各一套，盘径</w:t>
            </w:r>
            <w:r>
              <w:rPr>
                <w:rFonts w:ascii="times new roman, times, serif" w:hAnsi="times new roman, times, serif" w:cs="times new roman, times, serif" w:eastAsia="times new roman, times, serif"/>
                <w:sz w:val="21"/>
              </w:rPr>
              <w:t>ϕ120mm</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9.</w:t>
            </w:r>
            <w:r>
              <w:rPr>
                <w:rFonts w:ascii="宋体" w:hAnsi="宋体" w:cs="宋体" w:eastAsia="宋体"/>
                <w:sz w:val="21"/>
              </w:rPr>
              <w:t>高温拉杆及夹具、水冷系统各一套；</w:t>
            </w:r>
          </w:p>
          <w:p>
            <w:pPr>
              <w:pStyle w:val="null3"/>
              <w:jc w:val="left"/>
            </w:pPr>
            <w:r>
              <w:rPr>
                <w:rFonts w:ascii="&quot;times new roman&quot;" w:hAnsi="&quot;times new roman&quot;" w:cs="&quot;times new roman&quot;" w:eastAsia="&quot;times new roman&quot;"/>
                <w:sz w:val="21"/>
              </w:rPr>
              <w:t>10.</w:t>
            </w:r>
            <w:r>
              <w:rPr>
                <w:rFonts w:ascii="宋体" w:hAnsi="宋体" w:cs="宋体" w:eastAsia="宋体"/>
                <w:sz w:val="21"/>
              </w:rPr>
              <w:t>光栅位移传感器</w:t>
            </w:r>
            <w:r>
              <w:rPr>
                <w:rFonts w:ascii="times new roman, times, serif" w:hAnsi="times new roman, times, serif" w:cs="times new roman, times, serif" w:eastAsia="times new roman, times, serif"/>
                <w:sz w:val="21"/>
              </w:rPr>
              <w:t>2</w:t>
            </w:r>
            <w:r>
              <w:rPr>
                <w:rFonts w:ascii="宋体" w:hAnsi="宋体" w:cs="宋体" w:eastAsia="宋体"/>
                <w:sz w:val="21"/>
              </w:rPr>
              <w:t>只；</w:t>
            </w:r>
          </w:p>
          <w:p>
            <w:pPr>
              <w:pStyle w:val="null3"/>
              <w:jc w:val="left"/>
            </w:pPr>
            <w:r>
              <w:rPr>
                <w:rFonts w:ascii="&quot;times new roman&quot;" w:hAnsi="&quot;times new roman&quot;" w:cs="&quot;times new roman&quot;" w:eastAsia="&quot;times new roman&quot;"/>
                <w:sz w:val="21"/>
              </w:rPr>
              <w:t>11.</w:t>
            </w:r>
            <w:r>
              <w:rPr>
                <w:rFonts w:ascii="宋体" w:hAnsi="宋体" w:cs="宋体" w:eastAsia="宋体"/>
                <w:sz w:val="21"/>
              </w:rPr>
              <w:t xml:space="preserve">高温引伸计 </w:t>
            </w:r>
            <w:r>
              <w:rPr>
                <w:rFonts w:ascii="times new roman, times, serif" w:hAnsi="times new roman, times, serif" w:cs="times new roman, times, serif" w:eastAsia="times new roman, times, serif"/>
                <w:sz w:val="21"/>
              </w:rPr>
              <w:t>0.5</w:t>
            </w:r>
            <w:r>
              <w:rPr>
                <w:rFonts w:ascii="宋体" w:hAnsi="宋体" w:cs="宋体" w:eastAsia="宋体"/>
                <w:sz w:val="21"/>
              </w:rPr>
              <w:t>级、标距</w:t>
            </w:r>
            <w:r>
              <w:rPr>
                <w:rFonts w:ascii="times new roman, times, serif" w:hAnsi="times new roman, times, serif" w:cs="times new roman, times, serif" w:eastAsia="times new roman, times, serif"/>
                <w:sz w:val="21"/>
              </w:rPr>
              <w:t>25mm/50mm</w:t>
            </w:r>
            <w:r>
              <w:rPr>
                <w:rFonts w:ascii="宋体" w:hAnsi="宋体" w:cs="宋体" w:eastAsia="宋体"/>
                <w:sz w:val="21"/>
              </w:rPr>
              <w:t>可变、额定变形</w:t>
            </w:r>
            <w:r>
              <w:rPr>
                <w:rFonts w:ascii="times new roman, times, serif" w:hAnsi="times new roman, times, serif" w:cs="times new roman, times, serif" w:eastAsia="times new roman, times, serif"/>
                <w:sz w:val="21"/>
              </w:rPr>
              <w:t>5mm</w:t>
            </w:r>
            <w:r>
              <w:rPr>
                <w:rFonts w:ascii="宋体" w:hAnsi="宋体" w:cs="宋体" w:eastAsia="宋体"/>
                <w:sz w:val="21"/>
              </w:rPr>
              <w:t>、接触力</w:t>
            </w:r>
            <w:r>
              <w:rPr>
                <w:rFonts w:ascii="times new roman, times, serif" w:hAnsi="times new roman, times, serif" w:cs="times new roman, times, serif" w:eastAsia="times new roman, times, serif"/>
                <w:sz w:val="21"/>
              </w:rPr>
              <w:t>200cN</w:t>
            </w:r>
            <w:r>
              <w:rPr>
                <w:rFonts w:ascii="宋体" w:hAnsi="宋体" w:cs="宋体" w:eastAsia="宋体"/>
                <w:sz w:val="21"/>
              </w:rPr>
              <w:t>、使用温度室温</w:t>
            </w:r>
            <w:r>
              <w:rPr>
                <w:rFonts w:ascii="times new roman, times, serif" w:hAnsi="times new roman, times, serif" w:cs="times new roman, times, serif" w:eastAsia="times new roman, times, serif"/>
                <w:sz w:val="21"/>
              </w:rPr>
              <w:t>-1200℃</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12.</w:t>
            </w:r>
            <w:r>
              <w:rPr>
                <w:rFonts w:ascii="宋体" w:hAnsi="宋体" w:cs="宋体" w:eastAsia="宋体"/>
                <w:sz w:val="21"/>
              </w:rPr>
              <w:t>室温引伸计弹簧加持式</w:t>
            </w:r>
            <w:r>
              <w:rPr>
                <w:rFonts w:ascii="times new roman, times, serif" w:hAnsi="times new roman, times, serif" w:cs="times new roman, times, serif" w:eastAsia="times new roman, times, serif"/>
                <w:sz w:val="21"/>
              </w:rPr>
              <w:t>0.5</w:t>
            </w:r>
            <w:r>
              <w:rPr>
                <w:rFonts w:ascii="宋体" w:hAnsi="宋体" w:cs="宋体" w:eastAsia="宋体"/>
                <w:sz w:val="21"/>
              </w:rPr>
              <w:t>级、标距</w:t>
            </w:r>
            <w:r>
              <w:rPr>
                <w:rFonts w:ascii="times new roman, times, serif" w:hAnsi="times new roman, times, serif" w:cs="times new roman, times, serif" w:eastAsia="times new roman, times, serif"/>
                <w:sz w:val="21"/>
              </w:rPr>
              <w:t>25mm</w:t>
            </w:r>
            <w:r>
              <w:rPr>
                <w:rFonts w:ascii="宋体" w:hAnsi="宋体" w:cs="宋体" w:eastAsia="宋体"/>
                <w:sz w:val="21"/>
              </w:rPr>
              <w:t>、变形</w:t>
            </w:r>
            <w:r>
              <w:rPr>
                <w:rFonts w:ascii="times new roman, times, serif" w:hAnsi="times new roman, times, serif" w:cs="times new roman, times, serif" w:eastAsia="times new roman, times, serif"/>
                <w:sz w:val="21"/>
              </w:rPr>
              <w:t>10mm</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13</w:t>
            </w:r>
            <w:r>
              <w:rPr>
                <w:rFonts w:ascii="宋体" w:hAnsi="宋体" w:cs="宋体" w:eastAsia="宋体"/>
                <w:sz w:val="21"/>
              </w:rPr>
              <w:t>、满足高温炉应用的弯曲夹具一套。</w:t>
            </w:r>
          </w:p>
          <w:p>
            <w:pPr>
              <w:pStyle w:val="null3"/>
              <w:jc w:val="left"/>
            </w:pPr>
            <w:r>
              <w:rPr>
                <w:rFonts w:ascii="&quot;times new roman&quot;" w:hAnsi="&quot;times new roman&quot;" w:cs="&quot;times new roman&quot;" w:eastAsia="&quot;times new roman&quot;"/>
                <w:sz w:val="21"/>
              </w:rPr>
              <w:t>14</w:t>
            </w:r>
            <w:r>
              <w:rPr>
                <w:rFonts w:ascii="宋体" w:hAnsi="宋体" w:cs="宋体" w:eastAsia="宋体"/>
                <w:sz w:val="21"/>
              </w:rPr>
              <w:t>、室温弯曲夹具一套。</w:t>
            </w:r>
          </w:p>
          <w:p>
            <w:pPr>
              <w:pStyle w:val="null3"/>
              <w:jc w:val="left"/>
            </w:pPr>
            <w:r>
              <w:rPr>
                <w:rFonts w:ascii="&quot;times new roman&quot;" w:hAnsi="&quot;times new roman&quot;" w:cs="&quot;times new roman&quot;" w:eastAsia="&quot;times new roman&quot;"/>
                <w:sz w:val="21"/>
              </w:rPr>
              <w:t>15.</w:t>
            </w:r>
            <w:r>
              <w:rPr>
                <w:rFonts w:ascii="宋体" w:hAnsi="宋体" w:cs="宋体" w:eastAsia="宋体"/>
                <w:sz w:val="21"/>
              </w:rPr>
              <w:t>商用计算机一台，</w:t>
            </w:r>
            <w:r>
              <w:rPr>
                <w:rFonts w:ascii="times new roman, times, serif" w:hAnsi="times new roman, times, serif" w:cs="times new roman, times, serif" w:eastAsia="times new roman, times, serif"/>
                <w:sz w:val="21"/>
              </w:rPr>
              <w:t xml:space="preserve">intel I7 </w:t>
            </w:r>
            <w:r>
              <w:rPr>
                <w:rFonts w:ascii="宋体" w:hAnsi="宋体" w:cs="宋体" w:eastAsia="宋体"/>
                <w:sz w:val="21"/>
              </w:rPr>
              <w:t>处理器，</w:t>
            </w:r>
            <w:r>
              <w:rPr>
                <w:rFonts w:ascii="times new roman, times, serif" w:hAnsi="times new roman, times, serif" w:cs="times new roman, times, serif" w:eastAsia="times new roman, times, serif"/>
                <w:sz w:val="21"/>
              </w:rPr>
              <w:t xml:space="preserve">16G </w:t>
            </w:r>
            <w:r>
              <w:rPr>
                <w:rFonts w:ascii="宋体" w:hAnsi="宋体" w:cs="宋体" w:eastAsia="宋体"/>
                <w:sz w:val="21"/>
              </w:rPr>
              <w:t>内存，</w:t>
            </w:r>
            <w:r>
              <w:rPr>
                <w:rFonts w:ascii="times new roman, times, serif" w:hAnsi="times new roman, times, serif" w:cs="times new roman, times, serif" w:eastAsia="times new roman, times, serif"/>
                <w:sz w:val="21"/>
              </w:rPr>
              <w:t>512</w:t>
            </w:r>
            <w:r>
              <w:rPr>
                <w:rFonts w:ascii="times new roman, times, serif" w:hAnsi="times new roman, times, serif" w:cs="times new roman, times, serif" w:eastAsia="times new roman, times, serif"/>
                <w:sz w:val="21"/>
              </w:rPr>
              <w:t>G</w:t>
            </w:r>
            <w:r>
              <w:rPr>
                <w:rFonts w:ascii="&quot;times new roman&quot;" w:hAnsi="&quot;times new roman&quot;" w:cs="&quot;times new roman&quot;" w:eastAsia="&quot;times new roman&quot;"/>
                <w:sz w:val="21"/>
              </w:rPr>
              <w:t xml:space="preserve">+1T </w:t>
            </w:r>
            <w:r>
              <w:rPr>
                <w:rFonts w:ascii="宋体" w:hAnsi="宋体" w:cs="宋体" w:eastAsia="宋体"/>
                <w:sz w:val="21"/>
              </w:rPr>
              <w:t>硬盘，独立显卡</w:t>
            </w:r>
            <w:r>
              <w:rPr>
                <w:rFonts w:ascii="宋体" w:hAnsi="宋体" w:cs="宋体" w:eastAsia="宋体"/>
                <w:sz w:val="21"/>
              </w:rPr>
              <w:t>，</w:t>
            </w:r>
            <w:r>
              <w:rPr>
                <w:rFonts w:ascii="宋体" w:hAnsi="宋体" w:cs="宋体" w:eastAsia="宋体"/>
                <w:sz w:val="21"/>
              </w:rPr>
              <w:t>显存</w:t>
            </w:r>
            <w:r>
              <w:rPr>
                <w:rFonts w:ascii="宋体" w:hAnsi="宋体" w:cs="宋体" w:eastAsia="宋体"/>
                <w:sz w:val="21"/>
              </w:rPr>
              <w:t>≥</w:t>
            </w:r>
            <w:r>
              <w:rPr>
                <w:rFonts w:ascii="calibri" w:hAnsi="calibri" w:cs="calibri" w:eastAsia="calibri"/>
                <w:sz w:val="21"/>
              </w:rPr>
              <w:t>2G</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 xml:space="preserve">23.8 </w:t>
            </w:r>
            <w:r>
              <w:rPr>
                <w:rFonts w:ascii="宋体" w:hAnsi="宋体" w:cs="宋体" w:eastAsia="宋体"/>
                <w:sz w:val="21"/>
              </w:rPr>
              <w:t>寸液晶显示器，</w:t>
            </w:r>
            <w:r>
              <w:rPr>
                <w:rFonts w:ascii="times new roman, times, serif" w:hAnsi="times new roman, times, serif" w:cs="times new roman, times, serif" w:eastAsia="times new roman, times, serif"/>
                <w:sz w:val="21"/>
              </w:rPr>
              <w:t xml:space="preserve">WIN11 </w:t>
            </w:r>
            <w:r>
              <w:rPr>
                <w:rFonts w:ascii="宋体" w:hAnsi="宋体" w:cs="宋体" w:eastAsia="宋体"/>
                <w:sz w:val="21"/>
              </w:rPr>
              <w:t>系统，光电鼠标；</w:t>
            </w:r>
          </w:p>
          <w:p>
            <w:pPr>
              <w:pStyle w:val="null3"/>
              <w:jc w:val="left"/>
            </w:pPr>
            <w:r>
              <w:rPr>
                <w:rFonts w:ascii="&quot;times new roman&quot;" w:hAnsi="&quot;times new roman&quot;" w:cs="&quot;times new roman&quot;" w:eastAsia="&quot;times new roman&quot;"/>
                <w:sz w:val="21"/>
              </w:rPr>
              <w:t xml:space="preserve">16.A4 </w:t>
            </w:r>
            <w:r>
              <w:rPr>
                <w:rFonts w:ascii="宋体" w:hAnsi="宋体" w:cs="宋体" w:eastAsia="宋体"/>
                <w:sz w:val="21"/>
              </w:rPr>
              <w:t>幅面</w:t>
            </w:r>
            <w:r>
              <w:rPr>
                <w:rFonts w:ascii="宋体" w:hAnsi="宋体" w:cs="宋体" w:eastAsia="宋体"/>
                <w:sz w:val="21"/>
              </w:rPr>
              <w:t>黑白</w:t>
            </w:r>
            <w:r>
              <w:rPr>
                <w:rFonts w:ascii="宋体" w:hAnsi="宋体" w:cs="宋体" w:eastAsia="宋体"/>
                <w:sz w:val="21"/>
              </w:rPr>
              <w:t>激光打印机一台；</w:t>
            </w:r>
          </w:p>
          <w:p>
            <w:pPr>
              <w:pStyle w:val="null3"/>
              <w:jc w:val="left"/>
            </w:pPr>
            <w:r>
              <w:rPr>
                <w:rFonts w:ascii="&quot;times new roman&quot;" w:hAnsi="&quot;times new roman&quot;" w:cs="&quot;times new roman&quot;" w:eastAsia="&quot;times new roman&quot;"/>
                <w:sz w:val="21"/>
              </w:rPr>
              <w:t>17.</w:t>
            </w:r>
            <w:r>
              <w:rPr>
                <w:rFonts w:ascii="宋体" w:hAnsi="宋体" w:cs="宋体" w:eastAsia="宋体"/>
                <w:sz w:val="21"/>
              </w:rPr>
              <w:t>试验机</w:t>
            </w:r>
            <w:r>
              <w:rPr>
                <w:rFonts w:ascii="宋体" w:hAnsi="宋体" w:cs="宋体" w:eastAsia="宋体"/>
                <w:sz w:val="21"/>
              </w:rPr>
              <w:t>工作</w:t>
            </w:r>
            <w:r>
              <w:rPr>
                <w:rFonts w:ascii="宋体" w:hAnsi="宋体" w:cs="宋体" w:eastAsia="宋体"/>
                <w:sz w:val="21"/>
              </w:rPr>
              <w:t>桌</w:t>
            </w:r>
            <w:r>
              <w:rPr>
                <w:rFonts w:ascii="宋体" w:hAnsi="宋体" w:cs="宋体" w:eastAsia="宋体"/>
                <w:sz w:val="21"/>
              </w:rPr>
              <w:t>椅一套。</w:t>
            </w:r>
          </w:p>
          <w:p>
            <w:pPr>
              <w:pStyle w:val="null3"/>
              <w:jc w:val="left"/>
            </w:pPr>
            <w:r>
              <w:rPr>
                <w:rFonts w:ascii="&quot;times new roman&quot;" w:hAnsi="&quot;times new roman&quot;" w:cs="&quot;times new roman&quot;" w:eastAsia="&quot;times new roman&quot;"/>
                <w:sz w:val="21"/>
              </w:rPr>
              <w:t>18.</w:t>
            </w:r>
            <w:r>
              <w:rPr>
                <w:rFonts w:ascii="宋体" w:hAnsi="宋体" w:cs="宋体" w:eastAsia="宋体"/>
                <w:sz w:val="21"/>
              </w:rPr>
              <w:t>中文版试验软件一套，软件界面采用中文。</w:t>
            </w:r>
          </w:p>
          <w:p>
            <w:pPr>
              <w:pStyle w:val="null3"/>
              <w:jc w:val="both"/>
            </w:pPr>
            <w:r>
              <w:rPr>
                <w:rFonts w:ascii="&quot;times new roman&quot;" w:hAnsi="&quot;times new roman&quot;" w:cs="&quot;times new roman&quot;" w:eastAsia="&quot;times new roman&quot;"/>
                <w:sz w:val="21"/>
              </w:rPr>
              <w:t>19.</w:t>
            </w:r>
            <w:r>
              <w:rPr>
                <w:rFonts w:ascii="宋体" w:hAnsi="宋体" w:cs="宋体" w:eastAsia="宋体"/>
                <w:sz w:val="21"/>
              </w:rPr>
              <w:t>液晶手动控制盒一套。</w:t>
            </w:r>
          </w:p>
          <w:p>
            <w:pPr>
              <w:pStyle w:val="null3"/>
              <w:jc w:val="both"/>
            </w:pPr>
            <w:r>
              <w:rPr/>
              <w:t>三、其他要求</w:t>
            </w:r>
          </w:p>
          <w:p>
            <w:pPr>
              <w:pStyle w:val="null3"/>
              <w:jc w:val="left"/>
            </w:pPr>
            <w:r>
              <w:rPr>
                <w:rFonts w:ascii="宋体" w:hAnsi="宋体" w:cs="宋体" w:eastAsia="宋体"/>
                <w:sz w:val="21"/>
                <w:color w:val="000000"/>
              </w:rPr>
              <w:t>质保期，安装调试验收合格后</w:t>
            </w:r>
            <w:r>
              <w:rPr>
                <w:rFonts w:ascii="宋体" w:hAnsi="宋体" w:cs="宋体" w:eastAsia="宋体"/>
                <w:sz w:val="21"/>
                <w:color w:val="000000"/>
              </w:rPr>
              <w:t>3</w:t>
            </w:r>
            <w:r>
              <w:rPr>
                <w:rFonts w:ascii="宋体" w:hAnsi="宋体" w:cs="宋体" w:eastAsia="宋体"/>
                <w:sz w:val="21"/>
                <w:color w:val="000000"/>
              </w:rPr>
              <w:t>年</w:t>
            </w:r>
            <w:r>
              <w:rPr>
                <w:rFonts w:ascii="宋体" w:hAnsi="宋体" w:cs="宋体" w:eastAsia="宋体"/>
                <w:sz w:val="21"/>
                <w:color w:val="000000"/>
              </w:rPr>
              <w:t>.</w:t>
            </w:r>
          </w:p>
          <w:p>
            <w:pPr>
              <w:pStyle w:val="null3"/>
              <w:jc w:val="left"/>
            </w:pPr>
            <w:r>
              <w:rPr>
                <w:rFonts w:ascii="宋体" w:hAnsi="宋体" w:cs="宋体" w:eastAsia="宋体"/>
                <w:sz w:val="21"/>
                <w:color w:val="000000"/>
              </w:rPr>
              <w:t>售后服务</w:t>
            </w:r>
          </w:p>
          <w:p>
            <w:pPr>
              <w:pStyle w:val="null3"/>
              <w:jc w:val="left"/>
            </w:pPr>
            <w:r>
              <w:rPr>
                <w:rFonts w:ascii="宋体" w:hAnsi="宋体" w:cs="宋体" w:eastAsia="宋体"/>
                <w:sz w:val="21"/>
                <w:color w:val="000000"/>
              </w:rPr>
              <w:t>1. 设备质保期内提供免费维修及技术支持服务。</w:t>
            </w:r>
          </w:p>
          <w:p>
            <w:pPr>
              <w:pStyle w:val="null3"/>
              <w:jc w:val="left"/>
            </w:pPr>
            <w:r>
              <w:rPr>
                <w:rFonts w:ascii="宋体" w:hAnsi="宋体" w:cs="宋体" w:eastAsia="宋体"/>
                <w:sz w:val="21"/>
                <w:color w:val="000000"/>
              </w:rPr>
              <w:t>2. 供应商提供针对本项目的专业维修工程师。</w:t>
            </w:r>
          </w:p>
          <w:p>
            <w:pPr>
              <w:pStyle w:val="null3"/>
              <w:jc w:val="left"/>
            </w:pPr>
            <w:r>
              <w:rPr>
                <w:rFonts w:ascii="宋体" w:hAnsi="宋体" w:cs="宋体" w:eastAsia="宋体"/>
                <w:sz w:val="21"/>
                <w:color w:val="000000"/>
              </w:rPr>
              <w:t>3. 供方在1小时内响应用户投诉，4小时为用户提供解决方案，48小时内到达用户现场，排除故障。保修期内，设备及附件由于质量问题而不能正常工作时，设备制造方承诺在两天内到达用户现场免费修理或更换零部件。因维修不及时，而导致设备无法正常使用时，其保修时间随停机时间的长短而相应延长。</w:t>
            </w:r>
          </w:p>
          <w:p>
            <w:pPr>
              <w:pStyle w:val="null3"/>
              <w:jc w:val="left"/>
            </w:pPr>
            <w:r>
              <w:rPr>
                <w:rFonts w:ascii="宋体" w:hAnsi="宋体" w:cs="宋体" w:eastAsia="宋体"/>
                <w:sz w:val="21"/>
                <w:color w:val="000000"/>
              </w:rPr>
              <w:t>4. 保修期外只收取零部件配件费，不收取人工费用，并享有优惠购买零配件待遇。</w:t>
            </w:r>
          </w:p>
          <w:p>
            <w:pPr>
              <w:pStyle w:val="null3"/>
              <w:jc w:val="left"/>
            </w:pPr>
            <w:r>
              <w:rPr>
                <w:rFonts w:ascii="宋体" w:hAnsi="宋体" w:cs="宋体" w:eastAsia="宋体"/>
                <w:sz w:val="21"/>
                <w:color w:val="000000"/>
              </w:rPr>
              <w:t>5. 供方对重点设备实行专人专管并建有完善的用户档案。售后服务人员每年至少上门走访两次，每季度电话回访一次，主动跟踪动态服务，了解设备的运行情况，并对设备维护和保养提出建议。用户自行进行设备维护的时候提供技术支持。</w:t>
            </w:r>
          </w:p>
          <w:p>
            <w:pPr>
              <w:pStyle w:val="null3"/>
              <w:jc w:val="left"/>
            </w:pPr>
            <w:r>
              <w:rPr>
                <w:rFonts w:ascii="宋体" w:hAnsi="宋体" w:cs="宋体" w:eastAsia="宋体"/>
                <w:sz w:val="21"/>
                <w:color w:val="000000"/>
              </w:rPr>
              <w:t>6. 用户如需对机械和电气进行改造升级的时候提供技术和图纸方面的支持。</w:t>
            </w:r>
          </w:p>
          <w:p>
            <w:pPr>
              <w:pStyle w:val="null3"/>
              <w:jc w:val="both"/>
            </w:pPr>
            <w:r>
              <w:rPr>
                <w:rFonts w:ascii="宋体" w:hAnsi="宋体" w:cs="宋体" w:eastAsia="宋体"/>
                <w:sz w:val="21"/>
                <w:color w:val="000000"/>
              </w:rPr>
              <w:t>7. 供方软件升级后，主动对该设备的软件进行免费升级(在用户同意的情况下)。用户对软件的操作便利性有疑义时，经商讨后免费提供升级修改。</w:t>
            </w:r>
          </w:p>
          <w:p>
            <w:pPr>
              <w:pStyle w:val="null3"/>
              <w:jc w:val="both"/>
            </w:pPr>
            <w:r>
              <w:rPr/>
              <w:t>注：参数内室温指25℃</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合同签订之日起90日历日内完成交付、安装及调试。</w:t>
      </w:r>
    </w:p>
    <w:p>
      <w:pPr>
        <w:pStyle w:val="null3"/>
        <w:outlineLvl w:val="3"/>
      </w:pPr>
      <w:r>
        <w:rPr>
          <w:sz w:val="24"/>
          <w:b/>
        </w:rPr>
        <w:t>3.4.2交货地点</w:t>
      </w:r>
    </w:p>
    <w:p>
      <w:pPr>
        <w:pStyle w:val="null3"/>
      </w:pPr>
      <w:r>
        <w:rPr/>
        <w:t>采购包1：</w:t>
      </w:r>
    </w:p>
    <w:p>
      <w:pPr>
        <w:pStyle w:val="null3"/>
      </w:pPr>
      <w:r>
        <w:rPr/>
        <w:t>西安建筑科技大学草堂校区机电楼1楼</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合同签订后，供应商先行垫资，待所有设备到达指定地点、安装调试完成并由学校验收合格后，凭供应商开具的全额增值税专用发票，30日内一次性付清合同款项。 如供应商向学校提供银行、保险公司等金融机构出具的预付款保函或其他担保措施，学校可向供应商支付合同总价的40%作为预付款； ，达到付款条件起 30 日内，支付合同总金额的 40.00%。</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待所有设备到达指定地点、安装调试完成并验收合格后，凭供应商开具的全额增值税专用发票，30日内付清剩余合同款项），30日内一次性付清合同款项。</w:t>
      </w:r>
      <w:r>
        <w:rPr/>
        <w:t xml:space="preserve"> ，达到付款条件起 </w:t>
      </w:r>
      <w:r>
        <w:rPr/>
        <w:t>30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1.按招标文件、投标文件及合同约定执行； 2.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质保期，安装调试验收合格后3年. 售后服务 1. 设备质保期内提供免费维修及技术支持服务。 2. 供应商提供针对本项目的专业维修工程师。 3. 供方在1小时内响应用户投诉，4小时为用户提供解决方案，48小时内到达用户现场，排除故障。保修期内，设备及附件由于质量问题而不能正常工作时，设备制造方承诺在两天内到达用户现场免费修理或更换零部件。因维修不及时，而导致设备无法正常使用时，其保修时间随停机时间的长短而相应延长。 4. 保修期外只收取零部件配件费，不收取人工费用，并享有优惠购买零配件待遇。 5. 供方对重点设备实行专人专管并建有完善的用户档案。售后服务人员每年至少上门走访两次，每季度电话回访一次，主动跟踪动态服务，了解设备的运行情况，并对设备维护和保养提出建议。用户自行进行设备维护的时候提供技术支持。 6. 用户如需对机械和电气进行改造升级的时候提供技术和图纸方面的支持。 7. 供方软件升级后，主动对该设备的软件进行免费升级(在用户同意的情况下)。用户对软件的操作便利性有疑义时，经商讨后免费提供升级修改。</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版投标文件，正本壹份、副本贰份、电子版壹份（U盘一套标明投标人名称，随正本密封）。若线上电子投标文件与纸质投标文件不一致的，以线上电子投标文件为准；若正本和副本不符，以正本为准。 线下递交文件截止时间：详见本项目招标公告文件递交截止时间；线下递交文件地点：西安市高新区高新四路1号高科广场A座5楼0503第四会议室。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zhangzhihan@sxzjtc.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3、根据法律规定中标公告只公布主要标的的名称、规格型号、数量、单价，本项目主要标的为：核心产品。</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合同签订之日起90日历日内完成交付、安装及调试。</w:t>
            </w:r>
          </w:p>
        </w:tc>
        <w:tc>
          <w:tcPr>
            <w:tcW w:type="dxa" w:w="1661"/>
          </w:tcPr>
          <w:p>
            <w:pPr>
              <w:pStyle w:val="null3"/>
            </w:pPr>
            <w:r>
              <w:rPr/>
              <w:t>投标文件封面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安装调试验收合格后3年。</w:t>
            </w:r>
          </w:p>
        </w:tc>
        <w:tc>
          <w:tcPr>
            <w:tcW w:type="dxa" w:w="1661"/>
          </w:tcPr>
          <w:p>
            <w:pPr>
              <w:pStyle w:val="null3"/>
            </w:pPr>
            <w:r>
              <w:rPr/>
              <w:t>投标文件封面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合同签订后，供应商先行垫资，待所有设备到达指定地点、安装调试完成并由学校验收合格后，凭供应商开具的全额增值税专用发票，30日内一次性付清合同款项。 如供应商向学校提供银行、保险公司等金融机构出具的预付款保函或其他担保措施，学校可向供应商支付合同总价的40%作为预付款； 达到付款条件起 30 日内，支付合同总金额的 40.00%；待所有设备到达指定地点、安装调试完成并验收合格后，凭供应商开具的全额增值税专用发票，30日内付清剩余合同款项 ，达到付款条件起 30 日内，支付合同总金额的 60.00%。</w:t>
            </w:r>
          </w:p>
        </w:tc>
        <w:tc>
          <w:tcPr>
            <w:tcW w:type="dxa" w:w="1661"/>
          </w:tcPr>
          <w:p>
            <w:pPr>
              <w:pStyle w:val="null3"/>
            </w:pPr>
            <w:r>
              <w:rPr/>
              <w:t>投标文件封面 报价表及分项报价表</w:t>
            </w:r>
          </w:p>
        </w:tc>
      </w:tr>
      <w:tr>
        <w:tc>
          <w:tcPr>
            <w:tcW w:type="dxa" w:w="831"/>
          </w:tcPr>
          <w:p>
            <w:pPr>
              <w:pStyle w:val="null3"/>
            </w:pPr>
            <w:r>
              <w:rPr/>
              <w:t>5</w:t>
            </w:r>
          </w:p>
        </w:tc>
        <w:tc>
          <w:tcPr>
            <w:tcW w:type="dxa" w:w="2492"/>
          </w:tcPr>
          <w:p>
            <w:pPr>
              <w:pStyle w:val="null3"/>
            </w:pPr>
            <w:r>
              <w:rPr/>
              <w:t>“★”参数条款</w:t>
            </w:r>
          </w:p>
        </w:tc>
        <w:tc>
          <w:tcPr>
            <w:tcW w:type="dxa" w:w="3322"/>
          </w:tcPr>
          <w:p>
            <w:pPr>
              <w:pStyle w:val="null3"/>
            </w:pPr>
            <w:r>
              <w:rPr/>
              <w:t>参数需求带“★”的参数需求为实质性要求，供应商响应并满足参数需求；“★”项必须提供佐证材料，否则视为负偏离，佐证材料包括但不限于产品技术说明或功能截图或检测报告或产品彩页等</w:t>
            </w:r>
          </w:p>
        </w:tc>
        <w:tc>
          <w:tcPr>
            <w:tcW w:type="dxa" w:w="1661"/>
          </w:tcPr>
          <w:p>
            <w:pPr>
              <w:pStyle w:val="null3"/>
            </w:pPr>
            <w:r>
              <w:rPr/>
              <w:t>规格、技术参数偏离表 投标文件封面 技术方案，履约能力，售后及培训</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投标函 投标文件封面</w:t>
            </w:r>
          </w:p>
        </w:tc>
      </w:tr>
      <w:tr>
        <w:tc>
          <w:tcPr>
            <w:tcW w:type="dxa" w:w="831"/>
          </w:tcPr>
          <w:p>
            <w:pPr>
              <w:pStyle w:val="null3"/>
            </w:pPr>
            <w:r>
              <w:rPr/>
              <w:t>7</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资格响应表 投标文件封面</w:t>
            </w:r>
          </w:p>
        </w:tc>
      </w:tr>
      <w:tr>
        <w:tc>
          <w:tcPr>
            <w:tcW w:type="dxa" w:w="831"/>
          </w:tcPr>
          <w:p>
            <w:pPr>
              <w:pStyle w:val="null3"/>
            </w:pPr>
            <w:r>
              <w:rPr/>
              <w:t>8</w:t>
            </w:r>
          </w:p>
        </w:tc>
        <w:tc>
          <w:tcPr>
            <w:tcW w:type="dxa" w:w="2492"/>
          </w:tcPr>
          <w:p>
            <w:pPr>
              <w:pStyle w:val="null3"/>
            </w:pPr>
            <w:r>
              <w:rPr/>
              <w:t>产品使用寿命承诺函</w:t>
            </w:r>
          </w:p>
        </w:tc>
        <w:tc>
          <w:tcPr>
            <w:tcW w:type="dxa" w:w="3322"/>
          </w:tcPr>
          <w:p>
            <w:pPr>
              <w:pStyle w:val="null3"/>
            </w:pPr>
            <w:r>
              <w:rPr/>
              <w:t>供应商针对提供的产品作出使用寿命的承诺</w:t>
            </w:r>
          </w:p>
        </w:tc>
        <w:tc>
          <w:tcPr>
            <w:tcW w:type="dxa" w:w="1661"/>
          </w:tcPr>
          <w:p>
            <w:pPr>
              <w:pStyle w:val="null3"/>
            </w:pPr>
            <w:r>
              <w:rPr/>
              <w:t>产品使用寿命承诺函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完全符合、响应招标文件要求，没有负偏离计32分；“★”为废标项，负偏离按无效文件处理；其余参数每负偏离1项扣2分，扣完为止，不计负分。 备注：1、所有产品完全复制招标文件技术指标要求的，给予10分扣分。2、“★”项必须提供佐证材料，否则视为负偏离，佐证材料包括但不限于产品技术说明或功能截图或检测报告或产品彩页等。</w:t>
            </w:r>
          </w:p>
        </w:tc>
        <w:tc>
          <w:tcPr>
            <w:tcW w:type="dxa" w:w="831"/>
          </w:tcPr>
          <w:p>
            <w:pPr>
              <w:pStyle w:val="null3"/>
              <w:jc w:val="right"/>
            </w:pPr>
            <w:r>
              <w:rPr/>
              <w:t>32.0000</w:t>
            </w:r>
          </w:p>
        </w:tc>
        <w:tc>
          <w:tcPr>
            <w:tcW w:type="dxa" w:w="831"/>
          </w:tcPr>
          <w:p>
            <w:pPr>
              <w:pStyle w:val="null3"/>
            </w:pPr>
            <w:r>
              <w:rPr/>
              <w:t>客观</w:t>
            </w:r>
          </w:p>
        </w:tc>
        <w:tc>
          <w:tcPr>
            <w:tcW w:type="dxa" w:w="1661"/>
          </w:tcPr>
          <w:p>
            <w:pPr>
              <w:pStyle w:val="null3"/>
            </w:pPr>
            <w:r>
              <w:rPr/>
              <w:t>规格、技术参数偏离表</w:t>
            </w:r>
          </w:p>
          <w:p>
            <w:pPr>
              <w:pStyle w:val="null3"/>
            </w:pPr>
            <w:r>
              <w:rPr/>
              <w:t>商务偏离表</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投标人提供针对本项目的实施方案及安装方案，就其方案是否合理科学及措施得当，是否针对本项目实施提出重点、难点并给出相应的解决方案，进度安排及验收方案的描述。 满足招标文件要求，无瑕疵计2分； 方案内容存在1处瑕疵计1分； 方案内容存在2处瑕疵计0.5分； 未提供方案或内容存在3处及以上瑕疵：0分；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投标人针对本项目有具体的供货组织安排，详细的人员、财力调配、运输、派送措施及设备到货后验收时的重点等实施方案。 满足招标文件要求，无瑕疵计2分； 方案内容存在1处瑕疵计1分； 方案内容存在2处瑕疵计0.5分； 未提供方案或内容存在3处及以上瑕疵：0分；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质量保障</w:t>
            </w:r>
          </w:p>
        </w:tc>
        <w:tc>
          <w:tcPr>
            <w:tcW w:type="dxa" w:w="2492"/>
          </w:tcPr>
          <w:p>
            <w:pPr>
              <w:pStyle w:val="null3"/>
            </w:pPr>
            <w:r>
              <w:rPr/>
              <w:t>投标人针对设备使用、技术保障方面的方案措施，根据响应程度按差别赋分。 1、满足招标文件要求，无瑕疵计5分； 2、方案措施内容存在1处瑕疵计3分； 3、方案措施内容存在2处瑕疵计1分； 4、未提供方案措施或内容存在3处及以上瑕疵：0分。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1、满足招标文件要求，无瑕疵计2分； 2、清单内容存在1处瑕疵计1分； 3、清单内容存在2处瑕疵计0.5分； 4、未提供清单或内容存在3处及以上瑕疵：0分。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提供投标人2021年1月1日至今类似项目合同（以合同签订日期为准），每提供1个得0.5分，最高得2分。 备注：投标文件中提供合同复印件加盖公章。</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软件培训方案具有完善性、合理性。制定培训课程计划表，列出每种培训的地点和时间、培训的内容、方式、次数等，培训内容应包括所提供产品的原理和技术性能、操作方法、试验演示、安装调试、排除故障、仪器维护等各个方面，培训的具体日期及人数由使用单位确定。 方案完全满足需求，无瑕疵计5分； 方案存在1处瑕疵计3分； 方案存在2处瑕疵计1分； 方案存在3处及以上瑕疵或未提供方案计0分。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方案完全满足需求，无瑕疵计4分； 方案存在1处瑕疵计3分； 方案存在2处瑕疵计1分； 方案存在3处及以上瑕疵或未提供方案计0分。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价格分统一采用低价优先法计算，即满足招标文件要求且投标价格最低的投标报价为评标基准价，其价格分为满分。其他投标人的价格分统一按照下列公式计算：价格分=(评标基准价／投标报价)×报价分值 注：1、计算分数时四舍五入取小数点后两位； 2、落实政府采购政策：参见投标人须知前附表。</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详见附件：报价表及分项报价表</w:t>
      </w:r>
    </w:p>
    <w:p>
      <w:pPr>
        <w:pStyle w:val="null3"/>
        <w:ind w:firstLine="960"/>
      </w:pPr>
      <w:r>
        <w:rPr/>
        <w:t>详见附件：产品使用寿命承诺函</w:t>
      </w:r>
    </w:p>
    <w:p>
      <w:pPr>
        <w:pStyle w:val="null3"/>
        <w:ind w:firstLine="960"/>
      </w:pPr>
      <w:r>
        <w:rPr/>
        <w:t>详见附件：规格、技术参数偏离表</w:t>
      </w:r>
    </w:p>
    <w:p>
      <w:pPr>
        <w:pStyle w:val="null3"/>
        <w:ind w:firstLine="960"/>
      </w:pPr>
      <w:r>
        <w:rPr/>
        <w:t>详见附件：技术方案，履约能力，售后及培训</w:t>
      </w:r>
    </w:p>
    <w:p>
      <w:pPr>
        <w:pStyle w:val="null3"/>
        <w:ind w:firstLine="960"/>
      </w:pPr>
      <w:r>
        <w:rPr/>
        <w:t>详见附件：商务偏离表</w:t>
      </w:r>
    </w:p>
    <w:p>
      <w:pPr>
        <w:pStyle w:val="null3"/>
        <w:ind w:firstLine="960"/>
      </w:pPr>
      <w:r>
        <w:rPr/>
        <w:t>详见附件：业绩一览表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