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64222">
      <w:pPr>
        <w:pStyle w:val="4"/>
        <w:adjustRightInd w:val="0"/>
        <w:spacing w:line="360" w:lineRule="auto"/>
        <w:textAlignment w:val="baseline"/>
        <w:rPr>
          <w:rFonts w:hint="default" w:ascii="仿宋" w:hAnsi="仿宋" w:eastAsia="仿宋" w:cs="仿宋"/>
          <w:bCs/>
          <w:lang w:val="en-US"/>
        </w:rPr>
      </w:pPr>
      <w:bookmarkStart w:id="0" w:name="_Toc31821"/>
      <w:r>
        <w:rPr>
          <w:rFonts w:hint="eastAsia" w:ascii="仿宋" w:hAnsi="仿宋" w:eastAsia="仿宋" w:cs="仿宋"/>
          <w:kern w:val="1"/>
        </w:rPr>
        <w:t>附</w:t>
      </w:r>
      <w:bookmarkEnd w:id="0"/>
      <w:r>
        <w:rPr>
          <w:rFonts w:hint="eastAsia" w:ascii="仿宋" w:hAnsi="仿宋" w:eastAsia="仿宋" w:cs="仿宋"/>
          <w:kern w:val="1"/>
          <w:lang w:val="en-US" w:eastAsia="zh-CN"/>
        </w:rPr>
        <w:t xml:space="preserve">件 </w:t>
      </w:r>
      <w:r>
        <w:rPr>
          <w:rFonts w:hint="eastAsia" w:ascii="仿宋" w:hAnsi="仿宋" w:eastAsia="仿宋" w:cs="仿宋"/>
          <w:bCs/>
          <w:lang w:val="en-US" w:eastAsia="zh-CN"/>
        </w:rPr>
        <w:t>开标一览表</w:t>
      </w:r>
    </w:p>
    <w:p w14:paraId="27648B5C">
      <w:pPr>
        <w:rPr>
          <w:rFonts w:hint="eastAsia" w:ascii="仿宋" w:hAnsi="仿宋" w:eastAsia="仿宋" w:cs="仿宋"/>
          <w:b/>
        </w:rPr>
      </w:pPr>
    </w:p>
    <w:tbl>
      <w:tblPr>
        <w:tblStyle w:val="10"/>
        <w:tblW w:w="0" w:type="auto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6988"/>
      </w:tblGrid>
      <w:tr w14:paraId="513F102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958" w:type="dxa"/>
            <w:tcBorders>
              <w:bottom w:val="single" w:color="auto" w:sz="4" w:space="0"/>
            </w:tcBorders>
            <w:noWrap w:val="0"/>
            <w:vAlign w:val="center"/>
          </w:tcPr>
          <w:p w14:paraId="042FBD14">
            <w:pPr>
              <w:jc w:val="center"/>
              <w:rPr>
                <w:rFonts w:hint="eastAsia" w:ascii="仿宋" w:hAnsi="仿宋" w:eastAsia="仿宋" w:cs="仿宋"/>
                <w:cap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6988" w:type="dxa"/>
            <w:noWrap w:val="0"/>
            <w:vAlign w:val="center"/>
          </w:tcPr>
          <w:p w14:paraId="6A468446">
            <w:pPr>
              <w:jc w:val="center"/>
              <w:rPr>
                <w:rFonts w:hint="eastAsia" w:ascii="仿宋" w:hAnsi="仿宋" w:eastAsia="仿宋" w:cs="仿宋"/>
                <w:caps/>
                <w:sz w:val="24"/>
              </w:rPr>
            </w:pPr>
          </w:p>
        </w:tc>
      </w:tr>
      <w:tr w14:paraId="2C89E99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958" w:type="dxa"/>
            <w:tcBorders>
              <w:bottom w:val="single" w:color="auto" w:sz="4" w:space="0"/>
            </w:tcBorders>
            <w:noWrap w:val="0"/>
            <w:vAlign w:val="center"/>
          </w:tcPr>
          <w:p w14:paraId="6A97595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</w:t>
            </w:r>
          </w:p>
        </w:tc>
        <w:tc>
          <w:tcPr>
            <w:tcW w:w="6988" w:type="dxa"/>
            <w:tcBorders>
              <w:bottom w:val="single" w:color="auto" w:sz="4" w:space="0"/>
            </w:tcBorders>
            <w:noWrap w:val="0"/>
            <w:vAlign w:val="center"/>
          </w:tcPr>
          <w:p w14:paraId="29358B46">
            <w:pPr>
              <w:jc w:val="center"/>
              <w:rPr>
                <w:rFonts w:hint="eastAsia" w:ascii="仿宋" w:hAnsi="仿宋" w:eastAsia="仿宋" w:cs="仿宋"/>
                <w:caps/>
                <w:sz w:val="24"/>
              </w:rPr>
            </w:pPr>
          </w:p>
        </w:tc>
      </w:tr>
      <w:tr w14:paraId="6BA9DE5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958" w:type="dxa"/>
            <w:noWrap w:val="0"/>
            <w:vAlign w:val="center"/>
          </w:tcPr>
          <w:p w14:paraId="3C82C91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 标 人</w:t>
            </w:r>
          </w:p>
        </w:tc>
        <w:tc>
          <w:tcPr>
            <w:tcW w:w="6988" w:type="dxa"/>
            <w:noWrap w:val="0"/>
            <w:vAlign w:val="center"/>
          </w:tcPr>
          <w:p w14:paraId="64D60EB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B11340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958" w:type="dxa"/>
            <w:noWrap w:val="0"/>
            <w:vAlign w:val="center"/>
          </w:tcPr>
          <w:p w14:paraId="1E0170B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4"/>
              </w:rPr>
              <w:t>总报价</w:t>
            </w:r>
          </w:p>
          <w:p w14:paraId="4856B61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（人民币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/元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6988" w:type="dxa"/>
            <w:noWrap w:val="0"/>
            <w:vAlign w:val="center"/>
          </w:tcPr>
          <w:p w14:paraId="1DD3800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小写金额：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u w:val="single"/>
                <w:lang w:val="en-US" w:eastAsia="zh-CN"/>
              </w:rPr>
              <w:t>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  <w:p w14:paraId="0BF72A5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大写金额：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t>元。</w:t>
            </w:r>
          </w:p>
        </w:tc>
      </w:tr>
      <w:tr w14:paraId="1A532B3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</w:trPr>
        <w:tc>
          <w:tcPr>
            <w:tcW w:w="8946" w:type="dxa"/>
            <w:gridSpan w:val="2"/>
            <w:noWrap w:val="0"/>
            <w:vAlign w:val="center"/>
          </w:tcPr>
          <w:p w14:paraId="1597653D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交货安装期：</w:t>
            </w:r>
          </w:p>
        </w:tc>
      </w:tr>
      <w:tr w14:paraId="27B319C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</w:trPr>
        <w:tc>
          <w:tcPr>
            <w:tcW w:w="8946" w:type="dxa"/>
            <w:gridSpan w:val="2"/>
            <w:noWrap w:val="0"/>
            <w:vAlign w:val="center"/>
          </w:tcPr>
          <w:p w14:paraId="54CA2109"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质保期是否响应：是/否</w:t>
            </w:r>
          </w:p>
        </w:tc>
      </w:tr>
      <w:tr w14:paraId="27CFDB7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</w:trPr>
        <w:tc>
          <w:tcPr>
            <w:tcW w:w="8946" w:type="dxa"/>
            <w:gridSpan w:val="2"/>
            <w:noWrap w:val="0"/>
            <w:vAlign w:val="center"/>
          </w:tcPr>
          <w:p w14:paraId="715CA227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付款方式是否响应：是/否</w:t>
            </w:r>
          </w:p>
        </w:tc>
      </w:tr>
    </w:tbl>
    <w:p w14:paraId="5B2641A6">
      <w:pPr>
        <w:ind w:right="480"/>
        <w:rPr>
          <w:rFonts w:hint="eastAsia" w:ascii="仿宋" w:hAnsi="仿宋" w:eastAsia="仿宋" w:cs="仿宋"/>
          <w:sz w:val="28"/>
        </w:rPr>
      </w:pPr>
    </w:p>
    <w:p w14:paraId="11ECB55D">
      <w:pPr>
        <w:ind w:right="180"/>
        <w:rPr>
          <w:rFonts w:hint="eastAsia" w:ascii="仿宋" w:hAnsi="仿宋" w:eastAsia="仿宋" w:cs="仿宋"/>
          <w:sz w:val="24"/>
          <w:u w:val="single"/>
        </w:rPr>
      </w:pPr>
    </w:p>
    <w:p w14:paraId="14E80759">
      <w:pPr>
        <w:ind w:right="180"/>
        <w:rPr>
          <w:rFonts w:hint="eastAsia" w:ascii="仿宋" w:hAnsi="仿宋" w:eastAsia="仿宋" w:cs="仿宋"/>
          <w:sz w:val="24"/>
          <w:u w:val="single"/>
        </w:rPr>
      </w:pPr>
    </w:p>
    <w:p w14:paraId="0DDF2781">
      <w:pPr>
        <w:spacing w:line="480" w:lineRule="auto"/>
        <w:ind w:right="-161" w:firstLine="2640" w:firstLineChars="110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法定代表人或被授权代表签字：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</w:t>
      </w:r>
    </w:p>
    <w:p w14:paraId="687341B4">
      <w:pPr>
        <w:spacing w:line="480" w:lineRule="auto"/>
        <w:ind w:right="-161" w:firstLine="2640" w:firstLineChars="1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   标   单  位  公  章：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</w:t>
      </w:r>
    </w:p>
    <w:p w14:paraId="4CE2F8E5">
      <w:pPr>
        <w:ind w:right="180" w:firstLine="2640" w:firstLineChars="11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日                 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</w:t>
      </w:r>
    </w:p>
    <w:p w14:paraId="3B1C69E3">
      <w:pPr>
        <w:ind w:right="180"/>
        <w:rPr>
          <w:rFonts w:hint="eastAsia" w:ascii="仿宋" w:hAnsi="仿宋" w:eastAsia="仿宋" w:cs="仿宋"/>
          <w:sz w:val="24"/>
          <w:u w:val="single"/>
        </w:rPr>
      </w:pPr>
    </w:p>
    <w:p w14:paraId="61F08844">
      <w:pPr>
        <w:ind w:right="180"/>
        <w:rPr>
          <w:rFonts w:hint="eastAsia" w:ascii="仿宋" w:hAnsi="仿宋" w:eastAsia="仿宋" w:cs="仿宋"/>
          <w:sz w:val="24"/>
          <w:u w:val="single"/>
        </w:rPr>
      </w:pPr>
    </w:p>
    <w:p w14:paraId="6D3A4C5A">
      <w:pPr>
        <w:pStyle w:val="4"/>
        <w:adjustRightInd w:val="0"/>
        <w:spacing w:line="360" w:lineRule="auto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" w:hAnsi="仿宋" w:eastAsia="仿宋" w:cs="仿宋"/>
          <w:bCs/>
        </w:rPr>
        <w:br w:type="page"/>
      </w:r>
      <w:bookmarkStart w:id="1" w:name="_Toc2340"/>
      <w:r>
        <w:rPr>
          <w:rFonts w:hint="eastAsia" w:ascii="仿宋" w:hAnsi="仿宋" w:eastAsia="仿宋" w:cs="仿宋"/>
          <w:bCs/>
        </w:rPr>
        <w:t xml:space="preserve">附件 </w:t>
      </w:r>
      <w:bookmarkEnd w:id="1"/>
      <w:r>
        <w:rPr>
          <w:rFonts w:hint="eastAsia" w:ascii="仿宋_GB2312" w:hAnsi="仿宋_GB2312" w:eastAsia="仿宋_GB2312" w:cs="仿宋_GB2312"/>
        </w:rPr>
        <w:t>分项报价表</w:t>
      </w:r>
    </w:p>
    <w:tbl>
      <w:tblPr>
        <w:tblStyle w:val="10"/>
        <w:tblW w:w="1054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2"/>
        <w:gridCol w:w="1434"/>
        <w:gridCol w:w="1699"/>
        <w:gridCol w:w="2128"/>
        <w:gridCol w:w="992"/>
        <w:gridCol w:w="998"/>
        <w:gridCol w:w="999"/>
        <w:gridCol w:w="1417"/>
      </w:tblGrid>
      <w:tr w14:paraId="27718E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0" w:hRule="atLeast"/>
          <w:jc w:val="center"/>
        </w:trPr>
        <w:tc>
          <w:tcPr>
            <w:tcW w:w="882" w:type="dxa"/>
            <w:tcBorders>
              <w:right w:val="single" w:color="auto" w:sz="4" w:space="0"/>
            </w:tcBorders>
            <w:noWrap w:val="0"/>
            <w:vAlign w:val="center"/>
          </w:tcPr>
          <w:p w14:paraId="6FCAD21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noWrap w:val="0"/>
            <w:vAlign w:val="center"/>
          </w:tcPr>
          <w:p w14:paraId="7C999A31">
            <w:pPr>
              <w:pStyle w:val="15"/>
              <w:widowControl w:val="0"/>
              <w:rPr>
                <w:rFonts w:ascii="仿宋" w:hAnsi="仿宋" w:eastAsia="仿宋" w:cs="仿宋"/>
                <w:b/>
                <w:bCs/>
                <w:kern w:val="2"/>
              </w:rPr>
            </w:pPr>
            <w:r>
              <w:rPr>
                <w:rFonts w:ascii="仿宋" w:hAnsi="仿宋" w:eastAsia="仿宋" w:cs="仿宋"/>
                <w:b/>
                <w:bCs/>
                <w:kern w:val="2"/>
              </w:rPr>
              <w:t>货物名称</w:t>
            </w:r>
          </w:p>
        </w:tc>
        <w:tc>
          <w:tcPr>
            <w:tcW w:w="1699" w:type="dxa"/>
            <w:noWrap w:val="0"/>
            <w:vAlign w:val="center"/>
          </w:tcPr>
          <w:p w14:paraId="0CD193B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品牌</w:t>
            </w:r>
          </w:p>
        </w:tc>
        <w:tc>
          <w:tcPr>
            <w:tcW w:w="2128" w:type="dxa"/>
            <w:noWrap w:val="0"/>
            <w:vAlign w:val="center"/>
          </w:tcPr>
          <w:p w14:paraId="401A78E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厂家/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规格型号</w:t>
            </w:r>
          </w:p>
        </w:tc>
        <w:tc>
          <w:tcPr>
            <w:tcW w:w="992" w:type="dxa"/>
            <w:noWrap w:val="0"/>
            <w:vAlign w:val="center"/>
          </w:tcPr>
          <w:p w14:paraId="38015CA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</w:t>
            </w:r>
          </w:p>
        </w:tc>
        <w:tc>
          <w:tcPr>
            <w:tcW w:w="998" w:type="dxa"/>
            <w:noWrap w:val="0"/>
            <w:vAlign w:val="center"/>
          </w:tcPr>
          <w:p w14:paraId="525FCAA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数量</w:t>
            </w:r>
          </w:p>
        </w:tc>
        <w:tc>
          <w:tcPr>
            <w:tcW w:w="999" w:type="dxa"/>
            <w:noWrap w:val="0"/>
            <w:vAlign w:val="center"/>
          </w:tcPr>
          <w:p w14:paraId="560F74B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417" w:type="dxa"/>
            <w:noWrap w:val="0"/>
            <w:vAlign w:val="center"/>
          </w:tcPr>
          <w:p w14:paraId="532981B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总价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</w:t>
            </w:r>
          </w:p>
        </w:tc>
      </w:tr>
      <w:tr w14:paraId="088C7C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882" w:type="dxa"/>
            <w:tcBorders>
              <w:right w:val="single" w:color="auto" w:sz="4" w:space="0"/>
            </w:tcBorders>
            <w:noWrap w:val="0"/>
            <w:vAlign w:val="center"/>
          </w:tcPr>
          <w:p w14:paraId="501DF14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noWrap w:val="0"/>
            <w:vAlign w:val="center"/>
          </w:tcPr>
          <w:p w14:paraId="3100693D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4BD06CD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8" w:type="dxa"/>
            <w:noWrap w:val="0"/>
            <w:vAlign w:val="center"/>
          </w:tcPr>
          <w:p w14:paraId="4B62A952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2095E95C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13029379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 w14:paraId="08DE11AF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2B90BEA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1A9D1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882" w:type="dxa"/>
            <w:tcBorders>
              <w:right w:val="single" w:color="auto" w:sz="4" w:space="0"/>
            </w:tcBorders>
            <w:noWrap w:val="0"/>
            <w:vAlign w:val="center"/>
          </w:tcPr>
          <w:p w14:paraId="50A47FB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noWrap w:val="0"/>
            <w:vAlign w:val="center"/>
          </w:tcPr>
          <w:p w14:paraId="7E4A759E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17B5160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8" w:type="dxa"/>
            <w:noWrap w:val="0"/>
            <w:vAlign w:val="center"/>
          </w:tcPr>
          <w:p w14:paraId="6267EDEF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4774BB0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5ACE1B08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 w14:paraId="583212BC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5BC3235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2D2D4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882" w:type="dxa"/>
            <w:tcBorders>
              <w:right w:val="single" w:color="auto" w:sz="4" w:space="0"/>
            </w:tcBorders>
            <w:noWrap w:val="0"/>
            <w:vAlign w:val="center"/>
          </w:tcPr>
          <w:p w14:paraId="253D3A9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noWrap w:val="0"/>
            <w:vAlign w:val="center"/>
          </w:tcPr>
          <w:p w14:paraId="4585ECD2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1823E7BD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8" w:type="dxa"/>
            <w:noWrap w:val="0"/>
            <w:vAlign w:val="center"/>
          </w:tcPr>
          <w:p w14:paraId="07C0F8CE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0D6F28A8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2C1E6695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 w14:paraId="54919DF5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E75EC8F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9730F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882" w:type="dxa"/>
            <w:tcBorders>
              <w:right w:val="single" w:color="auto" w:sz="4" w:space="0"/>
            </w:tcBorders>
            <w:noWrap w:val="0"/>
            <w:vAlign w:val="center"/>
          </w:tcPr>
          <w:p w14:paraId="79CFC2A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noWrap w:val="0"/>
            <w:vAlign w:val="center"/>
          </w:tcPr>
          <w:p w14:paraId="641513BD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2F33EE83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8" w:type="dxa"/>
            <w:noWrap w:val="0"/>
            <w:vAlign w:val="center"/>
          </w:tcPr>
          <w:p w14:paraId="7B9F1EBA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7FF4E836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5621E8B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 w14:paraId="6EA55846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2B411B9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E363A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882" w:type="dxa"/>
            <w:tcBorders>
              <w:right w:val="single" w:color="auto" w:sz="4" w:space="0"/>
            </w:tcBorders>
            <w:noWrap w:val="0"/>
            <w:vAlign w:val="center"/>
          </w:tcPr>
          <w:p w14:paraId="73EA6F8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2" w:name="_GoBack" w:colFirst="3" w:colLast="3"/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noWrap w:val="0"/>
            <w:vAlign w:val="center"/>
          </w:tcPr>
          <w:p w14:paraId="11822BDC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56C6F532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8" w:type="dxa"/>
            <w:noWrap w:val="0"/>
            <w:vAlign w:val="center"/>
          </w:tcPr>
          <w:p w14:paraId="6D264C5B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7B1544FD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3C76A87D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 w14:paraId="700175DF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D82C30B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bookmarkEnd w:id="2"/>
      <w:tr w14:paraId="5B79DF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882" w:type="dxa"/>
            <w:noWrap w:val="0"/>
            <w:vAlign w:val="center"/>
          </w:tcPr>
          <w:p w14:paraId="7E484FF7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67" w:type="dxa"/>
            <w:gridSpan w:val="7"/>
            <w:noWrap w:val="0"/>
            <w:vAlign w:val="center"/>
          </w:tcPr>
          <w:p w14:paraId="196FB409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投标总报价（元）：</w:t>
            </w:r>
          </w:p>
        </w:tc>
      </w:tr>
    </w:tbl>
    <w:p w14:paraId="561A10AE">
      <w:pPr>
        <w:ind w:firstLine="6840" w:firstLineChars="2850"/>
        <w:rPr>
          <w:rFonts w:hint="eastAsia" w:ascii="仿宋" w:hAnsi="仿宋" w:eastAsia="仿宋" w:cs="仿宋"/>
          <w:color w:val="auto"/>
          <w:sz w:val="24"/>
        </w:rPr>
      </w:pPr>
    </w:p>
    <w:p w14:paraId="2096BCBA">
      <w:pPr>
        <w:rPr>
          <w:rFonts w:hint="eastAsia" w:ascii="仿宋" w:hAnsi="仿宋" w:eastAsia="仿宋" w:cs="仿宋"/>
          <w:color w:val="auto"/>
          <w:sz w:val="24"/>
        </w:rPr>
      </w:pPr>
    </w:p>
    <w:p w14:paraId="6F60C452">
      <w:pPr>
        <w:spacing w:line="360" w:lineRule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注：1. 如果按单价计算的结果与总价不一致，以单价为准修正总价。</w:t>
      </w:r>
    </w:p>
    <w:p w14:paraId="497E5D1D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24"/>
        </w:rPr>
        <w:t>2. 总报价精确到元。</w:t>
      </w:r>
    </w:p>
    <w:p w14:paraId="744094B9">
      <w:pPr>
        <w:pStyle w:val="3"/>
        <w:rPr>
          <w:rFonts w:hint="eastAsia"/>
        </w:rPr>
      </w:pPr>
    </w:p>
    <w:p w14:paraId="2AABBA09">
      <w:pPr>
        <w:pStyle w:val="9"/>
        <w:rPr>
          <w:rFonts w:hint="eastAsia" w:ascii="仿宋_GB2312" w:hAnsi="仿宋_GB2312" w:eastAsia="仿宋_GB2312" w:cs="仿宋_GB2312"/>
          <w:szCs w:val="24"/>
        </w:rPr>
      </w:pPr>
    </w:p>
    <w:p w14:paraId="169EE8E7">
      <w:pPr>
        <w:pStyle w:val="9"/>
        <w:rPr>
          <w:rFonts w:hint="eastAsia" w:ascii="仿宋_GB2312" w:hAnsi="仿宋_GB2312" w:eastAsia="仿宋_GB2312" w:cs="仿宋_GB2312"/>
          <w:szCs w:val="24"/>
        </w:rPr>
      </w:pPr>
    </w:p>
    <w:p w14:paraId="69AB7888">
      <w:pPr>
        <w:spacing w:line="480" w:lineRule="auto"/>
        <w:ind w:right="-161" w:firstLine="2520" w:firstLineChars="105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法定代表人或被授权代表签字：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</w:t>
      </w:r>
    </w:p>
    <w:p w14:paraId="15A7C40B">
      <w:pPr>
        <w:spacing w:line="480" w:lineRule="auto"/>
        <w:ind w:right="-161" w:firstLine="2640" w:firstLineChars="1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   标   单  位  公  章：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</w:t>
      </w:r>
    </w:p>
    <w:p w14:paraId="24A75501">
      <w:pPr>
        <w:spacing w:line="400" w:lineRule="atLeast"/>
        <w:ind w:firstLine="2640" w:firstLineChars="11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日                 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</w:t>
      </w:r>
    </w:p>
    <w:p w14:paraId="3820AE93">
      <w:pPr>
        <w:ind w:left="-61" w:leftChars="-29" w:right="-38" w:rightChars="-18" w:firstLine="2640" w:firstLineChars="1100"/>
        <w:rPr>
          <w:rFonts w:hint="eastAsia" w:ascii="仿宋" w:hAnsi="仿宋" w:eastAsia="仿宋" w:cs="仿宋"/>
          <w:sz w:val="24"/>
          <w:szCs w:val="24"/>
          <w:u w:val="single"/>
        </w:rPr>
      </w:pPr>
    </w:p>
    <w:p w14:paraId="4D7F48A6"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ZWY0NzI1YzM2ZGRkNzQ5Zjg2YjFkZTNiNDRiZDgifQ=="/>
  </w:docVars>
  <w:rsids>
    <w:rsidRoot w:val="00000000"/>
    <w:rsid w:val="033B4826"/>
    <w:rsid w:val="04527D74"/>
    <w:rsid w:val="04770389"/>
    <w:rsid w:val="0651463B"/>
    <w:rsid w:val="088A413E"/>
    <w:rsid w:val="08E51EFB"/>
    <w:rsid w:val="09AB2ECF"/>
    <w:rsid w:val="0C514F6C"/>
    <w:rsid w:val="0E424C64"/>
    <w:rsid w:val="0FA25A61"/>
    <w:rsid w:val="11ED7499"/>
    <w:rsid w:val="12994E6F"/>
    <w:rsid w:val="12BF0549"/>
    <w:rsid w:val="130D077E"/>
    <w:rsid w:val="13BC05EC"/>
    <w:rsid w:val="15127C5A"/>
    <w:rsid w:val="16E606D8"/>
    <w:rsid w:val="19D450A7"/>
    <w:rsid w:val="1A6F31EE"/>
    <w:rsid w:val="1A787842"/>
    <w:rsid w:val="1C441E18"/>
    <w:rsid w:val="1D3E15EC"/>
    <w:rsid w:val="1D882867"/>
    <w:rsid w:val="20511636"/>
    <w:rsid w:val="238D507B"/>
    <w:rsid w:val="24522278"/>
    <w:rsid w:val="24FF3D57"/>
    <w:rsid w:val="26552C0C"/>
    <w:rsid w:val="287C333E"/>
    <w:rsid w:val="28E53514"/>
    <w:rsid w:val="2A24600D"/>
    <w:rsid w:val="2CA87836"/>
    <w:rsid w:val="2E48683F"/>
    <w:rsid w:val="3321758E"/>
    <w:rsid w:val="36A209E6"/>
    <w:rsid w:val="371A4A20"/>
    <w:rsid w:val="373A6823"/>
    <w:rsid w:val="38254C62"/>
    <w:rsid w:val="3BC464AD"/>
    <w:rsid w:val="3C7607B5"/>
    <w:rsid w:val="41DB4A95"/>
    <w:rsid w:val="445123AE"/>
    <w:rsid w:val="49BE56DF"/>
    <w:rsid w:val="4A3B4D4E"/>
    <w:rsid w:val="4B0B4954"/>
    <w:rsid w:val="4B40712C"/>
    <w:rsid w:val="4D73249A"/>
    <w:rsid w:val="4DCB5E68"/>
    <w:rsid w:val="4E7600F6"/>
    <w:rsid w:val="4E797FE5"/>
    <w:rsid w:val="4E7C3473"/>
    <w:rsid w:val="4EC75F21"/>
    <w:rsid w:val="4F024FED"/>
    <w:rsid w:val="4F2C30EB"/>
    <w:rsid w:val="545F7ABE"/>
    <w:rsid w:val="55AA541D"/>
    <w:rsid w:val="578F3B8E"/>
    <w:rsid w:val="57CF672F"/>
    <w:rsid w:val="59442FAA"/>
    <w:rsid w:val="596F497E"/>
    <w:rsid w:val="61725F67"/>
    <w:rsid w:val="62274212"/>
    <w:rsid w:val="647B7FFD"/>
    <w:rsid w:val="64A9386B"/>
    <w:rsid w:val="655479FC"/>
    <w:rsid w:val="664D27D2"/>
    <w:rsid w:val="6933534A"/>
    <w:rsid w:val="69765236"/>
    <w:rsid w:val="69E85C96"/>
    <w:rsid w:val="6DF90AFB"/>
    <w:rsid w:val="70DD35AC"/>
    <w:rsid w:val="71B76239"/>
    <w:rsid w:val="751A5610"/>
    <w:rsid w:val="76953FE4"/>
    <w:rsid w:val="77376F40"/>
    <w:rsid w:val="786F5C73"/>
    <w:rsid w:val="7AE53FCA"/>
    <w:rsid w:val="7D6D04F4"/>
    <w:rsid w:val="7D731D61"/>
    <w:rsid w:val="7ED6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7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6" w:semiHidden="0" w:name="Plain Text"/>
    <w:lsdException w:unhideWhenUsed="0" w:uiPriority="0" w:semiHidden="0" w:name="E-mail Signature"/>
    <w:lsdException w:qFormat="1" w:unhideWhenUsed="0" w:uiPriority="7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6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adjustRightInd w:val="0"/>
      <w:spacing w:after="0" w:afterLines="0"/>
      <w:ind w:firstLine="420"/>
      <w:jc w:val="left"/>
      <w:textAlignment w:val="baseline"/>
    </w:pPr>
    <w:rPr>
      <w:kern w:val="0"/>
    </w:rPr>
  </w:style>
  <w:style w:type="paragraph" w:styleId="3">
    <w:name w:val="Body Text"/>
    <w:basedOn w:val="1"/>
    <w:next w:val="1"/>
    <w:autoRedefine/>
    <w:qFormat/>
    <w:uiPriority w:val="6"/>
    <w:rPr>
      <w:b/>
      <w:kern w:val="1"/>
      <w:sz w:val="28"/>
    </w:rPr>
  </w:style>
  <w:style w:type="paragraph" w:styleId="5">
    <w:name w:val="Normal Indent"/>
    <w:basedOn w:val="1"/>
    <w:qFormat/>
    <w:uiPriority w:val="7"/>
    <w:pPr>
      <w:ind w:firstLine="420"/>
    </w:pPr>
    <w:rPr>
      <w:kern w:val="1"/>
    </w:rPr>
  </w:style>
  <w:style w:type="paragraph" w:styleId="6">
    <w:name w:val="Body Text Indent"/>
    <w:basedOn w:val="1"/>
    <w:qFormat/>
    <w:uiPriority w:val="0"/>
    <w:pPr>
      <w:ind w:left="1083" w:leftChars="30" w:hanging="1020" w:hangingChars="425"/>
    </w:pPr>
    <w:rPr>
      <w:rFonts w:ascii="宋体" w:hAnsi="宋体"/>
      <w:sz w:val="24"/>
    </w:rPr>
  </w:style>
  <w:style w:type="paragraph" w:styleId="7">
    <w:name w:val="Plain Text"/>
    <w:basedOn w:val="1"/>
    <w:next w:val="1"/>
    <w:qFormat/>
    <w:uiPriority w:val="6"/>
    <w:rPr>
      <w:rFonts w:ascii="宋体" w:hAnsi="宋体" w:cs="Courier New"/>
      <w:kern w:val="1"/>
      <w:sz w:val="24"/>
    </w:rPr>
  </w:style>
  <w:style w:type="paragraph" w:styleId="8">
    <w:name w:val="Normal (Web)"/>
    <w:basedOn w:val="1"/>
    <w:qFormat/>
    <w:uiPriority w:val="7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9">
    <w:name w:val="Body Text First Indent 2"/>
    <w:basedOn w:val="6"/>
    <w:autoRedefine/>
    <w:qFormat/>
    <w:uiPriority w:val="99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3">
    <w:name w:val="font01"/>
    <w:basedOn w:val="11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14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paragraph" w:customStyle="1" w:styleId="15">
    <w:name w:val="xl36"/>
    <w:basedOn w:val="1"/>
    <w:autoRedefine/>
    <w:qFormat/>
    <w:uiPriority w:val="0"/>
    <w:pPr>
      <w:widowControl/>
      <w:spacing w:before="100" w:beforeLines="0" w:after="100" w:afterLines="0"/>
      <w:jc w:val="center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218</Characters>
  <Lines>0</Lines>
  <Paragraphs>0</Paragraphs>
  <TotalTime>0</TotalTime>
  <ScaleCrop>false</ScaleCrop>
  <LinksUpToDate>false</LinksUpToDate>
  <CharactersWithSpaces>453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2023-07-10T08:13:00Z</dcterms:created>
  <dc:creator>Administrator</dc:creator>
  <cp:lastModifiedBy>wangx</cp:lastModifiedBy>
  <cp:lastPrinted>2024-07-22T08:18:00Z</cp:lastPrinted>
  <dcterms:modified xsi:type="dcterms:W3CDTF">2024-08-30T10:54:09Z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775748B1BC854F7081C1B31D24B3ED98_13</vt:lpwstr>
  </property>
</Properties>
</file>