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版本号：241111001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动态热机械分析仪采购项目</w:t>
      </w:r>
    </w:p>
    <w:p>
      <w:pPr>
        <w:pStyle w:val="null3"/>
        <w:jc w:val="center"/>
        <w:outlineLvl w:val="5"/>
      </w:pPr>
      <w:r>
        <w:rPr>
          <w:sz w:val="15"/>
          <w:b/>
        </w:rPr>
        <w:t xml:space="preserve">项目编号: </w:t>
      </w:r>
      <w:r>
        <w:rPr>
          <w:sz w:val="15"/>
          <w:b/>
        </w:rPr>
        <w:t>SZT2024-SN-SC-ZC-HW-0974</w:t>
      </w:r>
      <w:r>
        <w:br/>
      </w:r>
      <w:r>
        <w:br/>
      </w:r>
      <w:r>
        <w:br/>
      </w:r>
      <w:r>
        <w:br/>
      </w:r>
      <w:r>
        <w:br/>
      </w:r>
    </w:p>
    <w:p>
      <w:pPr>
        <w:pStyle w:val="null3"/>
        <w:jc w:val="center"/>
        <w:outlineLvl w:val="5"/>
      </w:pPr>
      <w:r>
        <w:rPr>
          <w:sz w:val="15"/>
          <w:b/>
        </w:rPr>
        <w:t>西安建筑科技大学</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2024年11月12日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西安建筑科技大学</w:t>
      </w:r>
      <w:r>
        <w:rPr/>
        <w:t>委托，拟对</w:t>
      </w:r>
      <w:r>
        <w:rPr/>
        <w:t>动态热机械分析仪采购项目</w:t>
      </w:r>
      <w:r>
        <w:rPr/>
        <w:t>采用单一来源方式进行采购，现邀请贵公司参加该项目的协商。</w:t>
      </w:r>
    </w:p>
    <w:p>
      <w:pPr>
        <w:pStyle w:val="null3"/>
        <w:outlineLvl w:val="2"/>
      </w:pPr>
      <w:r>
        <w:rPr>
          <w:sz w:val="28"/>
          <w:b/>
        </w:rPr>
        <w:t>一、采购项目编号：</w:t>
      </w:r>
      <w:r>
        <w:rPr>
          <w:sz w:val="28"/>
          <w:b/>
        </w:rPr>
        <w:t>SZT2024-SN-SC-ZC-HW-0974</w:t>
      </w:r>
    </w:p>
    <w:p>
      <w:pPr>
        <w:pStyle w:val="null3"/>
        <w:outlineLvl w:val="2"/>
      </w:pPr>
      <w:r>
        <w:rPr>
          <w:sz w:val="28"/>
          <w:b/>
        </w:rPr>
        <w:t>二、采购项目名称：</w:t>
      </w:r>
      <w:r>
        <w:rPr>
          <w:sz w:val="28"/>
          <w:b/>
        </w:rPr>
        <w:t>动态热机械分析仪采购项目</w:t>
      </w:r>
    </w:p>
    <w:p>
      <w:pPr>
        <w:pStyle w:val="null3"/>
        <w:outlineLvl w:val="2"/>
      </w:pPr>
      <w:r>
        <w:rPr>
          <w:sz w:val="28"/>
          <w:b/>
        </w:rPr>
        <w:t>三、协商项目简介：</w:t>
      </w:r>
    </w:p>
    <w:p>
      <w:pPr>
        <w:pStyle w:val="null3"/>
        <w:ind w:firstLine="480"/>
      </w:pPr>
      <w:r>
        <w:rPr/>
        <w:t>动态热机械分析仪采购</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2、进口产品授权链：所投产品为进口产品的，投标人为代理商须提供完整授权链的产品代理授权书，且授权范围需包含本次采购项目内容；</w:t>
      </w:r>
    </w:p>
    <w:p>
      <w:pPr>
        <w:pStyle w:val="null3"/>
      </w:pPr>
      <w:r>
        <w:rPr/>
        <w:t>3、单位负责人为同一人或者存在直接控股、管理关系的不同投标人不得参加同一合同项下的政府采购活动； 为本项目提供整体设计、规范编制或者项目管理、监理、检测等服务的投标人，不得再参加该采购项目的其他采购活动。：供应商需在项目电子化交易系统中按要求填写《投标函》完成承诺并进行电子签章、提供直接控股和直接管理关系清单。若与其他投标人存在单位负责人为同一人或者存在直接控股、管理关系的，则投标无效。</w:t>
      </w:r>
    </w:p>
    <w:p>
      <w:pPr>
        <w:pStyle w:val="null3"/>
      </w:pPr>
      <w:r>
        <w:rPr/>
        <w:t>4、本项目不接受联合体投标：本项目不接受联合体投标。</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710000</w:t>
      </w:r>
    </w:p>
    <w:p>
      <w:pPr>
        <w:pStyle w:val="null3"/>
      </w:pPr>
      <w:r>
        <w:rPr/>
        <w:t xml:space="preserve"> 联系人： </w:t>
      </w:r>
      <w:r>
        <w:rPr/>
        <w:t>闫老师</w:t>
      </w:r>
    </w:p>
    <w:p>
      <w:pPr>
        <w:pStyle w:val="null3"/>
      </w:pPr>
      <w:r>
        <w:rPr/>
        <w:t xml:space="preserve"> 联系电话： </w:t>
      </w:r>
      <w:r>
        <w:rPr/>
        <w:t>029-82201427</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 xml:space="preserve"> 710000</w:t>
      </w:r>
    </w:p>
    <w:p>
      <w:pPr>
        <w:pStyle w:val="null3"/>
      </w:pPr>
      <w:r>
        <w:rPr/>
        <w:t xml:space="preserve"> 联系人： </w:t>
      </w:r>
      <w:r>
        <w:rPr/>
        <w:t>张志翰、马帅、单博</w:t>
      </w:r>
    </w:p>
    <w:p>
      <w:pPr>
        <w:pStyle w:val="null3"/>
      </w:pPr>
      <w:r>
        <w:rPr/>
        <w:t xml:space="preserve"> 联系电话： </w:t>
      </w:r>
      <w:r>
        <w:rPr/>
        <w:t>029-88364979-833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采购包1：900,000.00元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采购包1：855,000.00元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采购包1保证金金额：9,000.00元</w:t>
            </w:r>
          </w:p>
          <w:p>
            <w:pPr>
              <w:pStyle w:val="null3"/>
            </w:pPr>
            <w:r>
              <w:rPr/>
              <w:t>缴交渠道：电子保函,转账、支票、汇票等（需通过实体账户、户名及开户行信息）</w:t>
            </w:r>
          </w:p>
          <w:p>
            <w:pPr>
              <w:pStyle w:val="null3"/>
            </w:pPr>
            <w:r>
              <w:rPr/>
              <w:t>开户名称：陕西中技招标有限公司（向我公司转账时，请备注清楚项目编号后四位和包号）</w:t>
            </w:r>
          </w:p>
          <w:p>
            <w:pPr>
              <w:pStyle w:val="null3"/>
            </w:pPr>
            <w:r>
              <w:rPr/>
              <w:t>开户银行：招商银行西安分行营业部</w:t>
            </w:r>
          </w:p>
          <w:p>
            <w:pPr>
              <w:pStyle w:val="null3"/>
            </w:pPr>
            <w:r>
              <w:rPr/>
              <w:t>银行账号：1299 1681 2810 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说明：供应商成交后凭成交通知书向学校缴纳成交金额的5%作为履约保证金，待合同履约完毕后无息退还。</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2、收款账户如下： 收款单位：陕西中技招标有限公司； 开户银行：招商银行西安分行营业部；银行账号：129916812810001</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西安建筑科技大学</w:t>
      </w:r>
      <w:r>
        <w:rPr/>
        <w:t>和</w:t>
      </w:r>
      <w:r>
        <w:rPr/>
        <w:t>陕西中技招标有限公司</w:t>
      </w:r>
      <w:r>
        <w:rPr/>
        <w:t>享有。对采购文件中供应商参加本次政府采购活动应当具备的条件、项目技术、服务、商务及其他要求，评审标准由采购人负责解释。除上述采购文件内容，其他内容由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西安建筑科技大学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动态热机械分析仪采购</w:t>
      </w:r>
    </w:p>
    <w:p>
      <w:pPr>
        <w:pStyle w:val="null3"/>
        <w:outlineLvl w:val="2"/>
      </w:pPr>
      <w:r>
        <w:rPr>
          <w:sz w:val="28"/>
          <w:b/>
        </w:rPr>
        <w:t>3.2采购内容</w:t>
      </w:r>
    </w:p>
    <w:p>
      <w:pPr>
        <w:pStyle w:val="null3"/>
      </w:pPr>
      <w:r>
        <w:rPr/>
        <w:t>采购包1：</w:t>
      </w:r>
    </w:p>
    <w:p>
      <w:pPr>
        <w:pStyle w:val="null3"/>
      </w:pPr>
      <w:r>
        <w:rPr/>
        <w:t>采购包预算金额（元）: 900,000.00</w:t>
      </w:r>
    </w:p>
    <w:p>
      <w:pPr>
        <w:pStyle w:val="null3"/>
      </w:pPr>
      <w:r>
        <w:rPr/>
        <w:t>采购包最高限价（元）: 855,000.00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动态热机械分析仪</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标的名称：动态热机械分析仪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rPr>
              <w:t>一</w:t>
            </w:r>
            <w:r>
              <w:rPr>
                <w:rFonts w:ascii="宋体" w:hAnsi="宋体" w:cs="宋体" w:eastAsia="宋体"/>
              </w:rPr>
              <w:t>、技术要求</w:t>
            </w:r>
          </w:p>
          <w:p>
            <w:pPr>
              <w:pStyle w:val="null3"/>
              <w:jc w:val="left"/>
            </w:pPr>
            <w:r>
              <w:rPr>
                <w:rFonts w:ascii="宋体" w:hAnsi="宋体" w:cs="宋体" w:eastAsia="宋体"/>
              </w:rPr>
              <w:t>（</w:t>
            </w:r>
            <w:r>
              <w:rPr>
                <w:rFonts w:ascii="宋体" w:hAnsi="宋体" w:cs="宋体" w:eastAsia="宋体"/>
              </w:rPr>
              <w:t>一</w:t>
            </w:r>
            <w:r>
              <w:rPr>
                <w:rFonts w:ascii="宋体" w:hAnsi="宋体" w:cs="宋体" w:eastAsia="宋体"/>
              </w:rPr>
              <w:t>）</w:t>
            </w:r>
            <w:r>
              <w:rPr>
                <w:rFonts w:ascii="宋体" w:hAnsi="宋体" w:cs="宋体" w:eastAsia="宋体"/>
              </w:rPr>
              <w:t xml:space="preserve"> </w:t>
            </w:r>
            <w:r>
              <w:rPr>
                <w:rFonts w:ascii="宋体" w:hAnsi="宋体" w:cs="宋体" w:eastAsia="宋体"/>
              </w:rPr>
              <w:t>项目概述</w:t>
            </w:r>
          </w:p>
          <w:p>
            <w:pPr>
              <w:pStyle w:val="null3"/>
              <w:ind w:firstLine="201"/>
              <w:jc w:val="left"/>
            </w:pPr>
            <w:r>
              <w:rPr>
                <w:rFonts w:ascii="宋体" w:hAnsi="宋体" w:cs="宋体" w:eastAsia="宋体"/>
                <w:b/>
              </w:rPr>
              <w:t>1.</w:t>
            </w:r>
            <w:r>
              <w:rPr>
                <w:rFonts w:ascii="宋体" w:hAnsi="宋体" w:cs="宋体" w:eastAsia="宋体"/>
                <w:b/>
              </w:rPr>
              <w:t>动态热机械分析仪</w:t>
            </w:r>
          </w:p>
          <w:p>
            <w:pPr>
              <w:pStyle w:val="null3"/>
              <w:ind w:firstLine="200"/>
              <w:jc w:val="left"/>
            </w:pPr>
            <w:r>
              <w:rPr>
                <w:rFonts w:ascii="宋体" w:hAnsi="宋体" w:cs="宋体" w:eastAsia="宋体"/>
              </w:rPr>
              <w:t>项目背景：机械学科的基础在于能够精确的掌控材料的力学属性，方能进行精确的数字模型构建，进而进行智能机械和机器人设计。目前全学院有大量教师从事机械结构性能方面的研究，却无法进行材料的动态力学性能测试，仪器的缺乏严重限制了教师的科研开展。</w:t>
            </w:r>
          </w:p>
          <w:p>
            <w:pPr>
              <w:pStyle w:val="null3"/>
              <w:ind w:firstLine="200"/>
              <w:jc w:val="left"/>
            </w:pPr>
            <w:r>
              <w:rPr>
                <w:rFonts w:ascii="宋体" w:hAnsi="宋体" w:cs="宋体" w:eastAsia="宋体"/>
              </w:rPr>
              <w:t>项目目标及内容：通过购置动态热机械分析仪，可以精确的获取材料随频率和温度变化的动态力学参数。本仪器的购置，可以支持学院机械相关方面的研究，同样可以支持校内土木建筑、冶金材料等相关学科在材料动态力学属性方面的实验需求。</w:t>
            </w:r>
          </w:p>
          <w:p>
            <w:pPr>
              <w:pStyle w:val="null3"/>
              <w:ind w:firstLine="200"/>
              <w:jc w:val="left"/>
            </w:pPr>
            <w:r>
              <w:rPr>
                <w:rFonts w:ascii="宋体" w:hAnsi="宋体" w:cs="宋体" w:eastAsia="宋体"/>
              </w:rPr>
              <w:t>项目仪器的功能要求：软材料、高分子、陶瓷、玻璃、金属及其复合材料等的动态热机械性能应用，获得材料的储能模量、损耗模量和损耗因子随温度、时间与力的频率的函数关系等方面的信息；各种条件（不同的应力和应变水平、液态介质中，考虑温度和频率的相关性）下的刚性和阻尼特性；并且支持各类静态模式，如万能试验机模式、蠕变，松弛和</w:t>
            </w:r>
            <w:r>
              <w:rPr>
                <w:rFonts w:ascii="宋体" w:hAnsi="宋体" w:cs="宋体" w:eastAsia="宋体"/>
              </w:rPr>
              <w:t>TMA 模式等等。</w:t>
            </w:r>
          </w:p>
          <w:p>
            <w:pPr>
              <w:pStyle w:val="null3"/>
              <w:jc w:val="left"/>
            </w:pPr>
            <w:r>
              <w:rPr>
                <w:rFonts w:ascii="宋体" w:hAnsi="宋体" w:cs="宋体" w:eastAsia="宋体"/>
                <w:b/>
              </w:rPr>
              <w:t>（二）技术参数</w:t>
            </w:r>
          </w:p>
          <w:p>
            <w:pPr>
              <w:pStyle w:val="null3"/>
              <w:jc w:val="left"/>
            </w:pPr>
            <w:r>
              <w:rPr/>
              <w:t xml:space="preserve">   </w:t>
            </w:r>
            <w:r>
              <w:rPr>
                <w:rFonts w:ascii="宋体" w:hAnsi="宋体" w:cs="宋体" w:eastAsia="宋体"/>
              </w:rPr>
              <w:t>1.采购清单</w:t>
            </w:r>
          </w:p>
          <w:tbl>
            <w:tblPr>
              <w:tblInd w:type="dxa" w:w="120"/>
              <w:tblBorders>
                <w:top w:val="none" w:color="000000" w:sz="4"/>
                <w:left w:val="none" w:color="000000" w:sz="4"/>
                <w:bottom w:val="none" w:color="000000" w:sz="4"/>
                <w:right w:val="none" w:color="000000" w:sz="4"/>
                <w:insideH w:val="none"/>
                <w:insideV w:val="none"/>
              </w:tblBorders>
            </w:tblPr>
            <w:tblGrid>
              <w:gridCol w:w="417"/>
              <w:gridCol w:w="858"/>
              <w:gridCol w:w="639"/>
              <w:gridCol w:w="639"/>
            </w:tblGrid>
            <w:tr>
              <w:tc>
                <w:tcPr>
                  <w:tcW w:type="dxa" w:w="4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序号</w:t>
                  </w:r>
                </w:p>
              </w:tc>
              <w:tc>
                <w:tcPr>
                  <w:tcW w:type="dxa" w:w="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产品名称</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数量</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备注</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1</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动态热机械分析仪</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1套</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核心产品</w:t>
                  </w:r>
                </w:p>
              </w:tc>
            </w:tr>
          </w:tbl>
          <w:p>
            <w:pPr>
              <w:pStyle w:val="null3"/>
              <w:jc w:val="left"/>
            </w:pPr>
            <w:r>
              <w:rPr>
                <w:rFonts w:ascii="宋体" w:hAnsi="宋体" w:cs="宋体" w:eastAsia="宋体"/>
              </w:rPr>
              <w:t>2.</w:t>
            </w:r>
            <w:r>
              <w:rPr>
                <w:rFonts w:ascii="宋体" w:hAnsi="宋体" w:cs="宋体" w:eastAsia="宋体"/>
              </w:rPr>
              <w:t>技术标准、配置要求</w:t>
            </w:r>
          </w:p>
          <w:tbl>
            <w:tblPr>
              <w:tblInd w:type="dxa" w:w="120"/>
              <w:tblBorders>
                <w:top w:val="none" w:color="000000" w:sz="4"/>
                <w:left w:val="none" w:color="000000" w:sz="4"/>
                <w:bottom w:val="none" w:color="000000" w:sz="4"/>
                <w:right w:val="none" w:color="000000" w:sz="4"/>
                <w:insideH w:val="none"/>
                <w:insideV w:val="none"/>
              </w:tblBorders>
            </w:tblPr>
            <w:tblGrid>
              <w:gridCol w:w="194"/>
              <w:gridCol w:w="293"/>
              <w:gridCol w:w="1381"/>
              <w:gridCol w:w="684"/>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产品名称</w:t>
                  </w:r>
                </w:p>
              </w:tc>
              <w:tc>
                <w:tcPr>
                  <w:tcW w:type="dxa" w:w="1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技术标准</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配置要求</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动态热机械分析仪</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1.功能：测量空气及浸液状态下的复杨氏模量和复剪切模量；材料的力学特性与温度、频率以及应力应变水平的相关性；时温叠加（TTS）方法预测材料在测试频率以外的动态力学特性；反应和相变过程识别；材料的玻璃化转变温度；材料的蠕变和松弛过程，万能试验机模式</w:t>
                  </w:r>
                </w:p>
                <w:p>
                  <w:pPr>
                    <w:pStyle w:val="null3"/>
                    <w:jc w:val="left"/>
                  </w:pPr>
                  <w:r>
                    <w:rPr>
                      <w:rFonts w:ascii="宋体" w:hAnsi="宋体" w:cs="宋体" w:eastAsia="宋体"/>
                      <w:sz w:val="19"/>
                    </w:rPr>
                    <w:t>★2. 温度范围：-170℃～800℃</w:t>
                  </w:r>
                </w:p>
                <w:p>
                  <w:pPr>
                    <w:pStyle w:val="null3"/>
                    <w:jc w:val="left"/>
                  </w:pPr>
                  <w:r>
                    <w:rPr>
                      <w:rFonts w:ascii="宋体" w:hAnsi="宋体" w:cs="宋体" w:eastAsia="宋体"/>
                      <w:sz w:val="19"/>
                    </w:rPr>
                    <w:t>3.升温速率：0.01~40K/min</w:t>
                  </w:r>
                </w:p>
                <w:p>
                  <w:pPr>
                    <w:pStyle w:val="null3"/>
                    <w:jc w:val="left"/>
                  </w:pPr>
                  <w:r>
                    <w:rPr>
                      <w:rFonts w:ascii="宋体" w:hAnsi="宋体" w:cs="宋体" w:eastAsia="宋体"/>
                      <w:sz w:val="19"/>
                    </w:rPr>
                    <w:t>4. 测量频率范围：0.01～150 Hz</w:t>
                  </w:r>
                </w:p>
                <w:p>
                  <w:pPr>
                    <w:pStyle w:val="null3"/>
                    <w:jc w:val="left"/>
                  </w:pPr>
                  <w:r>
                    <w:rPr>
                      <w:rFonts w:ascii="宋体" w:hAnsi="宋体" w:cs="宋体" w:eastAsia="宋体"/>
                      <w:sz w:val="19"/>
                    </w:rPr>
                    <w:t>★5. 载荷范围：1 mN ~50 N</w:t>
                  </w:r>
                </w:p>
                <w:p>
                  <w:pPr>
                    <w:pStyle w:val="null3"/>
                    <w:jc w:val="left"/>
                  </w:pPr>
                  <w:r>
                    <w:rPr>
                      <w:rFonts w:ascii="宋体" w:hAnsi="宋体" w:cs="宋体" w:eastAsia="宋体"/>
                      <w:sz w:val="19"/>
                    </w:rPr>
                    <w:t>6. 最大静态形变：不小于30 mm</w:t>
                  </w:r>
                </w:p>
                <w:p>
                  <w:pPr>
                    <w:pStyle w:val="null3"/>
                    <w:jc w:val="left"/>
                  </w:pPr>
                  <w:r>
                    <w:rPr>
                      <w:rFonts w:ascii="宋体" w:hAnsi="宋体" w:cs="宋体" w:eastAsia="宋体"/>
                      <w:sz w:val="19"/>
                    </w:rPr>
                    <w:t>7. 位移分辨率：可达到1 nm</w:t>
                  </w:r>
                </w:p>
                <w:p>
                  <w:pPr>
                    <w:pStyle w:val="null3"/>
                    <w:jc w:val="left"/>
                  </w:pPr>
                  <w:r>
                    <w:rPr>
                      <w:rFonts w:ascii="宋体" w:hAnsi="宋体" w:cs="宋体" w:eastAsia="宋体"/>
                      <w:sz w:val="19"/>
                    </w:rPr>
                    <w:t>8. 载荷分辨率：可达到0.00001 N</w:t>
                  </w:r>
                </w:p>
                <w:p>
                  <w:pPr>
                    <w:pStyle w:val="null3"/>
                    <w:jc w:val="left"/>
                  </w:pPr>
                  <w:r>
                    <w:rPr>
                      <w:rFonts w:ascii="宋体" w:hAnsi="宋体" w:cs="宋体" w:eastAsia="宋体"/>
                      <w:sz w:val="19"/>
                    </w:rPr>
                    <w:t>9. 动态形变振幅：可达到±2500 µm</w:t>
                  </w:r>
                </w:p>
                <w:p>
                  <w:pPr>
                    <w:pStyle w:val="null3"/>
                    <w:jc w:val="left"/>
                  </w:pPr>
                  <w:r>
                    <w:rPr>
                      <w:rFonts w:ascii="宋体" w:hAnsi="宋体" w:cs="宋体" w:eastAsia="宋体"/>
                      <w:sz w:val="19"/>
                    </w:rPr>
                    <w:t>10. 支架类型：三点弯曲、压缩、拉伸、单/双悬臂、剪切</w:t>
                  </w:r>
                  <w:r>
                    <w:rPr>
                      <w:rFonts w:ascii="宋体" w:hAnsi="宋体" w:cs="宋体" w:eastAsia="宋体"/>
                      <w:sz w:val="19"/>
                    </w:rPr>
                    <w:t>、</w:t>
                  </w:r>
                  <w:r>
                    <w:rPr>
                      <w:rFonts w:ascii="宋体" w:hAnsi="宋体" w:cs="宋体" w:eastAsia="宋体"/>
                      <w:sz w:val="19"/>
                    </w:rPr>
                    <w:t>粉末</w:t>
                  </w:r>
                  <w:r>
                    <w:rPr>
                      <w:rFonts w:ascii="宋体" w:hAnsi="宋体" w:cs="宋体" w:eastAsia="宋体"/>
                      <w:sz w:val="19"/>
                    </w:rPr>
                    <w:t>支架</w:t>
                  </w:r>
                </w:p>
                <w:p>
                  <w:pPr>
                    <w:pStyle w:val="null3"/>
                    <w:jc w:val="left"/>
                  </w:pPr>
                  <w:r>
                    <w:rPr>
                      <w:rFonts w:ascii="宋体" w:hAnsi="宋体" w:cs="宋体" w:eastAsia="宋体"/>
                      <w:sz w:val="19"/>
                    </w:rPr>
                    <w:t>11. 浸液模式：兼容各种支架测量模式</w:t>
                  </w:r>
                </w:p>
                <w:p>
                  <w:pPr>
                    <w:pStyle w:val="null3"/>
                    <w:jc w:val="left"/>
                  </w:pPr>
                  <w:r>
                    <w:rPr>
                      <w:rFonts w:ascii="宋体" w:hAnsi="宋体" w:cs="宋体" w:eastAsia="宋体"/>
                      <w:sz w:val="19"/>
                    </w:rPr>
                    <w:t>12. 气氛：静态或动态气氛，可选惰性、氧化、还原</w:t>
                  </w:r>
                </w:p>
                <w:p>
                  <w:pPr>
                    <w:pStyle w:val="null3"/>
                    <w:jc w:val="left"/>
                  </w:pPr>
                  <w:r>
                    <w:rPr>
                      <w:rFonts w:ascii="宋体" w:hAnsi="宋体" w:cs="宋体" w:eastAsia="宋体"/>
                      <w:sz w:val="19"/>
                    </w:rPr>
                    <w:t>13.模量： 103～1012 Pa</w:t>
                  </w:r>
                </w:p>
                <w:p>
                  <w:pPr>
                    <w:pStyle w:val="null3"/>
                    <w:jc w:val="left"/>
                  </w:pPr>
                  <w:r>
                    <w:rPr>
                      <w:rFonts w:ascii="宋体" w:hAnsi="宋体" w:cs="宋体" w:eastAsia="宋体"/>
                      <w:sz w:val="19"/>
                    </w:rPr>
                    <w:t>14. 下置式炉体：驱动及检测器在支架上方，防止样品碎屑落入检测器或污染驱动系统</w:t>
                  </w:r>
                </w:p>
                <w:p>
                  <w:pPr>
                    <w:pStyle w:val="null3"/>
                    <w:jc w:val="left"/>
                  </w:pPr>
                  <w:r>
                    <w:rPr>
                      <w:rFonts w:ascii="宋体" w:hAnsi="宋体" w:cs="宋体" w:eastAsia="宋体"/>
                      <w:sz w:val="19"/>
                    </w:rPr>
                    <w:t>15. 制冷方式：液氮制冷</w:t>
                  </w:r>
                </w:p>
                <w:p>
                  <w:pPr>
                    <w:pStyle w:val="null3"/>
                    <w:jc w:val="left"/>
                  </w:pPr>
                  <w:r>
                    <w:rPr>
                      <w:rFonts w:ascii="宋体" w:hAnsi="宋体" w:cs="宋体" w:eastAsia="宋体"/>
                      <w:sz w:val="19"/>
                    </w:rPr>
                    <w:t>16. 支架自动识别功能：推杆和框架上带有自动识别元件，可自动识别样品支架类型，自动选择对应的校正</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1.动态热机械分析仪主机一套，包括操作与分析软件</w:t>
                  </w:r>
                </w:p>
                <w:p>
                  <w:pPr>
                    <w:pStyle w:val="null3"/>
                    <w:jc w:val="left"/>
                  </w:pPr>
                  <w:r>
                    <w:rPr>
                      <w:rFonts w:ascii="宋体" w:hAnsi="宋体" w:cs="宋体" w:eastAsia="宋体"/>
                      <w:sz w:val="19"/>
                    </w:rPr>
                    <w:t>2.压缩、拉伸、单/双悬臂、三点弯曲、剪切、粉末支架各一套</w:t>
                  </w:r>
                </w:p>
                <w:p>
                  <w:pPr>
                    <w:pStyle w:val="null3"/>
                    <w:jc w:val="left"/>
                  </w:pPr>
                  <w:r>
                    <w:rPr>
                      <w:rFonts w:ascii="宋体" w:hAnsi="宋体" w:cs="宋体" w:eastAsia="宋体"/>
                      <w:sz w:val="19"/>
                    </w:rPr>
                    <w:t>3.液氮制冷系统一套</w:t>
                  </w:r>
                </w:p>
                <w:p>
                  <w:pPr>
                    <w:pStyle w:val="null3"/>
                    <w:jc w:val="left"/>
                  </w:pPr>
                  <w:r>
                    <w:rPr>
                      <w:rFonts w:ascii="宋体" w:hAnsi="宋体" w:cs="宋体" w:eastAsia="宋体"/>
                      <w:sz w:val="19"/>
                    </w:rPr>
                    <w:t>4.不锈钢材质的浸入容器一套，用于在非腐蚀性介质中测量, 最高温度取决于所用液体介质的沸点</w:t>
                  </w:r>
                </w:p>
                <w:p>
                  <w:pPr>
                    <w:pStyle w:val="null3"/>
                    <w:jc w:val="left"/>
                  </w:pPr>
                  <w:r>
                    <w:rPr>
                      <w:rFonts w:ascii="宋体" w:hAnsi="宋体" w:cs="宋体" w:eastAsia="宋体"/>
                      <w:sz w:val="19"/>
                    </w:rPr>
                    <w:t>5. 温度校正标样一套，包含至少 6 种物质，并附合格证书</w:t>
                  </w:r>
                </w:p>
                <w:p>
                  <w:pPr>
                    <w:pStyle w:val="null3"/>
                    <w:jc w:val="left"/>
                  </w:pPr>
                  <w:r>
                    <w:rPr>
                      <w:rFonts w:ascii="宋体" w:hAnsi="宋体" w:cs="宋体" w:eastAsia="宋体"/>
                      <w:sz w:val="19"/>
                    </w:rPr>
                    <w:t>6. 工具套装一套</w:t>
                  </w:r>
                </w:p>
                <w:p>
                  <w:pPr>
                    <w:pStyle w:val="null3"/>
                    <w:jc w:val="left"/>
                  </w:pPr>
                  <w:r>
                    <w:rPr>
                      <w:rFonts w:ascii="宋体" w:hAnsi="宋体" w:cs="宋体" w:eastAsia="宋体"/>
                      <w:sz w:val="19"/>
                    </w:rPr>
                    <w:t>7. 热电偶一套。</w:t>
                  </w:r>
                </w:p>
                <w:p>
                  <w:pPr>
                    <w:pStyle w:val="null3"/>
                    <w:jc w:val="left"/>
                  </w:pPr>
                  <w:r>
                    <w:rPr>
                      <w:rFonts w:ascii="宋体" w:hAnsi="宋体" w:cs="宋体" w:eastAsia="宋体"/>
                      <w:sz w:val="19"/>
                    </w:rPr>
                    <w:t>8. 控制用计算机一台，配置不低于CPUi7、内存16G、硬盘512G+1T、显示器23.8寸、Windows中文系统</w:t>
                  </w:r>
                </w:p>
                <w:p>
                  <w:pPr>
                    <w:pStyle w:val="null3"/>
                    <w:jc w:val="left"/>
                  </w:pPr>
                  <w:r>
                    <w:rPr>
                      <w:rFonts w:ascii="宋体" w:hAnsi="宋体" w:cs="宋体" w:eastAsia="宋体"/>
                      <w:sz w:val="19"/>
                    </w:rPr>
                    <w:t>9.实验台、椅一套</w:t>
                  </w:r>
                </w:p>
              </w:tc>
            </w:tr>
            <w:tr>
              <w:tc>
                <w:tcPr>
                  <w:tcW w:type="dxa" w:w="4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其他要求</w:t>
                  </w:r>
                </w:p>
              </w:tc>
              <w:tc>
                <w:tcPr>
                  <w:tcW w:type="dxa" w:w="20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9"/>
                    </w:rPr>
                    <w:t>质保至少一年，质保结束后，继续提供维修服务</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合同签订之日起90日历日内完成交付、安装及调试。</w:t>
      </w:r>
    </w:p>
    <w:p>
      <w:pPr>
        <w:pStyle w:val="null3"/>
        <w:outlineLvl w:val="3"/>
      </w:pPr>
      <w:r>
        <w:rPr>
          <w:sz w:val="24"/>
          <w:b/>
        </w:rPr>
        <w:t>3.4.2交货地点</w:t>
      </w:r>
    </w:p>
    <w:p>
      <w:pPr>
        <w:pStyle w:val="null3"/>
      </w:pPr>
      <w:r>
        <w:rPr/>
        <w:t>采购包1：</w:t>
      </w:r>
    </w:p>
    <w:p>
      <w:pPr>
        <w:pStyle w:val="null3"/>
      </w:pPr>
      <w:r>
        <w:rPr/>
        <w:t>西安建筑科技大学指定地点（草堂校区机电楼1楼304室）</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1.国产设备： 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待所有设备到达指定地点、安装调试完成并验收合格后，凭供应商开具的全额增值税专用发票（进口设备： 合同生效后，由学校通过双方认可的进口业务代理公司向成交供应商指定国外设备供应商开出100%信用证，其中90%货款凭外贸合同约定单据及学校出具的开箱点货报告原件解付，其余10%货款在设备验收合格后凭学校签署验收报告解付。 注：国内现货进口设备，按国产付款。）</w:t>
      </w:r>
      <w:r>
        <w:rPr/>
        <w:t xml:space="preserve"> ，达到付款条件起 </w:t>
      </w:r>
      <w:r>
        <w:rPr/>
        <w:t>30</w:t>
      </w:r>
      <w:r>
        <w:rPr/>
        <w:t xml:space="preserve"> 日内，支付合同总金额的 </w:t>
      </w:r>
      <w:r>
        <w:rPr/>
        <w:t>60.00</w:t>
      </w:r>
      <w:r>
        <w:rPr/>
        <w:t>%。</w:t>
      </w:r>
    </w:p>
    <w:p>
      <w:pPr>
        <w:pStyle w:val="null3"/>
        <w:jc w:val="left"/>
        <w:outlineLvl w:val="3"/>
      </w:pPr>
      <w:r>
        <w:rPr>
          <w:sz w:val="24"/>
          <w:b/>
        </w:rPr>
        <w:t>3.4.5.验收标准和方法</w:t>
      </w:r>
    </w:p>
    <w:p>
      <w:pPr>
        <w:pStyle w:val="null3"/>
      </w:pPr>
      <w:r>
        <w:rPr/>
        <w:t>采购包1：</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1、验收合格通过之日起1年，质保期内无偿维修，终身维护。 2、售后服务响应时间（质保期内）：即时响应（包括电话响应）；电话响应无法解决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outlineLvl w:val="2"/>
      </w:pPr>
      <w:r>
        <w:rPr>
          <w:sz w:val="28"/>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版响应文件，正本壹份、副本贰份、电子版壹份（U盘一套标明供应商名称，随正本密封）。若线上电子响应文件与纸质响应文件不一致的，以线上电子响应文件为准；若正本和副本不符，以正本为准。 线下递交文件截止时间：详见本项目招标公告文件递交截止时间；线下递交文件地点：西安市高新区高新四路1号高科广场A座5楼0503第六会议室。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zhangzhihan@sxzjtc.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3、根据法律规定中标公告只公布主要标的的名称、规格型号、数量、单价，本项目主要标的为：核心产品。</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资格响应表</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进口产品授权链</w:t>
            </w:r>
          </w:p>
        </w:tc>
        <w:tc>
          <w:tcPr>
            <w:tcW w:type="dxa" w:w="3322"/>
          </w:tcPr>
          <w:p>
            <w:pPr>
              <w:pStyle w:val="null3"/>
            </w:pPr>
            <w:r>
              <w:rPr/>
              <w:t>所投产品为进口产品的，投标人为代理商须提供完整授权链的产品代理授权书，且授权范围需包含本次采购项目内容；</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单位负责人为同一人或者存在直接控股、管理关系的不同投标人不得参加同一合同项下的政府采购活动； 为本项目提供整体设计、规范编制或者项目管理、监理、检测等服务的投标人，不得再参加该采购项目的其他采购活动。</w:t>
            </w:r>
          </w:p>
        </w:tc>
        <w:tc>
          <w:tcPr>
            <w:tcW w:type="dxa" w:w="3322"/>
          </w:tcPr>
          <w:p>
            <w:pPr>
              <w:pStyle w:val="null3"/>
            </w:pPr>
            <w:r>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资格响应表</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交货期</w:t>
            </w:r>
          </w:p>
        </w:tc>
        <w:tc>
          <w:tcPr>
            <w:tcW w:type="dxa" w:w="3322"/>
          </w:tcPr>
          <w:p>
            <w:pPr>
              <w:pStyle w:val="null3"/>
            </w:pPr>
            <w:r>
              <w:rPr/>
              <w:t>合同签订之日起90日历日内完成交付、安装及调试。</w:t>
            </w:r>
          </w:p>
        </w:tc>
        <w:tc>
          <w:tcPr>
            <w:tcW w:type="dxa" w:w="1661"/>
          </w:tcPr>
          <w:p>
            <w:pPr>
              <w:pStyle w:val="null3"/>
            </w:pPr>
            <w:r>
              <w:rPr/>
              <w:t>响应函 报价表及分项报价表</w:t>
            </w:r>
          </w:p>
        </w:tc>
      </w:tr>
      <w:tr>
        <w:tc>
          <w:tcPr>
            <w:tcW w:type="dxa" w:w="831"/>
          </w:tcPr>
          <w:p>
            <w:pPr>
              <w:pStyle w:val="null3"/>
            </w:pPr>
            <w:r>
              <w:rPr/>
              <w:t>5</w:t>
            </w:r>
          </w:p>
        </w:tc>
        <w:tc>
          <w:tcPr>
            <w:tcW w:type="dxa" w:w="2492"/>
          </w:tcPr>
          <w:p>
            <w:pPr>
              <w:pStyle w:val="null3"/>
            </w:pPr>
            <w:r>
              <w:rPr/>
              <w:t>质保期</w:t>
            </w:r>
          </w:p>
        </w:tc>
        <w:tc>
          <w:tcPr>
            <w:tcW w:type="dxa" w:w="3322"/>
          </w:tcPr>
          <w:p>
            <w:pPr>
              <w:pStyle w:val="null3"/>
            </w:pPr>
            <w:r>
              <w:rPr/>
              <w:t>1、验收合格通过之日起1年，质保期内无偿维修，终身维护。 2、售后服务响应时间（质保期内）：即时响应（包括电话响应）；电话响应无法解决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w:t>
            </w:r>
          </w:p>
        </w:tc>
        <w:tc>
          <w:tcPr>
            <w:tcW w:type="dxa" w:w="1661"/>
          </w:tcPr>
          <w:p>
            <w:pPr>
              <w:pStyle w:val="null3"/>
            </w:pPr>
            <w:r>
              <w:rPr/>
              <w:t>报价表及分项报价表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1.国产设备： 合同签订后，供应商先行垫资，待所有设备到达指定地点、安装调试完成并由学校验收合格后，凭供应商开具的全额增值税专用发票，30日内一次性付清合同款项。 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 2.进口设备： 合同生效后，由学校通过双方认可的进口业务代理公司向成交供应商指定国外设备供应商开出100%信用证，其中90%货款凭外贸合同约定单据及学校出具的开箱点货报告原件解付，其余10%货款在设备验收合格后凭学校签署验收报告解付。 注：国内现货进口设备，按国产付款。</w:t>
            </w:r>
          </w:p>
        </w:tc>
        <w:tc>
          <w:tcPr>
            <w:tcW w:type="dxa" w:w="1661"/>
          </w:tcPr>
          <w:p>
            <w:pPr>
              <w:pStyle w:val="null3"/>
            </w:pPr>
            <w:r>
              <w:rPr/>
              <w:t>报价表及分项报价表</w:t>
            </w:r>
          </w:p>
        </w:tc>
      </w:tr>
      <w:tr>
        <w:tc>
          <w:tcPr>
            <w:tcW w:type="dxa" w:w="831"/>
          </w:tcPr>
          <w:p>
            <w:pPr>
              <w:pStyle w:val="null3"/>
            </w:pPr>
            <w:r>
              <w:rPr/>
              <w:t>7</w:t>
            </w:r>
          </w:p>
        </w:tc>
        <w:tc>
          <w:tcPr>
            <w:tcW w:type="dxa" w:w="2492"/>
          </w:tcPr>
          <w:p>
            <w:pPr>
              <w:pStyle w:val="null3"/>
            </w:pPr>
            <w:r>
              <w:rPr/>
              <w:t>“★”参数条款</w:t>
            </w:r>
          </w:p>
        </w:tc>
        <w:tc>
          <w:tcPr>
            <w:tcW w:type="dxa" w:w="3322"/>
          </w:tcPr>
          <w:p>
            <w:pPr>
              <w:pStyle w:val="null3"/>
            </w:pPr>
            <w:r>
              <w:rPr/>
              <w:t>参数需求带“★”的参数需求为实质性要求，供应商响应并满足参数需求</w:t>
            </w:r>
          </w:p>
        </w:tc>
        <w:tc>
          <w:tcPr>
            <w:tcW w:type="dxa" w:w="1661"/>
          </w:tcPr>
          <w:p>
            <w:pPr>
              <w:pStyle w:val="null3"/>
            </w:pPr>
            <w:r>
              <w:rPr/>
              <w:t>规格、技术参数偏离表</w:t>
            </w:r>
          </w:p>
        </w:tc>
      </w:tr>
      <w:tr>
        <w:tc>
          <w:tcPr>
            <w:tcW w:type="dxa" w:w="831"/>
          </w:tcPr>
          <w:p>
            <w:pPr>
              <w:pStyle w:val="null3"/>
            </w:pPr>
            <w:r>
              <w:rPr/>
              <w:t>8</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产品使用寿命承诺函 中小企业声明函 规格、技术参数偏离表 报价表 报价表及分项报价表 响应文件封面 商务偏离表 资格响应表 残疾人福利性单位声明函 服务方案 标的清单 响应函 监狱企业的证明文件</w:t>
            </w:r>
          </w:p>
        </w:tc>
      </w:tr>
      <w:tr>
        <w:tc>
          <w:tcPr>
            <w:tcW w:type="dxa" w:w="831"/>
          </w:tcPr>
          <w:p>
            <w:pPr>
              <w:pStyle w:val="null3"/>
            </w:pPr>
            <w:r>
              <w:rPr/>
              <w:t>10</w:t>
            </w:r>
          </w:p>
        </w:tc>
        <w:tc>
          <w:tcPr>
            <w:tcW w:type="dxa" w:w="2492"/>
          </w:tcPr>
          <w:p>
            <w:pPr>
              <w:pStyle w:val="null3"/>
            </w:pPr>
            <w:r>
              <w:rPr/>
              <w:t>产品使用寿命承诺函</w:t>
            </w:r>
          </w:p>
        </w:tc>
        <w:tc>
          <w:tcPr>
            <w:tcW w:type="dxa" w:w="3322"/>
          </w:tcPr>
          <w:p>
            <w:pPr>
              <w:pStyle w:val="null3"/>
            </w:pPr>
            <w:r>
              <w:rPr/>
              <w:t>供应商针对提供的产品作出使用寿命的承诺</w:t>
            </w:r>
          </w:p>
        </w:tc>
        <w:tc>
          <w:tcPr>
            <w:tcW w:type="dxa" w:w="1661"/>
          </w:tcPr>
          <w:p>
            <w:pPr>
              <w:pStyle w:val="null3"/>
            </w:pPr>
            <w:r>
              <w:rPr/>
              <w:t>产品使用寿命承诺函</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详见附件：报价表及分项报价表</w:t>
      </w:r>
    </w:p>
    <w:p>
      <w:pPr>
        <w:pStyle w:val="null3"/>
        <w:ind w:firstLine="960"/>
      </w:pPr>
      <w:r>
        <w:rPr/>
        <w:t>详见附件：产品使用寿命承诺函</w:t>
      </w:r>
    </w:p>
    <w:p>
      <w:pPr>
        <w:pStyle w:val="null3"/>
        <w:ind w:firstLine="960"/>
      </w:pPr>
      <w:r>
        <w:rPr/>
        <w:t>详见附件：服务方案</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详见附件：标的清单</w:t>
      </w:r>
    </w:p>
    <w:p>
      <w:pPr>
        <w:pStyle w:val="null3"/>
        <w:ind w:firstLine="960"/>
      </w:pPr>
      <w:r>
        <w:rPr/>
        <w:t>详见附件：报价表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详见附件：合同（进口）.docx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