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标识、导视、宣传采购项目</w:t>
      </w:r>
    </w:p>
    <w:p>
      <w:pPr>
        <w:pStyle w:val="null3"/>
        <w:jc w:val="center"/>
        <w:outlineLvl w:val="2"/>
      </w:pPr>
      <w:r>
        <w:rPr>
          <w:sz w:val="28"/>
          <w:b/>
        </w:rPr>
        <w:t>采购项目编号：</w:t>
      </w:r>
      <w:r>
        <w:rPr>
          <w:sz w:val="28"/>
          <w:b/>
        </w:rPr>
        <w:t>SZT2024-SN-XC-ZC-FW-0645</w:t>
      </w:r>
      <w:r>
        <w:br/>
      </w:r>
      <w:r>
        <w:br/>
      </w:r>
      <w:r>
        <w:br/>
      </w:r>
    </w:p>
    <w:p>
      <w:pPr>
        <w:pStyle w:val="null3"/>
        <w:jc w:val="center"/>
        <w:outlineLvl w:val="2"/>
      </w:pPr>
      <w:r>
        <w:rPr>
          <w:sz w:val="28"/>
          <w:b/>
        </w:rPr>
        <w:t>西安市中医医院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西安市中医医院</w:t>
      </w:r>
      <w:r>
        <w:rPr/>
        <w:t>委托，拟对</w:t>
      </w:r>
      <w:r>
        <w:rPr/>
        <w:t>标识、导视、宣传采购项目</w:t>
      </w:r>
      <w:r>
        <w:rPr/>
        <w:t>采用竞争性磋商采购方式进行采购，兹邀请供应商参加本项目的竞争性磋商。</w:t>
      </w:r>
    </w:p>
    <w:p>
      <w:pPr>
        <w:pStyle w:val="null3"/>
        <w:outlineLvl w:val="2"/>
      </w:pPr>
      <w:r>
        <w:rPr>
          <w:sz w:val="28"/>
          <w:b/>
        </w:rPr>
        <w:t>一、项目编号：</w:t>
      </w:r>
      <w:r>
        <w:rPr>
          <w:sz w:val="28"/>
          <w:b/>
        </w:rPr>
        <w:t>SZT2024-SN-XC-ZC-FW-0645</w:t>
      </w:r>
    </w:p>
    <w:p>
      <w:pPr>
        <w:pStyle w:val="null3"/>
        <w:outlineLvl w:val="2"/>
      </w:pPr>
      <w:r>
        <w:rPr>
          <w:sz w:val="28"/>
          <w:b/>
        </w:rPr>
        <w:t>二、项目名称：</w:t>
      </w:r>
      <w:r>
        <w:rPr>
          <w:sz w:val="28"/>
          <w:b/>
        </w:rPr>
        <w:t>标识、导视、宣传采购项目</w:t>
      </w:r>
    </w:p>
    <w:p>
      <w:pPr>
        <w:pStyle w:val="null3"/>
        <w:outlineLvl w:val="2"/>
      </w:pPr>
      <w:r>
        <w:rPr>
          <w:sz w:val="28"/>
          <w:b/>
        </w:rPr>
        <w:t>三、磋商项目简介</w:t>
      </w:r>
    </w:p>
    <w:p>
      <w:pPr>
        <w:pStyle w:val="null3"/>
        <w:ind w:firstLine="480"/>
      </w:pPr>
      <w:r>
        <w:rPr/>
        <w:t>为不断提升群众就医体验，同时营造浓厚中医药文化氛围，本次采购医院三个院区各类标识、导视、宣传展板、展架、海报等规划、设计、制作、安装、维护等服务。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采购包1（院本部）：属于专门面向中小企业采购。</w:t>
      </w:r>
    </w:p>
    <w:p>
      <w:pPr>
        <w:pStyle w:val="null3"/>
      </w:pPr>
      <w:r>
        <w:rPr/>
        <w:t>采购包2（曲江院区）：属于专门面向中小企业采购。</w:t>
      </w:r>
    </w:p>
    <w:p>
      <w:pPr>
        <w:pStyle w:val="null3"/>
      </w:pPr>
      <w:r>
        <w:rPr/>
        <w:t>采购包3（南院区）：属于专门面向中小企业采购。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2、本项目专门面向中小企业采购：仅限符合《政府采购促进中小企业发展办法》（财库〔2020〕46 号）条件的中小企业参与，供应商应填写中小企业声明函并对真实性负责。</w:t>
      </w:r>
    </w:p>
    <w:p>
      <w:pPr>
        <w:pStyle w:val="null3"/>
      </w:pPr>
      <w:r>
        <w:rPr/>
        <w:t>3、关于联合体磋商要求：本项目不接受联合体磋商。</w:t>
      </w:r>
    </w:p>
    <w:p>
      <w:pPr>
        <w:pStyle w:val="null3"/>
      </w:pPr>
      <w:r>
        <w:rPr/>
        <w:t>采购包2：</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2、本项目专门面向中小企业采购：仅限符合《政府采购促进中小企业发展办法》（财库〔2020〕46 号）条件的中小企业参与，供应商应填写中小企业声明函并对真实性负责。</w:t>
      </w:r>
    </w:p>
    <w:p>
      <w:pPr>
        <w:pStyle w:val="null3"/>
      </w:pPr>
      <w:r>
        <w:rPr/>
        <w:t>3、关于联合体磋商要求：本项目不接受联合体磋商。</w:t>
      </w:r>
    </w:p>
    <w:p>
      <w:pPr>
        <w:pStyle w:val="null3"/>
      </w:pPr>
      <w:r>
        <w:rPr/>
        <w:t>采购包3：</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2、本项目专门面向中小企业采购：仅限符合《政府采购促进中小企业发展办法》（财库〔2020〕46 号）条件的中小企业参与，供应商应填写中小企业声明函并对真实性负责。</w:t>
      </w:r>
    </w:p>
    <w:p>
      <w:pPr>
        <w:pStyle w:val="null3"/>
      </w:pPr>
      <w:r>
        <w:rPr/>
        <w:t>3、关于联合体磋商要求：本项目不接受联合体磋商。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西安市中医医院</w:t>
      </w:r>
    </w:p>
    <w:p>
      <w:pPr>
        <w:pStyle w:val="null3"/>
      </w:pPr>
      <w:r>
        <w:rPr/>
        <w:t xml:space="preserve"> 地址： </w:t>
      </w:r>
      <w:r>
        <w:rPr/>
        <w:t>凤城八路69号</w:t>
      </w:r>
    </w:p>
    <w:p>
      <w:pPr>
        <w:pStyle w:val="null3"/>
      </w:pPr>
      <w:r>
        <w:rPr/>
        <w:t xml:space="preserve"> 邮编： </w:t>
      </w:r>
      <w:r>
        <w:rPr/>
        <w:t>/</w:t>
      </w:r>
    </w:p>
    <w:p>
      <w:pPr>
        <w:pStyle w:val="null3"/>
      </w:pPr>
      <w:r>
        <w:rPr/>
        <w:t xml:space="preserve"> 联系人： </w:t>
      </w:r>
      <w:r>
        <w:rPr/>
        <w:t>薛老师</w:t>
      </w:r>
    </w:p>
    <w:p>
      <w:pPr>
        <w:pStyle w:val="null3"/>
      </w:pPr>
      <w:r>
        <w:rPr/>
        <w:t xml:space="preserve"> 联系电话： </w:t>
      </w:r>
      <w:r>
        <w:rPr/>
        <w:t>029-89626819</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w:t>
      </w:r>
    </w:p>
    <w:p>
      <w:pPr>
        <w:pStyle w:val="null3"/>
      </w:pPr>
      <w:r>
        <w:rPr/>
        <w:t xml:space="preserve"> 联系电话： </w:t>
      </w:r>
      <w:r>
        <w:rPr/>
        <w:t>029-88364979-872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采购包1：250,000.00元</w:t>
            </w:r>
          </w:p>
          <w:p>
            <w:pPr>
              <w:pStyle w:val="null3"/>
            </w:pPr>
            <w:r>
              <w:rPr/>
              <w:t>采购包2：80,000.00元</w:t>
            </w:r>
          </w:p>
          <w:p>
            <w:pPr>
              <w:pStyle w:val="null3"/>
            </w:pPr>
            <w:r>
              <w:rPr/>
              <w:t>采购包3：300,000.00元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成交人应向采购代理机构交纳招标代理服务费。招标代理服务费的收取参见国家计委颁布的《招标代理服务收费管理暂行办法》（计价格[2002]1980号）和（发改办价格[2003]857号）中服务类收费标准收取。在领取成交通知书时向采购代理机构一次性交纳。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西安市中医医院</w:t>
      </w:r>
      <w:r>
        <w:rPr/>
        <w:t>和</w:t>
      </w:r>
      <w:r>
        <w:rPr/>
        <w:t>陕西中技招标有限公司</w:t>
      </w:r>
      <w:r>
        <w:rPr/>
        <w:t>享有。对磋商文件中供应商参加本次政府采购活动应当具备的条件，磋商项目技术、服务、商务及其他要求，评审细则及标准由</w:t>
      </w:r>
      <w:r>
        <w:rPr/>
        <w:t>西安市中医医院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西安市中医医院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详见磋商文件及合同条款</w:t>
      </w:r>
    </w:p>
    <w:p>
      <w:pPr>
        <w:pStyle w:val="null3"/>
      </w:pPr>
      <w:r>
        <w:rPr/>
        <w:t>采购包2：</w:t>
      </w:r>
    </w:p>
    <w:p>
      <w:pPr>
        <w:pStyle w:val="null3"/>
      </w:pPr>
      <w:r>
        <w:rPr/>
        <w:t>详见磋商文件及合同条款</w:t>
      </w:r>
    </w:p>
    <w:p>
      <w:pPr>
        <w:pStyle w:val="null3"/>
      </w:pPr>
      <w:r>
        <w:rPr/>
        <w:t>采购包3：</w:t>
      </w:r>
    </w:p>
    <w:p>
      <w:pPr>
        <w:pStyle w:val="null3"/>
      </w:pPr>
      <w:r>
        <w:rPr/>
        <w:t>详见磋商文件及合同条款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为不断提升群众就医体验，同时营造浓厚中医药文化氛围，本次采购医院三个院区各类标识、导视、宣传展板、展架、海报等规划、设计、制作、安装、维护等服务。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院本部标识、导视、宣传</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曲江院区标识、导视、宣传</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南院区标识、导视、宣传</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标的名称：院本部标识、导视、宣传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一、技术参数</w:t>
            </w:r>
          </w:p>
          <w:tbl>
            <w:tblPr>
              <w:tblBorders>
                <w:top w:val="none" w:color="000000" w:sz="4"/>
                <w:left w:val="none" w:color="000000" w:sz="4"/>
                <w:bottom w:val="none" w:color="000000" w:sz="4"/>
                <w:right w:val="none" w:color="000000" w:sz="4"/>
                <w:insideH w:val="none"/>
                <w:insideV w:val="none"/>
              </w:tblBorders>
            </w:tblPr>
            <w:tblGrid>
              <w:gridCol w:w="182"/>
              <w:gridCol w:w="364"/>
              <w:gridCol w:w="859"/>
              <w:gridCol w:w="677"/>
              <w:gridCol w:w="234"/>
              <w:gridCol w:w="234"/>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类别</w:t>
                  </w:r>
                </w:p>
              </w:tc>
              <w:tc>
                <w:tcPr>
                  <w:tcW w:type="dxa" w:w="8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配置内容</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规格型号</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数量</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科室牌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8mm</w:t>
                  </w:r>
                  <w:r>
                    <w:rPr>
                      <w:rFonts w:ascii="仿宋" w:hAnsi="仿宋" w:cs="仿宋" w:eastAsia="仿宋"/>
                      <w:sz w:val="21"/>
                      <w:color w:val="000000"/>
                    </w:rPr>
                    <w:t>亚克力背面UV打印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35x22cm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带样品</w:t>
                  </w: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8mm</w:t>
                  </w:r>
                  <w:r>
                    <w:rPr>
                      <w:rFonts w:ascii="仿宋" w:hAnsi="仿宋" w:cs="仿宋" w:eastAsia="仿宋"/>
                      <w:sz w:val="21"/>
                      <w:color w:val="000000"/>
                    </w:rPr>
                    <w:t>高密度PVC+户外高清覆膜写真</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35x22cm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亚克力双面立体门牌（底座厚度15mm宽度40mm  面板8mm+8mm画面UV/丝印 ）</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35x22cm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2</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制度牌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8mm</w:t>
                  </w:r>
                  <w:r>
                    <w:rPr>
                      <w:rFonts w:ascii="仿宋" w:hAnsi="仿宋" w:cs="仿宋" w:eastAsia="仿宋"/>
                      <w:sz w:val="21"/>
                      <w:color w:val="000000"/>
                    </w:rPr>
                    <w:t>亚克力背面UV</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50x70cm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带样品</w:t>
                  </w: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KT</w:t>
                  </w:r>
                  <w:r>
                    <w:rPr>
                      <w:rFonts w:ascii="仿宋" w:hAnsi="仿宋" w:cs="仿宋" w:eastAsia="仿宋"/>
                      <w:sz w:val="21"/>
                      <w:color w:val="000000"/>
                    </w:rPr>
                    <w:t>板+户外背胶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50x70cm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高密度PVC（8mm）+户外背胶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病房号</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5mm</w:t>
                  </w:r>
                  <w:r>
                    <w:rPr>
                      <w:rFonts w:ascii="仿宋" w:hAnsi="仿宋" w:cs="仿宋" w:eastAsia="仿宋"/>
                      <w:sz w:val="21"/>
                      <w:color w:val="000000"/>
                    </w:rPr>
                    <w:t>亚克力，背面烤漆、丝印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Φ15cm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4</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地贴</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可移除3M车贴</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150x80cm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带样品</w:t>
                  </w: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3M</w:t>
                  </w:r>
                  <w:r>
                    <w:rPr>
                      <w:rFonts w:ascii="仿宋" w:hAnsi="仿宋" w:cs="仿宋" w:eastAsia="仿宋"/>
                      <w:sz w:val="21"/>
                      <w:color w:val="000000"/>
                    </w:rPr>
                    <w:t>车贴+3M地贴保护膜</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120g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磨砂透明车贴</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宽12x长100cm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5</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宣传展板</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3mm</w:t>
                  </w:r>
                  <w:r>
                    <w:rPr>
                      <w:rFonts w:ascii="仿宋" w:hAnsi="仿宋" w:cs="仿宋" w:eastAsia="仿宋"/>
                      <w:sz w:val="21"/>
                      <w:color w:val="000000"/>
                    </w:rPr>
                    <w:t>亚克力面板+超卡板+高精户外背胶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超卡板+高精户外背胶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PVC</w:t>
                  </w:r>
                  <w:r>
                    <w:rPr>
                      <w:rFonts w:ascii="仿宋" w:hAnsi="仿宋" w:cs="仿宋" w:eastAsia="仿宋"/>
                      <w:sz w:val="21"/>
                      <w:color w:val="000000"/>
                    </w:rPr>
                    <w:t>（5mm）+高精户外背胶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6</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展架</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铝合金（4cm），木纹效果（表面颜色）可开启边框（不含画面）壁厚：1.2cm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120x90cm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可移动不锈钢（优于或等于201材质）立地双面展架（不含画面）</w:t>
                  </w:r>
                </w:p>
                <w:p>
                  <w:pPr>
                    <w:pStyle w:val="null3"/>
                    <w:jc w:val="both"/>
                  </w:pPr>
                  <w:r>
                    <w:rPr>
                      <w:rFonts w:ascii="仿宋" w:hAnsi="仿宋" w:cs="仿宋" w:eastAsia="仿宋"/>
                      <w:sz w:val="21"/>
                      <w:color w:val="000000"/>
                    </w:rPr>
                    <w:t>壁厚：1.2cm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75x150cm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X</w:t>
                  </w:r>
                  <w:r>
                    <w:rPr>
                      <w:rFonts w:ascii="仿宋" w:hAnsi="仿宋" w:cs="仿宋" w:eastAsia="仿宋"/>
                      <w:sz w:val="21"/>
                      <w:color w:val="000000"/>
                    </w:rPr>
                    <w:t>展架   防风加强（灰背画面）</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80x180cm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7</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奖牌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木质奖牌（腐蚀工艺）</w:t>
                  </w:r>
                </w:p>
                <w:p>
                  <w:pPr>
                    <w:pStyle w:val="null3"/>
                    <w:jc w:val="both"/>
                  </w:pPr>
                  <w:r>
                    <w:rPr>
                      <w:rFonts w:ascii="仿宋" w:hAnsi="仿宋" w:cs="仿宋" w:eastAsia="仿宋"/>
                      <w:sz w:val="21"/>
                      <w:color w:val="000000"/>
                    </w:rPr>
                    <w:t>厚度：</w:t>
                  </w:r>
                  <w:r>
                    <w:rPr>
                      <w:rFonts w:ascii="&quot;times new roman&quot;, serif" w:hAnsi="&quot;times new roman&quot;, serif" w:cs="&quot;times new roman&quot;, serif" w:eastAsia="&quot;times new roman&quot;, serif"/>
                      <w:sz w:val="21"/>
                    </w:rPr>
                    <w:t>1.5cm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60x40cm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铜牌（钛金拉丝，内容腐蚀工艺）</w:t>
                  </w:r>
                </w:p>
                <w:p>
                  <w:pPr>
                    <w:pStyle w:val="null3"/>
                    <w:jc w:val="both"/>
                  </w:pPr>
                  <w:r>
                    <w:rPr>
                      <w:rFonts w:ascii="仿宋" w:hAnsi="仿宋" w:cs="仿宋" w:eastAsia="仿宋"/>
                      <w:sz w:val="21"/>
                      <w:color w:val="000000"/>
                    </w:rPr>
                    <w:t>厚度：</w:t>
                  </w:r>
                  <w:r>
                    <w:rPr>
                      <w:rFonts w:ascii="&quot;times new roman&quot;, serif" w:hAnsi="&quot;times new roman&quot;, serif" w:cs="&quot;times new roman&quot;, serif" w:eastAsia="&quot;times new roman&quot;, serif"/>
                      <w:sz w:val="21"/>
                    </w:rPr>
                    <w:t>2.5cm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60x40cm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横幅</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70cm</w:t>
                  </w:r>
                  <w:r>
                    <w:rPr>
                      <w:rFonts w:ascii="仿宋" w:hAnsi="仿宋" w:cs="仿宋" w:eastAsia="仿宋"/>
                      <w:sz w:val="21"/>
                      <w:color w:val="000000"/>
                    </w:rPr>
                    <w:t>高条幅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r>
                    <w:rPr>
                      <w:rFonts w:ascii="仿宋" w:hAnsi="仿宋" w:cs="仿宋" w:eastAsia="仿宋"/>
                      <w:sz w:val="21"/>
                    </w:rPr>
                    <w:t>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 xml:space="preserve">海报 </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户外相纸/PP</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60</w:t>
                  </w:r>
                  <w:r>
                    <w:rPr>
                      <w:rFonts w:ascii="仿宋" w:hAnsi="仿宋" w:cs="仿宋" w:eastAsia="仿宋"/>
                      <w:sz w:val="21"/>
                      <w:color w:val="000000"/>
                    </w:rPr>
                    <w:t>x</w:t>
                  </w:r>
                  <w:r>
                    <w:rPr>
                      <w:rFonts w:ascii="仿宋" w:hAnsi="仿宋" w:cs="仿宋" w:eastAsia="仿宋"/>
                      <w:sz w:val="21"/>
                    </w:rPr>
                    <w:t>90cm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户外导视</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不锈钢焊接打磨烤漆，激光镂空雕刻，5mm亚克力吸塑板，内置LED灯</w:t>
                  </w:r>
                  <w:r>
                    <w:rPr>
                      <w:rFonts w:ascii="宋体" w:hAnsi="宋体" w:cs="宋体" w:eastAsia="宋体"/>
                      <w:sz w:val="21"/>
                    </w:rPr>
                    <w:t>条（色温</w:t>
                  </w:r>
                  <w:r>
                    <w:rPr>
                      <w:rFonts w:ascii="calibri, sans-serif" w:hAnsi="calibri, sans-serif" w:cs="calibri, sans-serif" w:eastAsia="calibri, sans-serif"/>
                      <w:sz w:val="21"/>
                    </w:rPr>
                    <w:t xml:space="preserve">6000K </w:t>
                  </w:r>
                  <w:r>
                    <w:rPr>
                      <w:rFonts w:ascii="宋体" w:hAnsi="宋体" w:cs="宋体" w:eastAsia="宋体"/>
                      <w:sz w:val="21"/>
                    </w:rPr>
                    <w:t>发光部分每平方米</w:t>
                  </w:r>
                  <w:r>
                    <w:rPr>
                      <w:rFonts w:ascii="calibri, sans-serif" w:hAnsi="calibri, sans-serif" w:cs="calibri, sans-serif" w:eastAsia="calibri, sans-serif"/>
                      <w:sz w:val="21"/>
                    </w:rPr>
                    <w:t>80</w:t>
                  </w:r>
                  <w:r>
                    <w:rPr>
                      <w:rFonts w:ascii="宋体" w:hAnsi="宋体" w:cs="宋体" w:eastAsia="宋体"/>
                      <w:sz w:val="21"/>
                    </w:rPr>
                    <w:t>珠以上，每平方米</w:t>
                  </w:r>
                  <w:r>
                    <w:rPr>
                      <w:rFonts w:ascii="仿宋" w:hAnsi="仿宋" w:cs="仿宋" w:eastAsia="仿宋"/>
                      <w:sz w:val="21"/>
                      <w:color w:val="000000"/>
                    </w:rPr>
                    <w:t>≥</w:t>
                  </w:r>
                  <w:r>
                    <w:rPr>
                      <w:rFonts w:ascii="calibri, sans-serif" w:hAnsi="calibri, sans-serif" w:cs="calibri, sans-serif" w:eastAsia="calibri, sans-serif"/>
                      <w:sz w:val="21"/>
                    </w:rPr>
                    <w:t>80</w:t>
                  </w:r>
                  <w:r>
                    <w:rPr>
                      <w:rFonts w:ascii="宋体" w:hAnsi="宋体" w:cs="宋体" w:eastAsia="宋体"/>
                      <w:sz w:val="21"/>
                    </w:rPr>
                    <w:t>瓦）</w:t>
                  </w:r>
                  <w:r>
                    <w:rPr>
                      <w:rFonts w:ascii="仿宋" w:hAnsi="仿宋" w:cs="仿宋" w:eastAsia="仿宋"/>
                      <w:sz w:val="21"/>
                      <w:color w:val="000000"/>
                    </w:rPr>
                    <w:t>（造型参考院区导视）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100x220</w:t>
                  </w:r>
                  <w:r>
                    <w:rPr>
                      <w:rFonts w:ascii="仿宋" w:hAnsi="仿宋" w:cs="仿宋" w:eastAsia="仿宋"/>
                      <w:sz w:val="21"/>
                    </w:rPr>
                    <w:t>x10c</w:t>
                  </w:r>
                  <w:r>
                    <w:rPr>
                      <w:rFonts w:ascii="calibri, sans-serif" w:hAnsi="calibri, sans-serif" w:cs="calibri, sans-serif" w:eastAsia="calibri, sans-serif"/>
                      <w:sz w:val="21"/>
                    </w:rPr>
                    <w:t>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户外提醒类/警示牌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高密度PVC（厚度≥15mm）+画面为平板UV打印/丝印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60x80cm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反光标牌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铝板+3M（质保期≥5年）反光膜+立柱</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Φ80cmx高3m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亚克力桌牌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亚克力磁吸+内页</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A4</w:t>
                  </w:r>
                  <w:r>
                    <w:rPr>
                      <w:rFonts w:ascii="仿宋" w:hAnsi="仿宋" w:cs="仿宋" w:eastAsia="仿宋"/>
                      <w:sz w:val="21"/>
                      <w:color w:val="000000"/>
                    </w:rPr>
                    <w:t>（210*297mm）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室内立式导视</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不锈钢烤漆</w:t>
                  </w:r>
                </w:p>
                <w:p>
                  <w:pPr>
                    <w:pStyle w:val="null3"/>
                    <w:jc w:val="left"/>
                  </w:pPr>
                  <w:r>
                    <w:rPr>
                      <w:rFonts w:ascii="仿宋" w:hAnsi="仿宋" w:cs="仿宋" w:eastAsia="仿宋"/>
                      <w:sz w:val="21"/>
                      <w:color w:val="000000"/>
                    </w:rPr>
                    <w:t>正面1cm厚亚克力烤漆丝印（造型参考院区导视）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80x200x10cm</w:t>
                  </w:r>
                  <w:r>
                    <w:rPr>
                      <w:rFonts w:ascii="仿宋" w:hAnsi="仿宋" w:cs="仿宋" w:eastAsia="仿宋"/>
                      <w:sz w:val="21"/>
                      <w:color w:val="000000"/>
                    </w:rPr>
                    <w:t>（底座：80宽x60深x10厚）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室内吊式发光灯箱（大）</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不锈钢烤漆</w:t>
                  </w:r>
                </w:p>
                <w:p>
                  <w:pPr>
                    <w:pStyle w:val="null3"/>
                    <w:jc w:val="left"/>
                  </w:pPr>
                  <w:r>
                    <w:rPr>
                      <w:rFonts w:ascii="仿宋" w:hAnsi="仿宋" w:cs="仿宋" w:eastAsia="仿宋"/>
                      <w:sz w:val="21"/>
                      <w:color w:val="000000"/>
                    </w:rPr>
                    <w:t>双面6mm厚亚克力烤漆丝印</w:t>
                  </w:r>
                </w:p>
                <w:p>
                  <w:pPr>
                    <w:pStyle w:val="null3"/>
                    <w:jc w:val="left"/>
                  </w:pPr>
                  <w:r>
                    <w:rPr>
                      <w:rFonts w:ascii="仿宋" w:hAnsi="仿宋" w:cs="仿宋" w:eastAsia="仿宋"/>
                      <w:sz w:val="21"/>
                      <w:color w:val="000000"/>
                    </w:rPr>
                    <w:t>内装LED发光灯条</w:t>
                  </w:r>
                </w:p>
                <w:p>
                  <w:pPr>
                    <w:pStyle w:val="null3"/>
                    <w:jc w:val="left"/>
                  </w:pPr>
                  <w:r>
                    <w:rPr>
                      <w:rFonts w:ascii="仿宋" w:hAnsi="仿宋" w:cs="仿宋" w:eastAsia="仿宋"/>
                      <w:sz w:val="21"/>
                      <w:color w:val="000000"/>
                    </w:rPr>
                    <w:t>Φ2cm圆管烤漆吊装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360cm</w:t>
                  </w:r>
                  <w:r>
                    <w:rPr>
                      <w:rFonts w:ascii="仿宋" w:hAnsi="仿宋" w:cs="仿宋" w:eastAsia="仿宋"/>
                      <w:sz w:val="21"/>
                      <w:color w:val="000000"/>
                    </w:rPr>
                    <w:t>长*51cm高*10cm厚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室内吊式发光灯箱（小）</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不锈钢烤漆</w:t>
                  </w:r>
                </w:p>
                <w:p>
                  <w:pPr>
                    <w:pStyle w:val="null3"/>
                    <w:jc w:val="left"/>
                  </w:pPr>
                  <w:r>
                    <w:rPr>
                      <w:rFonts w:ascii="仿宋" w:hAnsi="仿宋" w:cs="仿宋" w:eastAsia="仿宋"/>
                      <w:sz w:val="21"/>
                      <w:color w:val="000000"/>
                    </w:rPr>
                    <w:t>双面6mm厚亚克力烤漆丝印</w:t>
                  </w:r>
                </w:p>
                <w:p>
                  <w:pPr>
                    <w:pStyle w:val="null3"/>
                    <w:jc w:val="left"/>
                  </w:pPr>
                  <w:r>
                    <w:rPr>
                      <w:rFonts w:ascii="仿宋" w:hAnsi="仿宋" w:cs="仿宋" w:eastAsia="仿宋"/>
                      <w:sz w:val="21"/>
                      <w:color w:val="000000"/>
                    </w:rPr>
                    <w:t>内装LED发光灯条</w:t>
                  </w:r>
                </w:p>
                <w:p>
                  <w:pPr>
                    <w:pStyle w:val="null3"/>
                    <w:jc w:val="left"/>
                  </w:pPr>
                  <w:r>
                    <w:rPr>
                      <w:rFonts w:ascii="仿宋" w:hAnsi="仿宋" w:cs="仿宋" w:eastAsia="仿宋"/>
                      <w:sz w:val="21"/>
                      <w:color w:val="000000"/>
                    </w:rPr>
                    <w:t>φ2cm圆管烤漆吊装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200cm</w:t>
                  </w:r>
                  <w:r>
                    <w:rPr>
                      <w:rFonts w:ascii="仿宋" w:hAnsi="仿宋" w:cs="仿宋" w:eastAsia="仿宋"/>
                      <w:sz w:val="21"/>
                      <w:color w:val="000000"/>
                    </w:rPr>
                    <w:t>长*20cm高*5cm厚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亚克力</w:t>
                  </w:r>
                </w:p>
                <w:p>
                  <w:pPr>
                    <w:pStyle w:val="null3"/>
                    <w:jc w:val="center"/>
                  </w:pPr>
                  <w:r>
                    <w:rPr>
                      <w:rFonts w:ascii="仿宋" w:hAnsi="仿宋" w:cs="仿宋" w:eastAsia="仿宋"/>
                      <w:sz w:val="21"/>
                      <w:color w:val="000000"/>
                    </w:rPr>
                    <w:t>水晶字</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字厚度1.5cm亚克力+面板2mm亚克力</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每平米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PVC</w:t>
                  </w:r>
                  <w:r>
                    <w:rPr>
                      <w:rFonts w:ascii="仿宋" w:hAnsi="仿宋" w:cs="仿宋" w:eastAsia="仿宋"/>
                      <w:sz w:val="21"/>
                      <w:color w:val="000000"/>
                    </w:rPr>
                    <w:t>字喷漆</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PVC</w:t>
                  </w:r>
                  <w:r>
                    <w:rPr>
                      <w:rFonts w:ascii="仿宋" w:hAnsi="仿宋" w:cs="仿宋" w:eastAsia="仿宋"/>
                      <w:sz w:val="21"/>
                      <w:color w:val="000000"/>
                    </w:rPr>
                    <w:t>（厚度1.7cm）字喷漆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每平米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户外不锈钢字</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户外不锈钢字烤漆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每平米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20</w:t>
                  </w:r>
                </w:p>
              </w:tc>
              <w:tc>
                <w:tcPr>
                  <w:tcW w:type="dxa" w:w="236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院内导视指引设计方案</w:t>
                  </w:r>
                </w:p>
              </w:tc>
            </w:tr>
          </w:tbl>
          <w:p>
            <w:pPr>
              <w:pStyle w:val="null3"/>
              <w:jc w:val="both"/>
            </w:pPr>
            <w:r>
              <w:rPr>
                <w:rFonts w:ascii="仿宋" w:hAnsi="仿宋" w:cs="仿宋" w:eastAsia="仿宋"/>
                <w:sz w:val="24"/>
                <w:b/>
              </w:rPr>
              <w:t>二、服务要求</w:t>
            </w:r>
          </w:p>
          <w:p>
            <w:pPr>
              <w:pStyle w:val="null3"/>
              <w:ind w:firstLine="480"/>
              <w:jc w:val="both"/>
            </w:pPr>
            <w:r>
              <w:rPr>
                <w:rFonts w:ascii="仿宋" w:hAnsi="仿宋" w:cs="仿宋" w:eastAsia="仿宋"/>
                <w:sz w:val="24"/>
              </w:rPr>
              <w:t>响应及时（接到采购人通知后1个工作日内提交设计方案，具体安装时间按照采购人的要求执行），</w:t>
            </w:r>
            <w:r>
              <w:rPr>
                <w:rFonts w:ascii="仿宋" w:hAnsi="仿宋" w:cs="仿宋" w:eastAsia="仿宋"/>
                <w:sz w:val="24"/>
              </w:rPr>
              <w:t>设计合理美观、与医院整体氛围相符，运输、安装、维保及时。</w:t>
            </w:r>
          </w:p>
          <w:p>
            <w:pPr>
              <w:pStyle w:val="null3"/>
              <w:ind w:firstLine="480"/>
              <w:jc w:val="both"/>
            </w:pPr>
            <w:r>
              <w:rPr>
                <w:rFonts w:ascii="仿宋" w:hAnsi="仿宋" w:cs="仿宋" w:eastAsia="仿宋"/>
                <w:sz w:val="24"/>
              </w:rPr>
              <w:t>自项目通过验收之日起计算</w:t>
            </w:r>
            <w:r>
              <w:rPr>
                <w:rFonts w:ascii="仿宋" w:hAnsi="仿宋" w:cs="仿宋" w:eastAsia="仿宋"/>
                <w:sz w:val="24"/>
              </w:rPr>
              <w:t>，</w:t>
            </w:r>
            <w:r>
              <w:rPr>
                <w:rFonts w:ascii="仿宋" w:hAnsi="仿宋" w:cs="仿宋" w:eastAsia="仿宋"/>
                <w:sz w:val="24"/>
              </w:rPr>
              <w:t xml:space="preserve">质保期为 </w:t>
            </w:r>
            <w:r>
              <w:rPr>
                <w:rFonts w:ascii="仿宋" w:hAnsi="仿宋" w:cs="仿宋" w:eastAsia="仿宋"/>
                <w:sz w:val="24"/>
              </w:rPr>
              <w:t>1</w:t>
            </w:r>
            <w:r>
              <w:rPr>
                <w:rFonts w:ascii="仿宋" w:hAnsi="仿宋" w:cs="仿宋" w:eastAsia="仿宋"/>
                <w:sz w:val="24"/>
              </w:rPr>
              <w:t>年</w:t>
            </w:r>
          </w:p>
          <w:p>
            <w:pPr>
              <w:pStyle w:val="null3"/>
              <w:jc w:val="both"/>
            </w:pPr>
            <w:r>
              <w:rPr>
                <w:rFonts w:ascii="仿宋" w:hAnsi="仿宋" w:cs="仿宋" w:eastAsia="仿宋"/>
                <w:sz w:val="24"/>
                <w:b/>
              </w:rPr>
              <w:t>三、服务期限</w:t>
            </w:r>
          </w:p>
          <w:p>
            <w:pPr>
              <w:pStyle w:val="null3"/>
              <w:ind w:firstLine="480"/>
              <w:jc w:val="both"/>
            </w:pPr>
            <w:r>
              <w:rPr>
                <w:rFonts w:ascii="仿宋" w:hAnsi="仿宋" w:cs="仿宋" w:eastAsia="仿宋"/>
                <w:sz w:val="24"/>
              </w:rPr>
              <w:t>自合同签订之日起一年内或合同金额全部支付完毕。</w:t>
            </w:r>
          </w:p>
          <w:p>
            <w:pPr>
              <w:pStyle w:val="null3"/>
              <w:jc w:val="both"/>
            </w:pPr>
            <w:r>
              <w:rPr>
                <w:rFonts w:ascii="仿宋" w:hAnsi="仿宋" w:cs="仿宋" w:eastAsia="仿宋"/>
                <w:sz w:val="24"/>
                <w:b/>
              </w:rPr>
              <w:t>四、款项结算</w:t>
            </w:r>
          </w:p>
          <w:p>
            <w:pPr>
              <w:pStyle w:val="null3"/>
              <w:jc w:val="both"/>
            </w:pPr>
            <w:r>
              <w:rPr>
                <w:rFonts w:ascii="calibri, sans-serif" w:hAnsi="calibri, sans-serif" w:cs="calibri, sans-serif" w:eastAsia="calibri, sans-serif"/>
                <w:sz w:val="20"/>
                <w:b/>
              </w:rPr>
              <w:t xml:space="preserve"> </w:t>
            </w:r>
            <w:r>
              <w:rPr>
                <w:rFonts w:ascii="calibri, sans-serif" w:hAnsi="calibri, sans-serif" w:cs="calibri, sans-serif" w:eastAsia="calibri, sans-serif"/>
                <w:sz w:val="20"/>
              </w:rPr>
              <w:t xml:space="preserve">  </w:t>
            </w:r>
            <w:r>
              <w:rPr>
                <w:rFonts w:ascii="仿宋" w:hAnsi="仿宋" w:cs="仿宋" w:eastAsia="仿宋"/>
                <w:sz w:val="24"/>
              </w:rPr>
              <w:t>合同签订后，每月按照供应商实际制作标识标牌，验收合格后的产品数量结算一次。</w:t>
            </w:r>
          </w:p>
          <w:p>
            <w:pPr>
              <w:pStyle w:val="null3"/>
              <w:jc w:val="both"/>
            </w:pPr>
            <w:r>
              <w:rPr>
                <w:rFonts w:ascii="仿宋" w:hAnsi="仿宋" w:cs="仿宋" w:eastAsia="仿宋"/>
                <w:sz w:val="24"/>
                <w:b/>
              </w:rPr>
              <w:t>五、样材</w:t>
            </w:r>
          </w:p>
          <w:p>
            <w:pPr>
              <w:pStyle w:val="null3"/>
              <w:jc w:val="both"/>
            </w:pPr>
            <w:r>
              <w:rPr>
                <w:rFonts w:ascii="calibri, sans-serif" w:hAnsi="calibri, sans-serif" w:cs="calibri, sans-serif" w:eastAsia="calibri, sans-serif"/>
                <w:sz w:val="20"/>
              </w:rPr>
              <w:t xml:space="preserve">    </w:t>
            </w:r>
            <w:r>
              <w:rPr>
                <w:rFonts w:ascii="仿宋" w:hAnsi="仿宋" w:cs="仿宋" w:eastAsia="仿宋"/>
                <w:sz w:val="24"/>
              </w:rPr>
              <w:t>本项目需提供产品样品（科室牌、制度牌、地贴）。</w:t>
            </w:r>
          </w:p>
          <w:p>
            <w:pPr>
              <w:pStyle w:val="null3"/>
              <w:ind w:firstLine="480"/>
              <w:jc w:val="both"/>
            </w:pPr>
            <w:r>
              <w:rPr>
                <w:rFonts w:ascii="仿宋" w:hAnsi="仿宋" w:cs="仿宋" w:eastAsia="仿宋"/>
                <w:sz w:val="24"/>
              </w:rPr>
              <w:t>注：样品装箱（袋）递交，箱（袋）外不带供应商任何标识，样材递交截止时间同响应文件递交截止时间一致，未按要求递交的样材将会被拒收。中标（成交）供应商样材作为验收依据转采购人接收，未中标（未成交）供应商样品采购结果公示后五个工作日内自行领取，如未按规定时间内领取，采购代理机构有权自行销毁。</w:t>
            </w:r>
          </w:p>
          <w:p>
            <w:pPr>
              <w:pStyle w:val="null3"/>
              <w:jc w:val="both"/>
            </w:pPr>
            <w:r>
              <w:rPr>
                <w:rFonts w:ascii="仿宋" w:hAnsi="仿宋" w:cs="仿宋" w:eastAsia="仿宋"/>
                <w:sz w:val="24"/>
                <w:b/>
              </w:rPr>
              <w:t>六、报价</w:t>
            </w:r>
          </w:p>
          <w:p>
            <w:pPr>
              <w:pStyle w:val="null3"/>
              <w:ind w:firstLine="481"/>
              <w:jc w:val="both"/>
            </w:pPr>
            <w:r>
              <w:rPr>
                <w:rFonts w:ascii="仿宋" w:hAnsi="仿宋" w:cs="仿宋" w:eastAsia="仿宋"/>
                <w:sz w:val="24"/>
              </w:rPr>
              <w:t>本项目报价为以上产品单价及单价总和，后期据实结算，</w:t>
            </w:r>
          </w:p>
          <w:p>
            <w:pPr>
              <w:pStyle w:val="null3"/>
              <w:ind w:firstLine="481"/>
              <w:jc w:val="both"/>
            </w:pPr>
            <w:r>
              <w:rPr>
                <w:rFonts w:ascii="仿宋" w:hAnsi="仿宋" w:cs="仿宋" w:eastAsia="仿宋"/>
                <w:sz w:val="24"/>
              </w:rPr>
              <w:t>1</w:t>
            </w:r>
            <w:r>
              <w:rPr>
                <w:rFonts w:ascii="仿宋" w:hAnsi="仿宋" w:cs="仿宋" w:eastAsia="仿宋"/>
                <w:sz w:val="24"/>
              </w:rPr>
              <w:t>包：一年总金额不超过25万；</w:t>
            </w:r>
          </w:p>
          <w:p>
            <w:pPr>
              <w:pStyle w:val="null3"/>
              <w:ind w:firstLine="481"/>
              <w:jc w:val="both"/>
            </w:pPr>
            <w:r>
              <w:rPr>
                <w:rFonts w:ascii="仿宋" w:hAnsi="仿宋" w:cs="仿宋" w:eastAsia="仿宋"/>
                <w:sz w:val="24"/>
              </w:rPr>
              <w:t>2</w:t>
            </w:r>
            <w:r>
              <w:rPr>
                <w:rFonts w:ascii="仿宋" w:hAnsi="仿宋" w:cs="仿宋" w:eastAsia="仿宋"/>
                <w:sz w:val="24"/>
              </w:rPr>
              <w:t>包：一年总金额不超过8万。</w:t>
            </w:r>
          </w:p>
          <w:p>
            <w:pPr>
              <w:pStyle w:val="null3"/>
              <w:ind w:firstLine="481"/>
              <w:jc w:val="both"/>
            </w:pPr>
            <w:r>
              <w:rPr>
                <w:rFonts w:ascii="仿宋" w:hAnsi="仿宋" w:cs="仿宋" w:eastAsia="仿宋"/>
                <w:sz w:val="24"/>
              </w:rPr>
              <w:t>3</w:t>
            </w:r>
            <w:r>
              <w:rPr>
                <w:rFonts w:ascii="仿宋" w:hAnsi="仿宋" w:cs="仿宋" w:eastAsia="仿宋"/>
                <w:sz w:val="24"/>
              </w:rPr>
              <w:t>包：一年总金额不超过30万。</w:t>
            </w:r>
          </w:p>
          <w:p>
            <w:pPr>
              <w:pStyle w:val="null3"/>
              <w:ind w:firstLine="481"/>
              <w:jc w:val="both"/>
            </w:pPr>
            <w:r>
              <w:rPr>
                <w:rFonts w:ascii="仿宋" w:hAnsi="仿宋" w:cs="仿宋" w:eastAsia="仿宋"/>
                <w:sz w:val="24"/>
              </w:rPr>
              <w:t>合同单价以磋商最终单价总和与一次报价（单价总和）的下浮比例，对所有单价进行同比例下浮，以下浮后的价格作为合同执行单价。</w:t>
            </w:r>
          </w:p>
          <w:p>
            <w:pPr>
              <w:pStyle w:val="null3"/>
              <w:jc w:val="both"/>
            </w:pPr>
            <w:r>
              <w:rPr>
                <w:rFonts w:ascii="仿宋" w:hAnsi="仿宋" w:cs="仿宋" w:eastAsia="仿宋"/>
                <w:sz w:val="24"/>
                <w:b/>
              </w:rPr>
              <w:t>七、其他内容</w:t>
            </w:r>
          </w:p>
          <w:p>
            <w:pPr>
              <w:pStyle w:val="null3"/>
              <w:ind w:firstLine="480"/>
              <w:jc w:val="both"/>
            </w:pPr>
            <w:r>
              <w:rPr>
                <w:rFonts w:ascii="仿宋" w:hAnsi="仿宋" w:cs="仿宋" w:eastAsia="仿宋"/>
                <w:sz w:val="24"/>
              </w:rPr>
              <w:t>本项目包含规划、设计、制作、安装、维护等服务。</w:t>
            </w:r>
          </w:p>
          <w:p>
            <w:pPr>
              <w:pStyle w:val="null3"/>
              <w:ind w:firstLine="480"/>
              <w:jc w:val="both"/>
            </w:pPr>
            <w:r>
              <w:rPr>
                <w:rFonts w:ascii="仿宋" w:hAnsi="仿宋" w:cs="仿宋" w:eastAsia="仿宋"/>
                <w:sz w:val="24"/>
              </w:rPr>
              <w:t>以上产品为常规采购内容，其他临时性产品采购按照采购人的要求制作。</w:t>
            </w:r>
          </w:p>
          <w:p>
            <w:pPr>
              <w:pStyle w:val="null3"/>
              <w:ind w:firstLine="480"/>
              <w:jc w:val="both"/>
            </w:pPr>
            <w:r>
              <w:rPr>
                <w:rFonts w:ascii="仿宋" w:hAnsi="仿宋" w:cs="仿宋" w:eastAsia="仿宋"/>
                <w:sz w:val="24"/>
              </w:rPr>
              <w:t>验收要求：供应商提供的产品如有质量问题，采购人可要求无偿予以更换。</w:t>
            </w:r>
          </w:p>
          <w:p>
            <w:pPr>
              <w:pStyle w:val="null3"/>
            </w:pPr>
            <w:r>
              <w:rPr>
                <w:rFonts w:ascii="仿宋" w:hAnsi="仿宋" w:cs="仿宋" w:eastAsia="仿宋"/>
                <w:sz w:val="24"/>
              </w:rPr>
              <w:t>售后要求：质保期内，发生质量问题，投标供应商自接到采购方通知后，1小时内响应，应于 4 小时内派出专业的维修人员到现场进行检测维修，12小时内完成修复，发生的全部费用由投标供应商承担。</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标的名称：曲江院区标识、导视、宣传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一、技术参数</w:t>
            </w:r>
          </w:p>
          <w:tbl>
            <w:tblPr>
              <w:tblBorders>
                <w:top w:val="none" w:color="000000" w:sz="4"/>
                <w:left w:val="none" w:color="000000" w:sz="4"/>
                <w:bottom w:val="none" w:color="000000" w:sz="4"/>
                <w:right w:val="none" w:color="000000" w:sz="4"/>
                <w:insideH w:val="none"/>
                <w:insideV w:val="none"/>
              </w:tblBorders>
            </w:tblPr>
            <w:tblGrid>
              <w:gridCol w:w="182"/>
              <w:gridCol w:w="364"/>
              <w:gridCol w:w="859"/>
              <w:gridCol w:w="677"/>
              <w:gridCol w:w="234"/>
              <w:gridCol w:w="234"/>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类别</w:t>
                  </w:r>
                </w:p>
              </w:tc>
              <w:tc>
                <w:tcPr>
                  <w:tcW w:type="dxa" w:w="8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配置内容</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规格型号</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数量</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科室牌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8mm</w:t>
                  </w:r>
                  <w:r>
                    <w:rPr>
                      <w:rFonts w:ascii="仿宋" w:hAnsi="仿宋" w:cs="仿宋" w:eastAsia="仿宋"/>
                      <w:sz w:val="21"/>
                      <w:color w:val="000000"/>
                    </w:rPr>
                    <w:t>亚克力背面UV打印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35x22cm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带样品</w:t>
                  </w: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8mm</w:t>
                  </w:r>
                  <w:r>
                    <w:rPr>
                      <w:rFonts w:ascii="仿宋" w:hAnsi="仿宋" w:cs="仿宋" w:eastAsia="仿宋"/>
                      <w:sz w:val="21"/>
                      <w:color w:val="000000"/>
                    </w:rPr>
                    <w:t>高密度PVC+户外高清覆膜写真</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35x22cm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亚克力双面立体门牌（底座厚度15mm宽度40mm  面板8mm+8mm画面UV/丝印 ）</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35x22cm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2</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制度牌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8mm</w:t>
                  </w:r>
                  <w:r>
                    <w:rPr>
                      <w:rFonts w:ascii="仿宋" w:hAnsi="仿宋" w:cs="仿宋" w:eastAsia="仿宋"/>
                      <w:sz w:val="21"/>
                      <w:color w:val="000000"/>
                    </w:rPr>
                    <w:t>亚克力背面UV</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50x70cm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带样品</w:t>
                  </w: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KT</w:t>
                  </w:r>
                  <w:r>
                    <w:rPr>
                      <w:rFonts w:ascii="仿宋" w:hAnsi="仿宋" w:cs="仿宋" w:eastAsia="仿宋"/>
                      <w:sz w:val="21"/>
                      <w:color w:val="000000"/>
                    </w:rPr>
                    <w:t>板+户外背胶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50x70cm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高密度PVC（8mm）+户外背胶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病房号</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5mm</w:t>
                  </w:r>
                  <w:r>
                    <w:rPr>
                      <w:rFonts w:ascii="仿宋" w:hAnsi="仿宋" w:cs="仿宋" w:eastAsia="仿宋"/>
                      <w:sz w:val="21"/>
                      <w:color w:val="000000"/>
                    </w:rPr>
                    <w:t>亚克力，背面烤漆、丝印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Φ15cm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4</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地贴</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可移除3M车贴</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150x80cm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带样品</w:t>
                  </w: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3M</w:t>
                  </w:r>
                  <w:r>
                    <w:rPr>
                      <w:rFonts w:ascii="仿宋" w:hAnsi="仿宋" w:cs="仿宋" w:eastAsia="仿宋"/>
                      <w:sz w:val="21"/>
                      <w:color w:val="000000"/>
                    </w:rPr>
                    <w:t>车贴+3M地贴保护膜</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120g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磨砂透明车贴</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宽12x长100cm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5</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宣传展板</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3mm</w:t>
                  </w:r>
                  <w:r>
                    <w:rPr>
                      <w:rFonts w:ascii="仿宋" w:hAnsi="仿宋" w:cs="仿宋" w:eastAsia="仿宋"/>
                      <w:sz w:val="21"/>
                      <w:color w:val="000000"/>
                    </w:rPr>
                    <w:t>亚克力面板+超卡板+高精户外背胶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超卡板+高精户外背胶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PVC</w:t>
                  </w:r>
                  <w:r>
                    <w:rPr>
                      <w:rFonts w:ascii="仿宋" w:hAnsi="仿宋" w:cs="仿宋" w:eastAsia="仿宋"/>
                      <w:sz w:val="21"/>
                      <w:color w:val="000000"/>
                    </w:rPr>
                    <w:t>（5mm）+高精户外背胶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6</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展架</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铝合金（4cm），木纹效果（表面颜色）可开启边框（不含画面）壁厚：1.2cm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120x90cm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可移动不锈钢（优于或等于201材质）立地双面展架（不含画面）</w:t>
                  </w:r>
                </w:p>
                <w:p>
                  <w:pPr>
                    <w:pStyle w:val="null3"/>
                    <w:jc w:val="both"/>
                  </w:pPr>
                  <w:r>
                    <w:rPr>
                      <w:rFonts w:ascii="仿宋" w:hAnsi="仿宋" w:cs="仿宋" w:eastAsia="仿宋"/>
                      <w:sz w:val="21"/>
                      <w:color w:val="000000"/>
                    </w:rPr>
                    <w:t>壁厚：1.2cm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75x150cm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X</w:t>
                  </w:r>
                  <w:r>
                    <w:rPr>
                      <w:rFonts w:ascii="仿宋" w:hAnsi="仿宋" w:cs="仿宋" w:eastAsia="仿宋"/>
                      <w:sz w:val="21"/>
                      <w:color w:val="000000"/>
                    </w:rPr>
                    <w:t>展架   防风加强（灰背画面）</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80x180cm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7</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奖牌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木质奖牌（腐蚀工艺）</w:t>
                  </w:r>
                </w:p>
                <w:p>
                  <w:pPr>
                    <w:pStyle w:val="null3"/>
                    <w:jc w:val="both"/>
                  </w:pPr>
                  <w:r>
                    <w:rPr>
                      <w:rFonts w:ascii="仿宋" w:hAnsi="仿宋" w:cs="仿宋" w:eastAsia="仿宋"/>
                      <w:sz w:val="21"/>
                      <w:color w:val="000000"/>
                    </w:rPr>
                    <w:t>厚度：</w:t>
                  </w:r>
                  <w:r>
                    <w:rPr>
                      <w:rFonts w:ascii="&quot;times new roman&quot;, serif" w:hAnsi="&quot;times new roman&quot;, serif" w:cs="&quot;times new roman&quot;, serif" w:eastAsia="&quot;times new roman&quot;, serif"/>
                      <w:sz w:val="21"/>
                    </w:rPr>
                    <w:t>1.5cm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60x40cm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铜牌（钛金拉丝，内容腐蚀工艺）</w:t>
                  </w:r>
                </w:p>
                <w:p>
                  <w:pPr>
                    <w:pStyle w:val="null3"/>
                    <w:jc w:val="both"/>
                  </w:pPr>
                  <w:r>
                    <w:rPr>
                      <w:rFonts w:ascii="仿宋" w:hAnsi="仿宋" w:cs="仿宋" w:eastAsia="仿宋"/>
                      <w:sz w:val="21"/>
                      <w:color w:val="000000"/>
                    </w:rPr>
                    <w:t>厚度：</w:t>
                  </w:r>
                  <w:r>
                    <w:rPr>
                      <w:rFonts w:ascii="&quot;times new roman&quot;, serif" w:hAnsi="&quot;times new roman&quot;, serif" w:cs="&quot;times new roman&quot;, serif" w:eastAsia="&quot;times new roman&quot;, serif"/>
                      <w:sz w:val="21"/>
                    </w:rPr>
                    <w:t>2.5cm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60x40cm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横幅</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70cm</w:t>
                  </w:r>
                  <w:r>
                    <w:rPr>
                      <w:rFonts w:ascii="仿宋" w:hAnsi="仿宋" w:cs="仿宋" w:eastAsia="仿宋"/>
                      <w:sz w:val="21"/>
                      <w:color w:val="000000"/>
                    </w:rPr>
                    <w:t>高条幅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r>
                    <w:rPr>
                      <w:rFonts w:ascii="仿宋" w:hAnsi="仿宋" w:cs="仿宋" w:eastAsia="仿宋"/>
                      <w:sz w:val="21"/>
                    </w:rPr>
                    <w:t>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 xml:space="preserve">海报 </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户外相纸/PP</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60</w:t>
                  </w:r>
                  <w:r>
                    <w:rPr>
                      <w:rFonts w:ascii="仿宋" w:hAnsi="仿宋" w:cs="仿宋" w:eastAsia="仿宋"/>
                      <w:sz w:val="21"/>
                      <w:color w:val="000000"/>
                    </w:rPr>
                    <w:t>x</w:t>
                  </w:r>
                  <w:r>
                    <w:rPr>
                      <w:rFonts w:ascii="仿宋" w:hAnsi="仿宋" w:cs="仿宋" w:eastAsia="仿宋"/>
                      <w:sz w:val="21"/>
                    </w:rPr>
                    <w:t>90cm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户外导视</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不锈钢焊接打磨烤漆，激光镂空雕刻，5mm亚克力吸塑板，内置LED灯</w:t>
                  </w:r>
                  <w:r>
                    <w:rPr>
                      <w:rFonts w:ascii="宋体" w:hAnsi="宋体" w:cs="宋体" w:eastAsia="宋体"/>
                      <w:sz w:val="21"/>
                    </w:rPr>
                    <w:t>条（色温</w:t>
                  </w:r>
                  <w:r>
                    <w:rPr>
                      <w:rFonts w:ascii="calibri, sans-serif" w:hAnsi="calibri, sans-serif" w:cs="calibri, sans-serif" w:eastAsia="calibri, sans-serif"/>
                      <w:sz w:val="21"/>
                    </w:rPr>
                    <w:t xml:space="preserve">6000K </w:t>
                  </w:r>
                  <w:r>
                    <w:rPr>
                      <w:rFonts w:ascii="宋体" w:hAnsi="宋体" w:cs="宋体" w:eastAsia="宋体"/>
                      <w:sz w:val="21"/>
                    </w:rPr>
                    <w:t>发光部分每平方米</w:t>
                  </w:r>
                  <w:r>
                    <w:rPr>
                      <w:rFonts w:ascii="calibri, sans-serif" w:hAnsi="calibri, sans-serif" w:cs="calibri, sans-serif" w:eastAsia="calibri, sans-serif"/>
                      <w:sz w:val="21"/>
                    </w:rPr>
                    <w:t>80</w:t>
                  </w:r>
                  <w:r>
                    <w:rPr>
                      <w:rFonts w:ascii="宋体" w:hAnsi="宋体" w:cs="宋体" w:eastAsia="宋体"/>
                      <w:sz w:val="21"/>
                    </w:rPr>
                    <w:t>珠以上，每平方米</w:t>
                  </w:r>
                  <w:r>
                    <w:rPr>
                      <w:rFonts w:ascii="仿宋" w:hAnsi="仿宋" w:cs="仿宋" w:eastAsia="仿宋"/>
                      <w:sz w:val="21"/>
                      <w:color w:val="000000"/>
                    </w:rPr>
                    <w:t>≥</w:t>
                  </w:r>
                  <w:r>
                    <w:rPr>
                      <w:rFonts w:ascii="calibri, sans-serif" w:hAnsi="calibri, sans-serif" w:cs="calibri, sans-serif" w:eastAsia="calibri, sans-serif"/>
                      <w:sz w:val="21"/>
                    </w:rPr>
                    <w:t>80</w:t>
                  </w:r>
                  <w:r>
                    <w:rPr>
                      <w:rFonts w:ascii="宋体" w:hAnsi="宋体" w:cs="宋体" w:eastAsia="宋体"/>
                      <w:sz w:val="21"/>
                    </w:rPr>
                    <w:t>瓦）</w:t>
                  </w:r>
                  <w:r>
                    <w:rPr>
                      <w:rFonts w:ascii="仿宋" w:hAnsi="仿宋" w:cs="仿宋" w:eastAsia="仿宋"/>
                      <w:sz w:val="21"/>
                      <w:color w:val="000000"/>
                    </w:rPr>
                    <w:t>（造型参考院区导视）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100x220</w:t>
                  </w:r>
                  <w:r>
                    <w:rPr>
                      <w:rFonts w:ascii="仿宋" w:hAnsi="仿宋" w:cs="仿宋" w:eastAsia="仿宋"/>
                      <w:sz w:val="21"/>
                    </w:rPr>
                    <w:t>x10c</w:t>
                  </w:r>
                  <w:r>
                    <w:rPr>
                      <w:rFonts w:ascii="calibri, sans-serif" w:hAnsi="calibri, sans-serif" w:cs="calibri, sans-serif" w:eastAsia="calibri, sans-serif"/>
                      <w:sz w:val="21"/>
                    </w:rPr>
                    <w:t>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户外提醒类/警示牌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高密度PVC（厚度≥15mm）+画面为平板UV打印/丝印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60x80cm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反光标牌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铝板+3M（质保期≥5年）反光膜+立柱</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Φ80cmx高3m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亚克力桌牌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亚克力磁吸+内页</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A4</w:t>
                  </w:r>
                  <w:r>
                    <w:rPr>
                      <w:rFonts w:ascii="仿宋" w:hAnsi="仿宋" w:cs="仿宋" w:eastAsia="仿宋"/>
                      <w:sz w:val="21"/>
                      <w:color w:val="000000"/>
                    </w:rPr>
                    <w:t>（210*297mm）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室内立式导视</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不锈钢烤漆</w:t>
                  </w:r>
                </w:p>
                <w:p>
                  <w:pPr>
                    <w:pStyle w:val="null3"/>
                    <w:jc w:val="left"/>
                  </w:pPr>
                  <w:r>
                    <w:rPr>
                      <w:rFonts w:ascii="仿宋" w:hAnsi="仿宋" w:cs="仿宋" w:eastAsia="仿宋"/>
                      <w:sz w:val="21"/>
                      <w:color w:val="000000"/>
                    </w:rPr>
                    <w:t>正面1cm厚亚克力烤漆丝印（造型参考院区导视）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80x200x10cm</w:t>
                  </w:r>
                  <w:r>
                    <w:rPr>
                      <w:rFonts w:ascii="仿宋" w:hAnsi="仿宋" w:cs="仿宋" w:eastAsia="仿宋"/>
                      <w:sz w:val="21"/>
                      <w:color w:val="000000"/>
                    </w:rPr>
                    <w:t>（底座：80宽x60深x10厚）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室内吊式发光灯箱（大）</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不锈钢烤漆</w:t>
                  </w:r>
                </w:p>
                <w:p>
                  <w:pPr>
                    <w:pStyle w:val="null3"/>
                    <w:jc w:val="left"/>
                  </w:pPr>
                  <w:r>
                    <w:rPr>
                      <w:rFonts w:ascii="仿宋" w:hAnsi="仿宋" w:cs="仿宋" w:eastAsia="仿宋"/>
                      <w:sz w:val="21"/>
                      <w:color w:val="000000"/>
                    </w:rPr>
                    <w:t>双面6mm厚亚克力烤漆丝印</w:t>
                  </w:r>
                </w:p>
                <w:p>
                  <w:pPr>
                    <w:pStyle w:val="null3"/>
                    <w:jc w:val="left"/>
                  </w:pPr>
                  <w:r>
                    <w:rPr>
                      <w:rFonts w:ascii="仿宋" w:hAnsi="仿宋" w:cs="仿宋" w:eastAsia="仿宋"/>
                      <w:sz w:val="21"/>
                      <w:color w:val="000000"/>
                    </w:rPr>
                    <w:t>内装LED发光灯条</w:t>
                  </w:r>
                </w:p>
                <w:p>
                  <w:pPr>
                    <w:pStyle w:val="null3"/>
                    <w:jc w:val="left"/>
                  </w:pPr>
                  <w:r>
                    <w:rPr>
                      <w:rFonts w:ascii="仿宋" w:hAnsi="仿宋" w:cs="仿宋" w:eastAsia="仿宋"/>
                      <w:sz w:val="21"/>
                      <w:color w:val="000000"/>
                    </w:rPr>
                    <w:t>Φ2cm圆管烤漆吊装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360cm</w:t>
                  </w:r>
                  <w:r>
                    <w:rPr>
                      <w:rFonts w:ascii="仿宋" w:hAnsi="仿宋" w:cs="仿宋" w:eastAsia="仿宋"/>
                      <w:sz w:val="21"/>
                      <w:color w:val="000000"/>
                    </w:rPr>
                    <w:t>长*51cm高*10cm厚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室内吊式发光灯箱（小）</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不锈钢烤漆</w:t>
                  </w:r>
                </w:p>
                <w:p>
                  <w:pPr>
                    <w:pStyle w:val="null3"/>
                    <w:jc w:val="left"/>
                  </w:pPr>
                  <w:r>
                    <w:rPr>
                      <w:rFonts w:ascii="仿宋" w:hAnsi="仿宋" w:cs="仿宋" w:eastAsia="仿宋"/>
                      <w:sz w:val="21"/>
                      <w:color w:val="000000"/>
                    </w:rPr>
                    <w:t>双面6mm厚亚克力烤漆丝印</w:t>
                  </w:r>
                </w:p>
                <w:p>
                  <w:pPr>
                    <w:pStyle w:val="null3"/>
                    <w:jc w:val="left"/>
                  </w:pPr>
                  <w:r>
                    <w:rPr>
                      <w:rFonts w:ascii="仿宋" w:hAnsi="仿宋" w:cs="仿宋" w:eastAsia="仿宋"/>
                      <w:sz w:val="21"/>
                      <w:color w:val="000000"/>
                    </w:rPr>
                    <w:t>内装LED发光灯条</w:t>
                  </w:r>
                </w:p>
                <w:p>
                  <w:pPr>
                    <w:pStyle w:val="null3"/>
                    <w:jc w:val="left"/>
                  </w:pPr>
                  <w:r>
                    <w:rPr>
                      <w:rFonts w:ascii="仿宋" w:hAnsi="仿宋" w:cs="仿宋" w:eastAsia="仿宋"/>
                      <w:sz w:val="21"/>
                      <w:color w:val="000000"/>
                    </w:rPr>
                    <w:t>φ2cm圆管烤漆吊装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200cm</w:t>
                  </w:r>
                  <w:r>
                    <w:rPr>
                      <w:rFonts w:ascii="仿宋" w:hAnsi="仿宋" w:cs="仿宋" w:eastAsia="仿宋"/>
                      <w:sz w:val="21"/>
                      <w:color w:val="000000"/>
                    </w:rPr>
                    <w:t>长*20cm高*5cm厚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亚克力</w:t>
                  </w:r>
                </w:p>
                <w:p>
                  <w:pPr>
                    <w:pStyle w:val="null3"/>
                    <w:jc w:val="center"/>
                  </w:pPr>
                  <w:r>
                    <w:rPr>
                      <w:rFonts w:ascii="仿宋" w:hAnsi="仿宋" w:cs="仿宋" w:eastAsia="仿宋"/>
                      <w:sz w:val="21"/>
                      <w:color w:val="000000"/>
                    </w:rPr>
                    <w:t>水晶字</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字厚度1.5cm亚克力+面板2mm亚克力</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每平米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PVC</w:t>
                  </w:r>
                  <w:r>
                    <w:rPr>
                      <w:rFonts w:ascii="仿宋" w:hAnsi="仿宋" w:cs="仿宋" w:eastAsia="仿宋"/>
                      <w:sz w:val="21"/>
                      <w:color w:val="000000"/>
                    </w:rPr>
                    <w:t>字喷漆</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PVC</w:t>
                  </w:r>
                  <w:r>
                    <w:rPr>
                      <w:rFonts w:ascii="仿宋" w:hAnsi="仿宋" w:cs="仿宋" w:eastAsia="仿宋"/>
                      <w:sz w:val="21"/>
                      <w:color w:val="000000"/>
                    </w:rPr>
                    <w:t>（厚度1.7cm）字喷漆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每平米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户外不锈钢字</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户外不锈钢字烤漆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每平米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20</w:t>
                  </w:r>
                </w:p>
              </w:tc>
              <w:tc>
                <w:tcPr>
                  <w:tcW w:type="dxa" w:w="236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院内导视指引设计方案</w:t>
                  </w:r>
                </w:p>
              </w:tc>
            </w:tr>
          </w:tbl>
          <w:p>
            <w:pPr>
              <w:pStyle w:val="null3"/>
              <w:jc w:val="both"/>
            </w:pPr>
            <w:r>
              <w:rPr>
                <w:rFonts w:ascii="仿宋" w:hAnsi="仿宋" w:cs="仿宋" w:eastAsia="仿宋"/>
                <w:sz w:val="24"/>
                <w:b/>
              </w:rPr>
              <w:t>二、服务要求</w:t>
            </w:r>
          </w:p>
          <w:p>
            <w:pPr>
              <w:pStyle w:val="null3"/>
              <w:ind w:firstLine="480"/>
              <w:jc w:val="both"/>
            </w:pPr>
            <w:r>
              <w:rPr>
                <w:rFonts w:ascii="仿宋" w:hAnsi="仿宋" w:cs="仿宋" w:eastAsia="仿宋"/>
                <w:sz w:val="24"/>
              </w:rPr>
              <w:t>响应及时（接到采购人通知后1个工作日内提交设计方案，具体安装时间按照采购人的要求执行），</w:t>
            </w:r>
            <w:r>
              <w:rPr>
                <w:rFonts w:ascii="仿宋" w:hAnsi="仿宋" w:cs="仿宋" w:eastAsia="仿宋"/>
                <w:sz w:val="24"/>
              </w:rPr>
              <w:t>设计合理美观、与医院整体氛围相符，运输、安装、维保及时。</w:t>
            </w:r>
          </w:p>
          <w:p>
            <w:pPr>
              <w:pStyle w:val="null3"/>
              <w:ind w:firstLine="480"/>
              <w:jc w:val="both"/>
            </w:pPr>
            <w:r>
              <w:rPr>
                <w:rFonts w:ascii="仿宋" w:hAnsi="仿宋" w:cs="仿宋" w:eastAsia="仿宋"/>
                <w:sz w:val="24"/>
              </w:rPr>
              <w:t>自项目通过验收之日起计算</w:t>
            </w:r>
            <w:r>
              <w:rPr>
                <w:rFonts w:ascii="仿宋" w:hAnsi="仿宋" w:cs="仿宋" w:eastAsia="仿宋"/>
                <w:sz w:val="24"/>
              </w:rPr>
              <w:t>，</w:t>
            </w:r>
            <w:r>
              <w:rPr>
                <w:rFonts w:ascii="仿宋" w:hAnsi="仿宋" w:cs="仿宋" w:eastAsia="仿宋"/>
                <w:sz w:val="24"/>
              </w:rPr>
              <w:t xml:space="preserve">质保期为 </w:t>
            </w:r>
            <w:r>
              <w:rPr>
                <w:rFonts w:ascii="仿宋" w:hAnsi="仿宋" w:cs="仿宋" w:eastAsia="仿宋"/>
                <w:sz w:val="24"/>
              </w:rPr>
              <w:t>1</w:t>
            </w:r>
            <w:r>
              <w:rPr>
                <w:rFonts w:ascii="仿宋" w:hAnsi="仿宋" w:cs="仿宋" w:eastAsia="仿宋"/>
                <w:sz w:val="24"/>
              </w:rPr>
              <w:t>年</w:t>
            </w:r>
          </w:p>
          <w:p>
            <w:pPr>
              <w:pStyle w:val="null3"/>
              <w:jc w:val="both"/>
            </w:pPr>
            <w:r>
              <w:rPr>
                <w:rFonts w:ascii="仿宋" w:hAnsi="仿宋" w:cs="仿宋" w:eastAsia="仿宋"/>
                <w:sz w:val="24"/>
                <w:b/>
              </w:rPr>
              <w:t>三、服务期限</w:t>
            </w:r>
          </w:p>
          <w:p>
            <w:pPr>
              <w:pStyle w:val="null3"/>
              <w:ind w:firstLine="480"/>
              <w:jc w:val="both"/>
            </w:pPr>
            <w:r>
              <w:rPr>
                <w:rFonts w:ascii="仿宋" w:hAnsi="仿宋" w:cs="仿宋" w:eastAsia="仿宋"/>
                <w:sz w:val="24"/>
              </w:rPr>
              <w:t>自合同签订之日起一年内或合同金额全部支付完毕。</w:t>
            </w:r>
          </w:p>
          <w:p>
            <w:pPr>
              <w:pStyle w:val="null3"/>
              <w:jc w:val="both"/>
            </w:pPr>
            <w:r>
              <w:rPr>
                <w:rFonts w:ascii="仿宋" w:hAnsi="仿宋" w:cs="仿宋" w:eastAsia="仿宋"/>
                <w:sz w:val="24"/>
                <w:b/>
              </w:rPr>
              <w:t>四、款项结算</w:t>
            </w:r>
          </w:p>
          <w:p>
            <w:pPr>
              <w:pStyle w:val="null3"/>
              <w:jc w:val="both"/>
            </w:pPr>
            <w:r>
              <w:rPr>
                <w:rFonts w:ascii="calibri, sans-serif" w:hAnsi="calibri, sans-serif" w:cs="calibri, sans-serif" w:eastAsia="calibri, sans-serif"/>
                <w:sz w:val="20"/>
                <w:b/>
              </w:rPr>
              <w:t xml:space="preserve"> </w:t>
            </w:r>
            <w:r>
              <w:rPr>
                <w:rFonts w:ascii="calibri, sans-serif" w:hAnsi="calibri, sans-serif" w:cs="calibri, sans-serif" w:eastAsia="calibri, sans-serif"/>
                <w:sz w:val="20"/>
              </w:rPr>
              <w:t xml:space="preserve">  </w:t>
            </w:r>
            <w:r>
              <w:rPr>
                <w:rFonts w:ascii="仿宋" w:hAnsi="仿宋" w:cs="仿宋" w:eastAsia="仿宋"/>
                <w:sz w:val="24"/>
              </w:rPr>
              <w:t>合同签订后，每月按照供应商实际制作标识标牌，验收合格后的产品数量结算一次。</w:t>
            </w:r>
          </w:p>
          <w:p>
            <w:pPr>
              <w:pStyle w:val="null3"/>
              <w:jc w:val="both"/>
            </w:pPr>
            <w:r>
              <w:rPr>
                <w:rFonts w:ascii="仿宋" w:hAnsi="仿宋" w:cs="仿宋" w:eastAsia="仿宋"/>
                <w:sz w:val="24"/>
                <w:b/>
              </w:rPr>
              <w:t>五、样材</w:t>
            </w:r>
          </w:p>
          <w:p>
            <w:pPr>
              <w:pStyle w:val="null3"/>
              <w:jc w:val="both"/>
            </w:pPr>
            <w:r>
              <w:rPr>
                <w:rFonts w:ascii="calibri, sans-serif" w:hAnsi="calibri, sans-serif" w:cs="calibri, sans-serif" w:eastAsia="calibri, sans-serif"/>
                <w:sz w:val="20"/>
              </w:rPr>
              <w:t xml:space="preserve">    </w:t>
            </w:r>
            <w:r>
              <w:rPr>
                <w:rFonts w:ascii="仿宋" w:hAnsi="仿宋" w:cs="仿宋" w:eastAsia="仿宋"/>
                <w:sz w:val="24"/>
              </w:rPr>
              <w:t>本项目需提供产品样品（科室牌、制度牌、地贴）。</w:t>
            </w:r>
          </w:p>
          <w:p>
            <w:pPr>
              <w:pStyle w:val="null3"/>
              <w:ind w:firstLine="480"/>
              <w:jc w:val="both"/>
            </w:pPr>
            <w:r>
              <w:rPr>
                <w:rFonts w:ascii="仿宋" w:hAnsi="仿宋" w:cs="仿宋" w:eastAsia="仿宋"/>
                <w:sz w:val="24"/>
              </w:rPr>
              <w:t>注：样品装箱（袋）递交，箱（袋）外不带供应商任何标识，样材递交截止时间同响应文件递交截止时间一致，未按要求递交的样材将会被拒收。中标（成交）供应商样材作为验收依据转采购人接收，未中标（未成交）供应商样品采购结果公示后五个工作日内自行领取，如未按规定时间内领取，采购代理机构有权自行销毁。</w:t>
            </w:r>
          </w:p>
          <w:p>
            <w:pPr>
              <w:pStyle w:val="null3"/>
              <w:jc w:val="both"/>
            </w:pPr>
            <w:r>
              <w:rPr>
                <w:rFonts w:ascii="仿宋" w:hAnsi="仿宋" w:cs="仿宋" w:eastAsia="仿宋"/>
                <w:sz w:val="24"/>
                <w:b/>
              </w:rPr>
              <w:t>六、报价</w:t>
            </w:r>
          </w:p>
          <w:p>
            <w:pPr>
              <w:pStyle w:val="null3"/>
              <w:ind w:firstLine="481"/>
              <w:jc w:val="both"/>
            </w:pPr>
            <w:r>
              <w:rPr>
                <w:rFonts w:ascii="仿宋" w:hAnsi="仿宋" w:cs="仿宋" w:eastAsia="仿宋"/>
                <w:sz w:val="24"/>
              </w:rPr>
              <w:t>本项目报价为以上产品单价及单价总和，后期据实结算，</w:t>
            </w:r>
          </w:p>
          <w:p>
            <w:pPr>
              <w:pStyle w:val="null3"/>
              <w:ind w:firstLine="481"/>
              <w:jc w:val="both"/>
            </w:pPr>
            <w:r>
              <w:rPr>
                <w:rFonts w:ascii="仿宋" w:hAnsi="仿宋" w:cs="仿宋" w:eastAsia="仿宋"/>
                <w:sz w:val="24"/>
              </w:rPr>
              <w:t>1</w:t>
            </w:r>
            <w:r>
              <w:rPr>
                <w:rFonts w:ascii="仿宋" w:hAnsi="仿宋" w:cs="仿宋" w:eastAsia="仿宋"/>
                <w:sz w:val="24"/>
              </w:rPr>
              <w:t>包：一年总金额不超过25万；</w:t>
            </w:r>
          </w:p>
          <w:p>
            <w:pPr>
              <w:pStyle w:val="null3"/>
              <w:ind w:firstLine="481"/>
              <w:jc w:val="both"/>
            </w:pPr>
            <w:r>
              <w:rPr>
                <w:rFonts w:ascii="仿宋" w:hAnsi="仿宋" w:cs="仿宋" w:eastAsia="仿宋"/>
                <w:sz w:val="24"/>
              </w:rPr>
              <w:t>2</w:t>
            </w:r>
            <w:r>
              <w:rPr>
                <w:rFonts w:ascii="仿宋" w:hAnsi="仿宋" w:cs="仿宋" w:eastAsia="仿宋"/>
                <w:sz w:val="24"/>
              </w:rPr>
              <w:t>包：一年总金额不超过8万。</w:t>
            </w:r>
          </w:p>
          <w:p>
            <w:pPr>
              <w:pStyle w:val="null3"/>
              <w:ind w:firstLine="481"/>
              <w:jc w:val="both"/>
            </w:pPr>
            <w:r>
              <w:rPr>
                <w:rFonts w:ascii="仿宋" w:hAnsi="仿宋" w:cs="仿宋" w:eastAsia="仿宋"/>
                <w:sz w:val="24"/>
              </w:rPr>
              <w:t>3</w:t>
            </w:r>
            <w:r>
              <w:rPr>
                <w:rFonts w:ascii="仿宋" w:hAnsi="仿宋" w:cs="仿宋" w:eastAsia="仿宋"/>
                <w:sz w:val="24"/>
              </w:rPr>
              <w:t>包：一年总金额不超过30万。</w:t>
            </w:r>
          </w:p>
          <w:p>
            <w:pPr>
              <w:pStyle w:val="null3"/>
              <w:ind w:firstLine="481"/>
              <w:jc w:val="both"/>
            </w:pPr>
            <w:r>
              <w:rPr>
                <w:rFonts w:ascii="仿宋" w:hAnsi="仿宋" w:cs="仿宋" w:eastAsia="仿宋"/>
                <w:sz w:val="24"/>
              </w:rPr>
              <w:t>合同单价以磋商最终单价总和与一次报价（单价总和）的下浮比例，对所有单价进行同比例下浮，以下浮后的价格作为合同执行单价。</w:t>
            </w:r>
          </w:p>
          <w:p>
            <w:pPr>
              <w:pStyle w:val="null3"/>
              <w:jc w:val="both"/>
            </w:pPr>
            <w:r>
              <w:rPr>
                <w:rFonts w:ascii="仿宋" w:hAnsi="仿宋" w:cs="仿宋" w:eastAsia="仿宋"/>
                <w:sz w:val="24"/>
                <w:b/>
              </w:rPr>
              <w:t>七、其他内容</w:t>
            </w:r>
          </w:p>
          <w:p>
            <w:pPr>
              <w:pStyle w:val="null3"/>
              <w:ind w:firstLine="480"/>
              <w:jc w:val="both"/>
            </w:pPr>
            <w:r>
              <w:rPr>
                <w:rFonts w:ascii="仿宋" w:hAnsi="仿宋" w:cs="仿宋" w:eastAsia="仿宋"/>
                <w:sz w:val="24"/>
              </w:rPr>
              <w:t>本项目包含规划、设计、制作、安装、维护等服务。</w:t>
            </w:r>
          </w:p>
          <w:p>
            <w:pPr>
              <w:pStyle w:val="null3"/>
              <w:ind w:firstLine="480"/>
              <w:jc w:val="both"/>
            </w:pPr>
            <w:r>
              <w:rPr>
                <w:rFonts w:ascii="仿宋" w:hAnsi="仿宋" w:cs="仿宋" w:eastAsia="仿宋"/>
                <w:sz w:val="24"/>
              </w:rPr>
              <w:t>以上产品为常规采购内容，其他临时性产品采购按照采购人的要求制作。</w:t>
            </w:r>
          </w:p>
          <w:p>
            <w:pPr>
              <w:pStyle w:val="null3"/>
              <w:ind w:firstLine="480"/>
              <w:jc w:val="both"/>
            </w:pPr>
            <w:r>
              <w:rPr>
                <w:rFonts w:ascii="仿宋" w:hAnsi="仿宋" w:cs="仿宋" w:eastAsia="仿宋"/>
                <w:sz w:val="24"/>
              </w:rPr>
              <w:t>验收要求：供应商提供的产品如有质量问题，采购人可要求无偿予以更换。</w:t>
            </w:r>
          </w:p>
          <w:p>
            <w:pPr>
              <w:pStyle w:val="null3"/>
            </w:pPr>
            <w:r>
              <w:rPr>
                <w:rFonts w:ascii="仿宋" w:hAnsi="仿宋" w:cs="仿宋" w:eastAsia="仿宋"/>
                <w:sz w:val="24"/>
              </w:rPr>
              <w:t>售后要求：质保期内，发生质量问题，投标供应商自接到采购方通知后，1小时内响应，应于 4 小时内派出专业的维修人员到现场进行检测维修，12小时内完成修复，发生的全部费用由投标供应商承担。</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标的名称：南院区标识、导视、宣传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一、技术参数</w:t>
            </w:r>
          </w:p>
          <w:tbl>
            <w:tblPr>
              <w:tblBorders>
                <w:top w:val="none" w:color="000000" w:sz="4"/>
                <w:left w:val="none" w:color="000000" w:sz="4"/>
                <w:bottom w:val="none" w:color="000000" w:sz="4"/>
                <w:right w:val="none" w:color="000000" w:sz="4"/>
                <w:insideH w:val="none"/>
                <w:insideV w:val="none"/>
              </w:tblBorders>
            </w:tblPr>
            <w:tblGrid>
              <w:gridCol w:w="182"/>
              <w:gridCol w:w="364"/>
              <w:gridCol w:w="859"/>
              <w:gridCol w:w="677"/>
              <w:gridCol w:w="234"/>
              <w:gridCol w:w="234"/>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类别</w:t>
                  </w:r>
                </w:p>
              </w:tc>
              <w:tc>
                <w:tcPr>
                  <w:tcW w:type="dxa" w:w="8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配置内容</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规格型号</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数量</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科室牌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8mm</w:t>
                  </w:r>
                  <w:r>
                    <w:rPr>
                      <w:rFonts w:ascii="仿宋" w:hAnsi="仿宋" w:cs="仿宋" w:eastAsia="仿宋"/>
                      <w:sz w:val="21"/>
                      <w:color w:val="000000"/>
                    </w:rPr>
                    <w:t>亚克力背面UV打印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35x22cm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带样品</w:t>
                  </w: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8mm</w:t>
                  </w:r>
                  <w:r>
                    <w:rPr>
                      <w:rFonts w:ascii="仿宋" w:hAnsi="仿宋" w:cs="仿宋" w:eastAsia="仿宋"/>
                      <w:sz w:val="21"/>
                      <w:color w:val="000000"/>
                    </w:rPr>
                    <w:t>高密度PVC+户外高清覆膜写真</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35x22cm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亚克力双面立体门牌（底座厚度15mm宽度40mm  面板8mm+8mm画面UV/丝印 ）</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35x22cm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2</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制度牌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8mm</w:t>
                  </w:r>
                  <w:r>
                    <w:rPr>
                      <w:rFonts w:ascii="仿宋" w:hAnsi="仿宋" w:cs="仿宋" w:eastAsia="仿宋"/>
                      <w:sz w:val="21"/>
                      <w:color w:val="000000"/>
                    </w:rPr>
                    <w:t>亚克力背面UV</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50x70cm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带样品</w:t>
                  </w: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KT</w:t>
                  </w:r>
                  <w:r>
                    <w:rPr>
                      <w:rFonts w:ascii="仿宋" w:hAnsi="仿宋" w:cs="仿宋" w:eastAsia="仿宋"/>
                      <w:sz w:val="21"/>
                      <w:color w:val="000000"/>
                    </w:rPr>
                    <w:t>板+户外背胶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50x70cm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高密度PVC（8mm）+户外背胶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病房号</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5mm</w:t>
                  </w:r>
                  <w:r>
                    <w:rPr>
                      <w:rFonts w:ascii="仿宋" w:hAnsi="仿宋" w:cs="仿宋" w:eastAsia="仿宋"/>
                      <w:sz w:val="21"/>
                      <w:color w:val="000000"/>
                    </w:rPr>
                    <w:t>亚克力，背面烤漆、丝印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Φ15cm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4</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地贴</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可移除3M车贴</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150x80cm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带样品</w:t>
                  </w: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3M</w:t>
                  </w:r>
                  <w:r>
                    <w:rPr>
                      <w:rFonts w:ascii="仿宋" w:hAnsi="仿宋" w:cs="仿宋" w:eastAsia="仿宋"/>
                      <w:sz w:val="21"/>
                      <w:color w:val="000000"/>
                    </w:rPr>
                    <w:t>车贴+3M地贴保护膜</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120g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磨砂透明车贴</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宽12x长100cm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5</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宣传展板</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3mm</w:t>
                  </w:r>
                  <w:r>
                    <w:rPr>
                      <w:rFonts w:ascii="仿宋" w:hAnsi="仿宋" w:cs="仿宋" w:eastAsia="仿宋"/>
                      <w:sz w:val="21"/>
                      <w:color w:val="000000"/>
                    </w:rPr>
                    <w:t>亚克力面板+超卡板+高精户外背胶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超卡板+高精户外背胶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PVC</w:t>
                  </w:r>
                  <w:r>
                    <w:rPr>
                      <w:rFonts w:ascii="仿宋" w:hAnsi="仿宋" w:cs="仿宋" w:eastAsia="仿宋"/>
                      <w:sz w:val="21"/>
                      <w:color w:val="000000"/>
                    </w:rPr>
                    <w:t>（5mm）+高精户外背胶</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r>
                    <w:rPr>
                      <w:rFonts w:ascii="仿宋" w:hAnsi="仿宋" w:cs="仿宋" w:eastAsia="仿宋"/>
                      <w:sz w:val="21"/>
                      <w:color w:val="000000"/>
                    </w:rPr>
                    <w:t>平方米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6</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展架</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铝合金（4cm），木纹效果（表面颜色）可开启边框（不含画面）壁厚：1.2cm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120x90cm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可移动不锈钢（优于或等于201材质）立地双面展架（不含画面）</w:t>
                  </w:r>
                </w:p>
                <w:p>
                  <w:pPr>
                    <w:pStyle w:val="null3"/>
                    <w:jc w:val="both"/>
                  </w:pPr>
                  <w:r>
                    <w:rPr>
                      <w:rFonts w:ascii="仿宋" w:hAnsi="仿宋" w:cs="仿宋" w:eastAsia="仿宋"/>
                      <w:sz w:val="21"/>
                      <w:color w:val="000000"/>
                    </w:rPr>
                    <w:t>壁厚：1.2cm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75x150cm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X</w:t>
                  </w:r>
                  <w:r>
                    <w:rPr>
                      <w:rFonts w:ascii="仿宋" w:hAnsi="仿宋" w:cs="仿宋" w:eastAsia="仿宋"/>
                      <w:sz w:val="21"/>
                      <w:color w:val="000000"/>
                    </w:rPr>
                    <w:t>展架   防风加强（灰背画面）</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80x180cm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7</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奖牌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木质奖牌（腐蚀工艺）</w:t>
                  </w:r>
                </w:p>
                <w:p>
                  <w:pPr>
                    <w:pStyle w:val="null3"/>
                    <w:jc w:val="both"/>
                  </w:pPr>
                  <w:r>
                    <w:rPr>
                      <w:rFonts w:ascii="仿宋" w:hAnsi="仿宋" w:cs="仿宋" w:eastAsia="仿宋"/>
                      <w:sz w:val="21"/>
                      <w:color w:val="000000"/>
                    </w:rPr>
                    <w:t>厚度：</w:t>
                  </w:r>
                  <w:r>
                    <w:rPr>
                      <w:rFonts w:ascii="&quot;times new roman&quot;, serif" w:hAnsi="&quot;times new roman&quot;, serif" w:cs="&quot;times new roman&quot;, serif" w:eastAsia="&quot;times new roman&quot;, serif"/>
                      <w:sz w:val="21"/>
                    </w:rPr>
                    <w:t>1.5cm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60x40cm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铜牌（钛金拉丝，内容腐蚀工艺）</w:t>
                  </w:r>
                </w:p>
                <w:p>
                  <w:pPr>
                    <w:pStyle w:val="null3"/>
                    <w:jc w:val="both"/>
                  </w:pPr>
                  <w:r>
                    <w:rPr>
                      <w:rFonts w:ascii="仿宋" w:hAnsi="仿宋" w:cs="仿宋" w:eastAsia="仿宋"/>
                      <w:sz w:val="21"/>
                      <w:color w:val="000000"/>
                    </w:rPr>
                    <w:t>厚度：</w:t>
                  </w:r>
                  <w:r>
                    <w:rPr>
                      <w:rFonts w:ascii="&quot;times new roman&quot;, serif" w:hAnsi="&quot;times new roman&quot;, serif" w:cs="&quot;times new roman&quot;, serif" w:eastAsia="&quot;times new roman&quot;, serif"/>
                      <w:sz w:val="21"/>
                    </w:rPr>
                    <w:t>2.5cm</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60x40cm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横幅</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70cm</w:t>
                  </w:r>
                  <w:r>
                    <w:rPr>
                      <w:rFonts w:ascii="仿宋" w:hAnsi="仿宋" w:cs="仿宋" w:eastAsia="仿宋"/>
                      <w:sz w:val="21"/>
                      <w:color w:val="000000"/>
                    </w:rPr>
                    <w:t>高条幅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r>
                    <w:rPr>
                      <w:rFonts w:ascii="仿宋" w:hAnsi="仿宋" w:cs="仿宋" w:eastAsia="仿宋"/>
                      <w:sz w:val="21"/>
                    </w:rPr>
                    <w:t>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 xml:space="preserve">海报 </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户外相纸/PP</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60</w:t>
                  </w:r>
                  <w:r>
                    <w:rPr>
                      <w:rFonts w:ascii="仿宋" w:hAnsi="仿宋" w:cs="仿宋" w:eastAsia="仿宋"/>
                      <w:sz w:val="21"/>
                      <w:color w:val="000000"/>
                    </w:rPr>
                    <w:t>x</w:t>
                  </w:r>
                  <w:r>
                    <w:rPr>
                      <w:rFonts w:ascii="仿宋" w:hAnsi="仿宋" w:cs="仿宋" w:eastAsia="仿宋"/>
                      <w:sz w:val="21"/>
                    </w:rPr>
                    <w:t>90cm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户外导视</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不锈钢焊接打磨烤漆，激光镂空雕刻，5mm亚克力吸塑板，内置LED灯</w:t>
                  </w:r>
                  <w:r>
                    <w:rPr>
                      <w:rFonts w:ascii="宋体" w:hAnsi="宋体" w:cs="宋体" w:eastAsia="宋体"/>
                      <w:sz w:val="21"/>
                    </w:rPr>
                    <w:t>条（色温</w:t>
                  </w:r>
                  <w:r>
                    <w:rPr>
                      <w:rFonts w:ascii="calibri, sans-serif" w:hAnsi="calibri, sans-serif" w:cs="calibri, sans-serif" w:eastAsia="calibri, sans-serif"/>
                      <w:sz w:val="21"/>
                    </w:rPr>
                    <w:t xml:space="preserve">6000K </w:t>
                  </w:r>
                  <w:r>
                    <w:rPr>
                      <w:rFonts w:ascii="宋体" w:hAnsi="宋体" w:cs="宋体" w:eastAsia="宋体"/>
                      <w:sz w:val="21"/>
                    </w:rPr>
                    <w:t>发光部分每平方米</w:t>
                  </w:r>
                  <w:r>
                    <w:rPr>
                      <w:rFonts w:ascii="calibri, sans-serif" w:hAnsi="calibri, sans-serif" w:cs="calibri, sans-serif" w:eastAsia="calibri, sans-serif"/>
                      <w:sz w:val="21"/>
                    </w:rPr>
                    <w:t>80</w:t>
                  </w:r>
                  <w:r>
                    <w:rPr>
                      <w:rFonts w:ascii="宋体" w:hAnsi="宋体" w:cs="宋体" w:eastAsia="宋体"/>
                      <w:sz w:val="21"/>
                    </w:rPr>
                    <w:t>珠以上，每平方米</w:t>
                  </w:r>
                  <w:r>
                    <w:rPr>
                      <w:rFonts w:ascii="仿宋" w:hAnsi="仿宋" w:cs="仿宋" w:eastAsia="仿宋"/>
                      <w:sz w:val="21"/>
                      <w:color w:val="000000"/>
                    </w:rPr>
                    <w:t>≥</w:t>
                  </w:r>
                  <w:r>
                    <w:rPr>
                      <w:rFonts w:ascii="calibri, sans-serif" w:hAnsi="calibri, sans-serif" w:cs="calibri, sans-serif" w:eastAsia="calibri, sans-serif"/>
                      <w:sz w:val="21"/>
                    </w:rPr>
                    <w:t>80</w:t>
                  </w:r>
                  <w:r>
                    <w:rPr>
                      <w:rFonts w:ascii="宋体" w:hAnsi="宋体" w:cs="宋体" w:eastAsia="宋体"/>
                      <w:sz w:val="21"/>
                    </w:rPr>
                    <w:t>瓦）</w:t>
                  </w:r>
                  <w:r>
                    <w:rPr>
                      <w:rFonts w:ascii="仿宋" w:hAnsi="仿宋" w:cs="仿宋" w:eastAsia="仿宋"/>
                      <w:sz w:val="21"/>
                      <w:color w:val="000000"/>
                    </w:rPr>
                    <w:t>（造型参考院区导视）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100x220</w:t>
                  </w:r>
                  <w:r>
                    <w:rPr>
                      <w:rFonts w:ascii="仿宋" w:hAnsi="仿宋" w:cs="仿宋" w:eastAsia="仿宋"/>
                      <w:sz w:val="21"/>
                    </w:rPr>
                    <w:t>x10c</w:t>
                  </w:r>
                  <w:r>
                    <w:rPr>
                      <w:rFonts w:ascii="calibri, sans-serif" w:hAnsi="calibri, sans-serif" w:cs="calibri, sans-serif" w:eastAsia="calibri, sans-serif"/>
                      <w:sz w:val="21"/>
                    </w:rPr>
                    <w:t>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户外提醒类/警示牌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高密度PVC（厚度≥15mm）+画面为平板UV打印/丝印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60x80cm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反光标牌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铝板+3M（质保期≥5年）反光膜+立柱</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Φ80cmx高3m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亚克力桌牌</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亚克力磁吸+内页</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A4</w:t>
                  </w:r>
                  <w:r>
                    <w:rPr>
                      <w:rFonts w:ascii="仿宋" w:hAnsi="仿宋" w:cs="仿宋" w:eastAsia="仿宋"/>
                      <w:sz w:val="21"/>
                      <w:color w:val="000000"/>
                    </w:rPr>
                    <w:t>（210*297mm）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室内立式导视</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不锈钢烤漆</w:t>
                  </w:r>
                </w:p>
                <w:p>
                  <w:pPr>
                    <w:pStyle w:val="null3"/>
                    <w:jc w:val="left"/>
                  </w:pPr>
                  <w:r>
                    <w:rPr>
                      <w:rFonts w:ascii="仿宋" w:hAnsi="仿宋" w:cs="仿宋" w:eastAsia="仿宋"/>
                      <w:sz w:val="21"/>
                      <w:color w:val="000000"/>
                    </w:rPr>
                    <w:t>正面1cm厚亚克力烤漆丝印（造型参考院区导视）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80x200x10cm</w:t>
                  </w:r>
                  <w:r>
                    <w:rPr>
                      <w:rFonts w:ascii="仿宋" w:hAnsi="仿宋" w:cs="仿宋" w:eastAsia="仿宋"/>
                      <w:sz w:val="21"/>
                      <w:color w:val="000000"/>
                    </w:rPr>
                    <w:t>（底座：80宽x60深x10厚）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室内吊式发光灯箱（大）</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不锈钢烤漆</w:t>
                  </w:r>
                </w:p>
                <w:p>
                  <w:pPr>
                    <w:pStyle w:val="null3"/>
                    <w:jc w:val="left"/>
                  </w:pPr>
                  <w:r>
                    <w:rPr>
                      <w:rFonts w:ascii="仿宋" w:hAnsi="仿宋" w:cs="仿宋" w:eastAsia="仿宋"/>
                      <w:sz w:val="21"/>
                      <w:color w:val="000000"/>
                    </w:rPr>
                    <w:t>双面6mm厚亚克力烤漆丝印</w:t>
                  </w:r>
                </w:p>
                <w:p>
                  <w:pPr>
                    <w:pStyle w:val="null3"/>
                    <w:jc w:val="left"/>
                  </w:pPr>
                  <w:r>
                    <w:rPr>
                      <w:rFonts w:ascii="仿宋" w:hAnsi="仿宋" w:cs="仿宋" w:eastAsia="仿宋"/>
                      <w:sz w:val="21"/>
                      <w:color w:val="000000"/>
                    </w:rPr>
                    <w:t>内装LED发光灯条</w:t>
                  </w:r>
                </w:p>
                <w:p>
                  <w:pPr>
                    <w:pStyle w:val="null3"/>
                    <w:jc w:val="left"/>
                  </w:pPr>
                  <w:r>
                    <w:rPr>
                      <w:rFonts w:ascii="仿宋" w:hAnsi="仿宋" w:cs="仿宋" w:eastAsia="仿宋"/>
                      <w:sz w:val="21"/>
                      <w:color w:val="000000"/>
                    </w:rPr>
                    <w:t>Φ2cm圆管烤漆吊装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360cm</w:t>
                  </w:r>
                  <w:r>
                    <w:rPr>
                      <w:rFonts w:ascii="仿宋" w:hAnsi="仿宋" w:cs="仿宋" w:eastAsia="仿宋"/>
                      <w:sz w:val="21"/>
                      <w:color w:val="000000"/>
                    </w:rPr>
                    <w:t>长*51cm高*10cm厚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室内吊式发光灯箱（小）</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2mm</w:t>
                  </w:r>
                  <w:r>
                    <w:rPr>
                      <w:rFonts w:ascii="仿宋" w:hAnsi="仿宋" w:cs="仿宋" w:eastAsia="仿宋"/>
                      <w:sz w:val="21"/>
                      <w:color w:val="000000"/>
                    </w:rPr>
                    <w:t>不锈钢烤漆</w:t>
                  </w:r>
                </w:p>
                <w:p>
                  <w:pPr>
                    <w:pStyle w:val="null3"/>
                    <w:jc w:val="left"/>
                  </w:pPr>
                  <w:r>
                    <w:rPr>
                      <w:rFonts w:ascii="仿宋" w:hAnsi="仿宋" w:cs="仿宋" w:eastAsia="仿宋"/>
                      <w:sz w:val="21"/>
                      <w:color w:val="000000"/>
                    </w:rPr>
                    <w:t>双面6mm厚亚克力烤漆丝印</w:t>
                  </w:r>
                </w:p>
                <w:p>
                  <w:pPr>
                    <w:pStyle w:val="null3"/>
                    <w:jc w:val="left"/>
                  </w:pPr>
                  <w:r>
                    <w:rPr>
                      <w:rFonts w:ascii="仿宋" w:hAnsi="仿宋" w:cs="仿宋" w:eastAsia="仿宋"/>
                      <w:sz w:val="21"/>
                      <w:color w:val="000000"/>
                    </w:rPr>
                    <w:t>内装LED发光灯条</w:t>
                  </w:r>
                </w:p>
                <w:p>
                  <w:pPr>
                    <w:pStyle w:val="null3"/>
                    <w:jc w:val="left"/>
                  </w:pPr>
                  <w:r>
                    <w:rPr>
                      <w:rFonts w:ascii="仿宋" w:hAnsi="仿宋" w:cs="仿宋" w:eastAsia="仿宋"/>
                      <w:sz w:val="21"/>
                      <w:color w:val="000000"/>
                    </w:rPr>
                    <w:t>φ2cm圆管烤漆吊装</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200cm</w:t>
                  </w:r>
                  <w:r>
                    <w:rPr>
                      <w:rFonts w:ascii="仿宋" w:hAnsi="仿宋" w:cs="仿宋" w:eastAsia="仿宋"/>
                      <w:sz w:val="21"/>
                      <w:color w:val="000000"/>
                    </w:rPr>
                    <w:t>长*20cm高*5cm厚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亚克力</w:t>
                  </w:r>
                </w:p>
                <w:p>
                  <w:pPr>
                    <w:pStyle w:val="null3"/>
                    <w:jc w:val="center"/>
                  </w:pPr>
                  <w:r>
                    <w:rPr>
                      <w:rFonts w:ascii="仿宋" w:hAnsi="仿宋" w:cs="仿宋" w:eastAsia="仿宋"/>
                      <w:sz w:val="21"/>
                      <w:color w:val="000000"/>
                    </w:rPr>
                    <w:t>水晶字</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字厚度1.5cm亚克力+面板2mm亚克力</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每平米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PVC</w:t>
                  </w:r>
                  <w:r>
                    <w:rPr>
                      <w:rFonts w:ascii="仿宋" w:hAnsi="仿宋" w:cs="仿宋" w:eastAsia="仿宋"/>
                      <w:sz w:val="21"/>
                      <w:color w:val="000000"/>
                    </w:rPr>
                    <w:t>字喷漆</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PVC</w:t>
                  </w:r>
                  <w:r>
                    <w:rPr>
                      <w:rFonts w:ascii="仿宋" w:hAnsi="仿宋" w:cs="仿宋" w:eastAsia="仿宋"/>
                      <w:sz w:val="21"/>
                      <w:color w:val="000000"/>
                    </w:rPr>
                    <w:t>（厚度1.7cm）字喷漆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每平米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户外不锈钢字</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color w:val="000000"/>
                    </w:rPr>
                    <w:t>户外不锈钢字烤漆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每平米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20</w:t>
                  </w:r>
                </w:p>
              </w:tc>
              <w:tc>
                <w:tcPr>
                  <w:tcW w:type="dxa" w:w="236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院内导视指引设计方案</w:t>
                  </w:r>
                </w:p>
              </w:tc>
            </w:tr>
          </w:tbl>
          <w:p>
            <w:pPr>
              <w:pStyle w:val="null3"/>
              <w:jc w:val="both"/>
            </w:pPr>
            <w:r>
              <w:rPr>
                <w:rFonts w:ascii="仿宋" w:hAnsi="仿宋" w:cs="仿宋" w:eastAsia="仿宋"/>
                <w:sz w:val="24"/>
                <w:b/>
              </w:rPr>
              <w:t>二、服务要求</w:t>
            </w:r>
          </w:p>
          <w:p>
            <w:pPr>
              <w:pStyle w:val="null3"/>
              <w:ind w:firstLine="480"/>
              <w:jc w:val="both"/>
            </w:pPr>
            <w:r>
              <w:rPr>
                <w:rFonts w:ascii="仿宋" w:hAnsi="仿宋" w:cs="仿宋" w:eastAsia="仿宋"/>
                <w:sz w:val="24"/>
              </w:rPr>
              <w:t>响应及时（接到采购人通知后1个工作日内提交设计方案，具体安装时间按照采购人的要求执行），</w:t>
            </w:r>
            <w:r>
              <w:rPr>
                <w:rFonts w:ascii="仿宋" w:hAnsi="仿宋" w:cs="仿宋" w:eastAsia="仿宋"/>
                <w:sz w:val="24"/>
              </w:rPr>
              <w:t>设计合理美观、与医院整体氛围相符，运输、安装、维保及时。</w:t>
            </w:r>
          </w:p>
          <w:p>
            <w:pPr>
              <w:pStyle w:val="null3"/>
              <w:ind w:firstLine="480"/>
              <w:jc w:val="both"/>
            </w:pPr>
            <w:r>
              <w:rPr>
                <w:rFonts w:ascii="仿宋" w:hAnsi="仿宋" w:cs="仿宋" w:eastAsia="仿宋"/>
                <w:sz w:val="24"/>
              </w:rPr>
              <w:t>自项目通过验收之日起计算</w:t>
            </w:r>
            <w:r>
              <w:rPr>
                <w:rFonts w:ascii="仿宋" w:hAnsi="仿宋" w:cs="仿宋" w:eastAsia="仿宋"/>
                <w:sz w:val="24"/>
              </w:rPr>
              <w:t>，</w:t>
            </w:r>
            <w:r>
              <w:rPr>
                <w:rFonts w:ascii="仿宋" w:hAnsi="仿宋" w:cs="仿宋" w:eastAsia="仿宋"/>
                <w:sz w:val="24"/>
              </w:rPr>
              <w:t xml:space="preserve">质保期为 </w:t>
            </w:r>
            <w:r>
              <w:rPr>
                <w:rFonts w:ascii="仿宋" w:hAnsi="仿宋" w:cs="仿宋" w:eastAsia="仿宋"/>
                <w:sz w:val="24"/>
              </w:rPr>
              <w:t>1</w:t>
            </w:r>
            <w:r>
              <w:rPr>
                <w:rFonts w:ascii="仿宋" w:hAnsi="仿宋" w:cs="仿宋" w:eastAsia="仿宋"/>
                <w:sz w:val="24"/>
              </w:rPr>
              <w:t>年</w:t>
            </w:r>
          </w:p>
          <w:p>
            <w:pPr>
              <w:pStyle w:val="null3"/>
              <w:jc w:val="both"/>
            </w:pPr>
            <w:r>
              <w:rPr>
                <w:rFonts w:ascii="仿宋" w:hAnsi="仿宋" w:cs="仿宋" w:eastAsia="仿宋"/>
                <w:sz w:val="24"/>
                <w:b/>
              </w:rPr>
              <w:t>三、服务期限</w:t>
            </w:r>
          </w:p>
          <w:p>
            <w:pPr>
              <w:pStyle w:val="null3"/>
              <w:ind w:firstLine="480"/>
              <w:jc w:val="both"/>
            </w:pPr>
            <w:r>
              <w:rPr>
                <w:rFonts w:ascii="仿宋" w:hAnsi="仿宋" w:cs="仿宋" w:eastAsia="仿宋"/>
                <w:sz w:val="24"/>
              </w:rPr>
              <w:t>自合同签订之日起一年内或合同金额全部支付完毕。</w:t>
            </w:r>
          </w:p>
          <w:p>
            <w:pPr>
              <w:pStyle w:val="null3"/>
              <w:jc w:val="both"/>
            </w:pPr>
            <w:r>
              <w:rPr>
                <w:rFonts w:ascii="仿宋" w:hAnsi="仿宋" w:cs="仿宋" w:eastAsia="仿宋"/>
                <w:sz w:val="24"/>
                <w:b/>
              </w:rPr>
              <w:t>四、款项结算</w:t>
            </w:r>
          </w:p>
          <w:p>
            <w:pPr>
              <w:pStyle w:val="null3"/>
              <w:jc w:val="both"/>
            </w:pPr>
            <w:r>
              <w:rPr>
                <w:rFonts w:ascii="calibri, sans-serif" w:hAnsi="calibri, sans-serif" w:cs="calibri, sans-serif" w:eastAsia="calibri, sans-serif"/>
                <w:sz w:val="20"/>
                <w:b/>
              </w:rPr>
              <w:t xml:space="preserve"> </w:t>
            </w:r>
            <w:r>
              <w:rPr>
                <w:rFonts w:ascii="calibri, sans-serif" w:hAnsi="calibri, sans-serif" w:cs="calibri, sans-serif" w:eastAsia="calibri, sans-serif"/>
                <w:sz w:val="20"/>
              </w:rPr>
              <w:t xml:space="preserve">  </w:t>
            </w:r>
            <w:r>
              <w:rPr>
                <w:rFonts w:ascii="仿宋" w:hAnsi="仿宋" w:cs="仿宋" w:eastAsia="仿宋"/>
                <w:sz w:val="24"/>
              </w:rPr>
              <w:t>合同签订后，每月按照供应商实际制作标识标牌，验收合格后的产品数量结算一次。</w:t>
            </w:r>
          </w:p>
          <w:p>
            <w:pPr>
              <w:pStyle w:val="null3"/>
              <w:jc w:val="both"/>
            </w:pPr>
            <w:r>
              <w:rPr>
                <w:rFonts w:ascii="仿宋" w:hAnsi="仿宋" w:cs="仿宋" w:eastAsia="仿宋"/>
                <w:sz w:val="24"/>
                <w:b/>
              </w:rPr>
              <w:t>五、样材</w:t>
            </w:r>
          </w:p>
          <w:p>
            <w:pPr>
              <w:pStyle w:val="null3"/>
              <w:jc w:val="both"/>
            </w:pPr>
            <w:r>
              <w:rPr>
                <w:rFonts w:ascii="calibri, sans-serif" w:hAnsi="calibri, sans-serif" w:cs="calibri, sans-serif" w:eastAsia="calibri, sans-serif"/>
                <w:sz w:val="20"/>
              </w:rPr>
              <w:t xml:space="preserve">    </w:t>
            </w:r>
            <w:r>
              <w:rPr>
                <w:rFonts w:ascii="仿宋" w:hAnsi="仿宋" w:cs="仿宋" w:eastAsia="仿宋"/>
                <w:sz w:val="24"/>
              </w:rPr>
              <w:t>本项目需提供产品样品（科室牌、制度牌、地贴）。</w:t>
            </w:r>
          </w:p>
          <w:p>
            <w:pPr>
              <w:pStyle w:val="null3"/>
              <w:ind w:firstLine="480"/>
              <w:jc w:val="both"/>
            </w:pPr>
            <w:r>
              <w:rPr>
                <w:rFonts w:ascii="仿宋" w:hAnsi="仿宋" w:cs="仿宋" w:eastAsia="仿宋"/>
                <w:sz w:val="24"/>
              </w:rPr>
              <w:t>注：样品装箱（袋）递交，箱（袋）外不带供应商任何标识，样材递交截止时间同响应文件递交截止时间一致，未按要求递交的样材将会被拒收。中标（成交）供应商样材作为验收依据转采购人接收，未中标（未成交）供应商样品采购结果公示后五个工作日内自行领取，如未按规定时间内领取，采购代理机构有权自行销毁。</w:t>
            </w:r>
          </w:p>
          <w:p>
            <w:pPr>
              <w:pStyle w:val="null3"/>
              <w:jc w:val="both"/>
            </w:pPr>
            <w:r>
              <w:rPr>
                <w:rFonts w:ascii="仿宋" w:hAnsi="仿宋" w:cs="仿宋" w:eastAsia="仿宋"/>
                <w:sz w:val="24"/>
                <w:b/>
              </w:rPr>
              <w:t>六、报价</w:t>
            </w:r>
          </w:p>
          <w:p>
            <w:pPr>
              <w:pStyle w:val="null3"/>
              <w:ind w:firstLine="481"/>
              <w:jc w:val="both"/>
            </w:pPr>
            <w:r>
              <w:rPr>
                <w:rFonts w:ascii="仿宋" w:hAnsi="仿宋" w:cs="仿宋" w:eastAsia="仿宋"/>
                <w:sz w:val="24"/>
              </w:rPr>
              <w:t>本项目报价为以上产品单价及单价总和，后期据实结算，</w:t>
            </w:r>
          </w:p>
          <w:p>
            <w:pPr>
              <w:pStyle w:val="null3"/>
              <w:ind w:firstLine="481"/>
              <w:jc w:val="both"/>
            </w:pPr>
            <w:r>
              <w:rPr>
                <w:rFonts w:ascii="仿宋" w:hAnsi="仿宋" w:cs="仿宋" w:eastAsia="仿宋"/>
                <w:sz w:val="24"/>
              </w:rPr>
              <w:t>1</w:t>
            </w:r>
            <w:r>
              <w:rPr>
                <w:rFonts w:ascii="仿宋" w:hAnsi="仿宋" w:cs="仿宋" w:eastAsia="仿宋"/>
                <w:sz w:val="24"/>
              </w:rPr>
              <w:t>包：一年总金额不超过25万；</w:t>
            </w:r>
          </w:p>
          <w:p>
            <w:pPr>
              <w:pStyle w:val="null3"/>
              <w:ind w:firstLine="481"/>
              <w:jc w:val="both"/>
            </w:pPr>
            <w:r>
              <w:rPr>
                <w:rFonts w:ascii="仿宋" w:hAnsi="仿宋" w:cs="仿宋" w:eastAsia="仿宋"/>
                <w:sz w:val="24"/>
              </w:rPr>
              <w:t>2</w:t>
            </w:r>
            <w:r>
              <w:rPr>
                <w:rFonts w:ascii="仿宋" w:hAnsi="仿宋" w:cs="仿宋" w:eastAsia="仿宋"/>
                <w:sz w:val="24"/>
              </w:rPr>
              <w:t>包：一年总金额不超过8万。</w:t>
            </w:r>
          </w:p>
          <w:p>
            <w:pPr>
              <w:pStyle w:val="null3"/>
              <w:ind w:firstLine="481"/>
              <w:jc w:val="both"/>
            </w:pPr>
            <w:r>
              <w:rPr>
                <w:rFonts w:ascii="仿宋" w:hAnsi="仿宋" w:cs="仿宋" w:eastAsia="仿宋"/>
                <w:sz w:val="24"/>
              </w:rPr>
              <w:t>3</w:t>
            </w:r>
            <w:r>
              <w:rPr>
                <w:rFonts w:ascii="仿宋" w:hAnsi="仿宋" w:cs="仿宋" w:eastAsia="仿宋"/>
                <w:sz w:val="24"/>
              </w:rPr>
              <w:t>包：一年总金额不超过30万。</w:t>
            </w:r>
          </w:p>
          <w:p>
            <w:pPr>
              <w:pStyle w:val="null3"/>
              <w:ind w:firstLine="481"/>
              <w:jc w:val="both"/>
            </w:pPr>
            <w:r>
              <w:rPr>
                <w:rFonts w:ascii="仿宋" w:hAnsi="仿宋" w:cs="仿宋" w:eastAsia="仿宋"/>
                <w:sz w:val="24"/>
              </w:rPr>
              <w:t>合同单价以磋商最终单价总和与一次报价（单价总和）的下浮比例，对所有单价进行同比例下浮，以下浮后的价格作为合同执行单价。</w:t>
            </w:r>
          </w:p>
          <w:p>
            <w:pPr>
              <w:pStyle w:val="null3"/>
              <w:jc w:val="both"/>
            </w:pPr>
            <w:r>
              <w:rPr>
                <w:rFonts w:ascii="仿宋" w:hAnsi="仿宋" w:cs="仿宋" w:eastAsia="仿宋"/>
                <w:sz w:val="24"/>
                <w:b/>
              </w:rPr>
              <w:t>七、其他内容</w:t>
            </w:r>
          </w:p>
          <w:p>
            <w:pPr>
              <w:pStyle w:val="null3"/>
              <w:ind w:firstLine="480"/>
              <w:jc w:val="both"/>
            </w:pPr>
            <w:r>
              <w:rPr>
                <w:rFonts w:ascii="仿宋" w:hAnsi="仿宋" w:cs="仿宋" w:eastAsia="仿宋"/>
                <w:sz w:val="24"/>
              </w:rPr>
              <w:t>本项目包含规划、设计、制作、安装、维护等服务。</w:t>
            </w:r>
          </w:p>
          <w:p>
            <w:pPr>
              <w:pStyle w:val="null3"/>
              <w:ind w:firstLine="480"/>
              <w:jc w:val="both"/>
            </w:pPr>
            <w:r>
              <w:rPr>
                <w:rFonts w:ascii="仿宋" w:hAnsi="仿宋" w:cs="仿宋" w:eastAsia="仿宋"/>
                <w:sz w:val="24"/>
              </w:rPr>
              <w:t>以上产品为常规采购内容，其他临时性产品采购按照采购人的要求制作。</w:t>
            </w:r>
          </w:p>
          <w:p>
            <w:pPr>
              <w:pStyle w:val="null3"/>
              <w:ind w:firstLine="480"/>
              <w:jc w:val="both"/>
            </w:pPr>
            <w:r>
              <w:rPr>
                <w:rFonts w:ascii="仿宋" w:hAnsi="仿宋" w:cs="仿宋" w:eastAsia="仿宋"/>
                <w:sz w:val="24"/>
              </w:rPr>
              <w:t>验收要求：供应商提供的产品如有质量问题，采购人可要求无偿予以更换。</w:t>
            </w:r>
          </w:p>
          <w:p>
            <w:pPr>
              <w:pStyle w:val="null3"/>
            </w:pPr>
            <w:r>
              <w:rPr>
                <w:rFonts w:ascii="仿宋" w:hAnsi="仿宋" w:cs="仿宋" w:eastAsia="仿宋"/>
                <w:sz w:val="24"/>
              </w:rPr>
              <w:t>售后要求：质保期内，发生质量问题，投标供应商自接到采购方通知后，1小时内响应，应于 4 小时内派出专业的维修人员到现场进行检测维修，12小时内完成修复，发生的全部费用由投标供应商承担。</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合同签订之日起一年内或合同金额全部支付完毕。</w:t>
      </w:r>
    </w:p>
    <w:p>
      <w:pPr>
        <w:pStyle w:val="null3"/>
      </w:pPr>
      <w:r>
        <w:rPr/>
        <w:t>采购包2：</w:t>
      </w:r>
    </w:p>
    <w:p>
      <w:pPr>
        <w:pStyle w:val="null3"/>
      </w:pPr>
      <w:r>
        <w:rPr/>
        <w:t>合同签订之日起一年内或合同金额全部支付完毕。</w:t>
      </w:r>
    </w:p>
    <w:p>
      <w:pPr>
        <w:pStyle w:val="null3"/>
      </w:pPr>
      <w:r>
        <w:rPr/>
        <w:t>采购包3：</w:t>
      </w:r>
    </w:p>
    <w:p>
      <w:pPr>
        <w:pStyle w:val="null3"/>
      </w:pPr>
      <w:r>
        <w:rPr/>
        <w:t>合同签订之日起一年内或合同金额全部支付完毕。</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详见磋商文件及合同条款</w:t>
      </w:r>
    </w:p>
    <w:p>
      <w:pPr>
        <w:pStyle w:val="null3"/>
      </w:pPr>
      <w:r>
        <w:rPr/>
        <w:t>采购包2：</w:t>
      </w:r>
    </w:p>
    <w:p>
      <w:pPr>
        <w:pStyle w:val="null3"/>
      </w:pPr>
      <w:r>
        <w:rPr/>
        <w:t>详见磋商文件及合同条款</w:t>
      </w:r>
    </w:p>
    <w:p>
      <w:pPr>
        <w:pStyle w:val="null3"/>
      </w:pPr>
      <w:r>
        <w:rPr/>
        <w:t>采购包3：</w:t>
      </w:r>
    </w:p>
    <w:p>
      <w:pPr>
        <w:pStyle w:val="null3"/>
      </w:pPr>
      <w:r>
        <w:rPr/>
        <w:t>详见磋商文件及合同条款</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8.37</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8.37</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8.33</w:t>
      </w:r>
      <w:r>
        <w:rPr/>
        <w:t>%。</w:t>
      </w:r>
    </w:p>
    <w:p>
      <w:pPr>
        <w:pStyle w:val="null3"/>
      </w:pPr>
      <w:r>
        <w:rPr/>
        <w:t>采购包3：</w:t>
      </w:r>
      <w:r>
        <w:rPr/>
        <w:t xml:space="preserve"> 付款条件说明： </w:t>
      </w:r>
      <w:r>
        <w:rPr/>
        <w:t>合同签订后，每月按照供应商实际制作标识标牌，验收合格后的产品数量结算一次</w:t>
      </w:r>
      <w:r>
        <w:rPr/>
        <w:t xml:space="preserve"> ，达到付款条件起 </w:t>
      </w:r>
      <w:r>
        <w:rPr/>
        <w:t>30</w:t>
      </w:r>
      <w:r>
        <w:rPr/>
        <w:t xml:space="preserve"> 日内，支付合同总金额的 </w:t>
      </w:r>
      <w:r>
        <w:rPr/>
        <w:t>8.37</w:t>
      </w:r>
      <w:r>
        <w:rPr/>
        <w:t>%。</w:t>
      </w:r>
    </w:p>
    <w:p>
      <w:pPr>
        <w:pStyle w:val="null3"/>
        <w:outlineLvl w:val="3"/>
      </w:pPr>
      <w:r>
        <w:rPr>
          <w:sz w:val="24"/>
          <w:b/>
        </w:rPr>
        <w:t>3.3.6违约责任及解决争议的方法</w:t>
      </w:r>
    </w:p>
    <w:p>
      <w:pPr>
        <w:pStyle w:val="null3"/>
      </w:pPr>
      <w:r>
        <w:rPr/>
        <w:t>采购包1：</w:t>
      </w:r>
    </w:p>
    <w:p>
      <w:pPr>
        <w:pStyle w:val="null3"/>
      </w:pPr>
      <w:r>
        <w:rPr/>
        <w:t>详见磋商文件及合同条款</w:t>
      </w:r>
    </w:p>
    <w:p>
      <w:pPr>
        <w:pStyle w:val="null3"/>
      </w:pPr>
      <w:r>
        <w:rPr/>
        <w:t>采购包2：</w:t>
      </w:r>
    </w:p>
    <w:p>
      <w:pPr>
        <w:pStyle w:val="null3"/>
      </w:pPr>
      <w:r>
        <w:rPr/>
        <w:t>详见磋商文件及合同条款</w:t>
      </w:r>
    </w:p>
    <w:p>
      <w:pPr>
        <w:pStyle w:val="null3"/>
      </w:pPr>
      <w:r>
        <w:rPr/>
        <w:t>采购包3：</w:t>
      </w:r>
    </w:p>
    <w:p>
      <w:pPr>
        <w:pStyle w:val="null3"/>
      </w:pPr>
      <w:r>
        <w:rPr/>
        <w:t>详见磋商文件及合同条款</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2.合同单价以磋商最终单价总和与一次报价（单价总和）的下浮比例，对所有单价进行同比例下浮，以下浮后的价格作为合同执行单价。 3.兼投不兼中：本项目“兼投不兼中”，供应商可以投多个包，但最多只能中一个包。若供应商为多个包排序第一的中标候选人，则按照从1到3包的评审顺序，前一包排序第一的中标候选人不做为后继包的中标候选人推荐。 4.成交供应商在领取成交通知书时提供2套纸质投标文件（1正1副），纸质版投标文件应与线上电子投标文件保持一致并加盖公章。 5.供应商应按照磋商文件要求，准备现场视频演示并在开标前提供产品样品（科室牌、制度牌、地贴）。样品的递交要求：（1）递交样品截止时间：同提交投标文件截止时间，投标人将样品密封在包装箱或袋内，包装外不做任何标记，随投标文件一起递交。（2）投标人代表必须在递交样品截止时间前将样品送达指定地点，逾期不予受理。（3）采购人、采购代理机构对递交的样品进行检查，统一编号并封样留存，作为产品检验的依据，如质量下降，将依法追究中标人责任。（5）样品退还办法：无效投标人样品开标当天退还，未中标人样品在中标公告发出后五个工作日内自行领取，如未在规定时间内领取样品，则样品由采购代理机构代为处理，后期不得有任何异议。中标人样品由采购人封存。（6）各投标人自行承担样品搬运过程中及评审中发生的损失。</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2、具有良好的商业信誉和健全的财务会计制度（提供2023年度财务审计报告或开标前近3个月内的银行资信证明或财政部门认可的政府采购专业担保机构出具的投标担保函）；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具有良好的商业信誉和健全的财务会计制度（提供2023年度财务审计报告或开标前近3个月内的银行资信证明或财政部门认可的政府采购专业担保机构出具的投标担保函）。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2、具有良好的商业信誉和健全的财务会计制度（提供2023年度财务审计报告或开标前近3个月内的银行资信证明或财政部门认可的政府采购专业担保机构出具的投标担保函）；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具有良好的商业信誉和健全的财务会计制度（提供2023年度财务审计报告或开标前近3个月内的银行资信证明或财政部门认可的政府采购专业担保机构出具的投标担保函）。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2、具有良好的商业信誉和健全的财务会计制度（提供2023年度财务审计报告或开标前近3个月内的银行资信证明或财政部门认可的政府采购专业担保机构出具的投标担保函）；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具有良好的商业信誉和健全的财务会计制度（提供2023年度财务审计报告或开标前近3个月内的银行资信证明或财政部门认可的政府采购专业担保机构出具的投标担保函）。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号）条件的中小企业参与，供应商应填写中小企业声明函并对真实性负责。</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号）条件的中小企业参与，供应商应填写中小企业声明函并对真实性负责。</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号）条件的中小企业参与，供应商应填写中小企业声明函并对真实性负责。</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拒绝商业贿赂承诺书 供应商诚信承诺书 标的清单 报价表 关于非西安市中医医院职工及其亲属投资开办或控股的企业书面声明</w:t>
            </w:r>
          </w:p>
        </w:tc>
      </w:tr>
      <w:tr>
        <w:tc>
          <w:tcPr>
            <w:tcW w:type="dxa" w:w="831"/>
          </w:tcPr>
          <w:p>
            <w:pPr>
              <w:pStyle w:val="null3"/>
            </w:pPr>
            <w:r>
              <w:rPr/>
              <w:t>2</w:t>
            </w:r>
          </w:p>
        </w:tc>
        <w:tc>
          <w:tcPr>
            <w:tcW w:type="dxa" w:w="2492"/>
          </w:tcPr>
          <w:p>
            <w:pPr>
              <w:pStyle w:val="null3"/>
            </w:pPr>
            <w:r>
              <w:rPr/>
              <w:t>相关承诺</w:t>
            </w:r>
          </w:p>
        </w:tc>
        <w:tc>
          <w:tcPr>
            <w:tcW w:type="dxa" w:w="3322"/>
          </w:tcPr>
          <w:p>
            <w:pPr>
              <w:pStyle w:val="null3"/>
            </w:pPr>
            <w:r>
              <w:rPr/>
              <w:t>相关诚信承诺书等是否按招标文件要求响应。</w:t>
            </w:r>
          </w:p>
        </w:tc>
        <w:tc>
          <w:tcPr>
            <w:tcW w:type="dxa" w:w="1661"/>
          </w:tcPr>
          <w:p>
            <w:pPr>
              <w:pStyle w:val="null3"/>
            </w:pPr>
            <w:r>
              <w:rPr/>
              <w:t>拒绝商业贿赂承诺书 供应商诚信承诺书 关于非西安市中医医院职工及其亲属投资开办或控股的企业书面声明</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标的清单 报价表 磋商报价表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拒绝商业贿赂承诺书 供应商诚信承诺书 标的清单 报价表 关于非西安市中医医院职工及其亲属投资开办或控股的企业书面声明</w:t>
            </w:r>
          </w:p>
        </w:tc>
      </w:tr>
      <w:tr>
        <w:tc>
          <w:tcPr>
            <w:tcW w:type="dxa" w:w="831"/>
          </w:tcPr>
          <w:p>
            <w:pPr>
              <w:pStyle w:val="null3"/>
            </w:pPr>
            <w:r>
              <w:rPr/>
              <w:t>2</w:t>
            </w:r>
          </w:p>
        </w:tc>
        <w:tc>
          <w:tcPr>
            <w:tcW w:type="dxa" w:w="2492"/>
          </w:tcPr>
          <w:p>
            <w:pPr>
              <w:pStyle w:val="null3"/>
            </w:pPr>
            <w:r>
              <w:rPr/>
              <w:t>相关承诺</w:t>
            </w:r>
          </w:p>
        </w:tc>
        <w:tc>
          <w:tcPr>
            <w:tcW w:type="dxa" w:w="3322"/>
          </w:tcPr>
          <w:p>
            <w:pPr>
              <w:pStyle w:val="null3"/>
            </w:pPr>
            <w:r>
              <w:rPr/>
              <w:t>相关诚信承诺书等是否按招标文件要求响应。</w:t>
            </w:r>
          </w:p>
        </w:tc>
        <w:tc>
          <w:tcPr>
            <w:tcW w:type="dxa" w:w="1661"/>
          </w:tcPr>
          <w:p>
            <w:pPr>
              <w:pStyle w:val="null3"/>
            </w:pPr>
            <w:r>
              <w:rPr/>
              <w:t>拒绝商业贿赂承诺书 供应商诚信承诺书 关于非西安市中医医院职工及其亲属投资开办或控股的企业书面声明</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标的清单 报价表 磋商报价表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拒绝商业贿赂承诺书 供应商诚信承诺书 标的清单 报价表 关于非西安市中医医院职工及其亲属投资开办或控股的企业书面声明</w:t>
            </w:r>
          </w:p>
        </w:tc>
      </w:tr>
      <w:tr>
        <w:tc>
          <w:tcPr>
            <w:tcW w:type="dxa" w:w="831"/>
          </w:tcPr>
          <w:p>
            <w:pPr>
              <w:pStyle w:val="null3"/>
            </w:pPr>
            <w:r>
              <w:rPr/>
              <w:t>2</w:t>
            </w:r>
          </w:p>
        </w:tc>
        <w:tc>
          <w:tcPr>
            <w:tcW w:type="dxa" w:w="2492"/>
          </w:tcPr>
          <w:p>
            <w:pPr>
              <w:pStyle w:val="null3"/>
            </w:pPr>
            <w:r>
              <w:rPr/>
              <w:t>相关承诺</w:t>
            </w:r>
          </w:p>
        </w:tc>
        <w:tc>
          <w:tcPr>
            <w:tcW w:type="dxa" w:w="3322"/>
          </w:tcPr>
          <w:p>
            <w:pPr>
              <w:pStyle w:val="null3"/>
            </w:pPr>
            <w:r>
              <w:rPr/>
              <w:t>相关诚信承诺书等是否按招标文件要求响应。</w:t>
            </w:r>
          </w:p>
        </w:tc>
        <w:tc>
          <w:tcPr>
            <w:tcW w:type="dxa" w:w="1661"/>
          </w:tcPr>
          <w:p>
            <w:pPr>
              <w:pStyle w:val="null3"/>
            </w:pPr>
            <w:r>
              <w:rPr/>
              <w:t>拒绝商业贿赂承诺书 供应商诚信承诺书 关于非西安市中医医院职工及其亲属投资开办或控股的企业书面声明</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商务偏离表 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标的清单 报价表 磋商报价表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整体设计方案</w:t>
            </w:r>
          </w:p>
        </w:tc>
        <w:tc>
          <w:tcPr>
            <w:tcW w:type="dxa" w:w="2492"/>
          </w:tcPr>
          <w:p>
            <w:pPr>
              <w:pStyle w:val="null3"/>
            </w:pPr>
            <w:r>
              <w:rPr/>
              <w:t>1.供应商设计方案详细、科学，效果图、视频内容完善、创意新颖、思路清晰，具备审美性、艺术性、整体性强，整体效果图与采购文件要求及实际场地贴合，合理、可行得8分； 2.供应商设计方案完整，效果图、视频内容完善，具备审美性、整体性强，整体效果图与采购文件要求及实际场地较贴合，合理、可行得6分； 3.供应商设计方案及视频完整，效果图、视频内容完整，具有整体性，整体效果图符合采购人要合理、可行得4分； 4.供应商设计方案完整，提供部分效果图得2分； 5.未提供得0分。 供应商应现场进行视频方案演示（5分钟以内视频）</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产品制作工艺</w:t>
            </w:r>
          </w:p>
        </w:tc>
        <w:tc>
          <w:tcPr>
            <w:tcW w:type="dxa" w:w="2492"/>
          </w:tcPr>
          <w:p>
            <w:pPr>
              <w:pStyle w:val="null3"/>
            </w:pPr>
            <w:r>
              <w:rPr/>
              <w:t>1.产品选型合理，产品配置齐全，规格描述详细，制作工艺先进，完全满足采购需求，提供丰富相关证明材料（生产设备等）得6分； 2.产品选型较为合理，产品配置达标，制作工艺标准，基本满足采购需求，提供部分相关证明材料（生产设备等）得4分； 3.产品选型不够合理，制作工艺较为标准得2分； 4.产品配置不达标或未提供相关内容得0分。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产品材质</w:t>
            </w:r>
          </w:p>
        </w:tc>
        <w:tc>
          <w:tcPr>
            <w:tcW w:type="dxa" w:w="2492"/>
          </w:tcPr>
          <w:p>
            <w:pPr>
              <w:pStyle w:val="null3"/>
            </w:pPr>
            <w:r>
              <w:rPr/>
              <w:t>供应商所投产品材质、规格、质量，安全性、环保性、耐用性等进行赋分（提供检测报告、原材料进货渠道证明材料、环保证书等相关证明材料）。 1.供应商所投产品完全符合或优于采购需求，提供的证明材料丰富、齐全，得6分。 2.供应商所投产品基本符合采购需求，提供部分证明材料，得4分； 3.供应商所投产品部分符合采购需求，提供部分证明材料得2分；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样品</w:t>
            </w:r>
          </w:p>
        </w:tc>
        <w:tc>
          <w:tcPr>
            <w:tcW w:type="dxa" w:w="2492"/>
          </w:tcPr>
          <w:p>
            <w:pPr>
              <w:pStyle w:val="null3"/>
            </w:pPr>
            <w:r>
              <w:rPr/>
              <w:t>供应商提供相关样品（科室牌、制度牌、地贴），磋商小组根据所提供的样品材质、规格、工艺、外观等进行赋分， 以上四个方面进行综合赋分， 材质厚实，规格符合要求、焊接整齐、美观。每一项得2分； 略有瑕疵每一项得1分。 未提供或不齐全得0分。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其他证明文件</w:t>
            </w:r>
          </w:p>
        </w:tc>
      </w:tr>
      <w:tr>
        <w:tc>
          <w:tcPr>
            <w:tcW w:type="dxa" w:w="831"/>
            <w:vMerge/>
          </w:tcPr>
          <w:p/>
        </w:tc>
        <w:tc>
          <w:tcPr>
            <w:tcW w:type="dxa" w:w="1661"/>
          </w:tcPr>
          <w:p>
            <w:pPr>
              <w:pStyle w:val="null3"/>
            </w:pPr>
            <w:r>
              <w:rPr/>
              <w:t>供货及实施方案</w:t>
            </w:r>
          </w:p>
        </w:tc>
        <w:tc>
          <w:tcPr>
            <w:tcW w:type="dxa" w:w="2492"/>
          </w:tcPr>
          <w:p>
            <w:pPr>
              <w:pStyle w:val="null3"/>
            </w:pPr>
            <w:r>
              <w:rPr/>
              <w:t>1.供货及实施方案具体合理可行详细，组织实施方案的科学性、合理性、规范性、可操作性等，包括材料采购、生产及供货、使用维护、检测、验收等内容，以及管理和协调方法、关键步骤的重点和要点等得6分； 2.提供供货及实施方案，方案基本合理可行得4分； 3.供货及实施方案不详细，实施方案与实际情况差距较大，不符合实际情况得2分；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安全安装措施方案</w:t>
            </w:r>
          </w:p>
        </w:tc>
        <w:tc>
          <w:tcPr>
            <w:tcW w:type="dxa" w:w="2492"/>
          </w:tcPr>
          <w:p>
            <w:pPr>
              <w:pStyle w:val="null3"/>
            </w:pPr>
            <w:r>
              <w:rPr/>
              <w:t>1.供应商提供详细的，针对本项目具体可行的安全安装措施方案，能够保质保量完成本次项目的服务承诺，合理、可操作性强得6分； 2.供应商提供完整的安全安装措施方案，服务承诺完整，能够保障项目的顺利实施得4分； 3.供应商提供的安全安装实施方案及服务承诺较简单得2分；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安装生产进度措施方案</w:t>
            </w:r>
          </w:p>
        </w:tc>
        <w:tc>
          <w:tcPr>
            <w:tcW w:type="dxa" w:w="2492"/>
          </w:tcPr>
          <w:p>
            <w:pPr>
              <w:pStyle w:val="null3"/>
            </w:pPr>
            <w:r>
              <w:rPr/>
              <w:t>1.供应商提供详细的生产制作、送货安装、技术服务的进度安排等，规范合理、有保障，详细描述安装进度、成品保护制度得6分； 2.供应商提供完整的生产制作、送货安装、技术服务的进度安排等，规范合理得4分； 3.供应商提供的安装进度措施方案较简单得2分；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人员安排</w:t>
            </w:r>
          </w:p>
        </w:tc>
        <w:tc>
          <w:tcPr>
            <w:tcW w:type="dxa" w:w="2492"/>
          </w:tcPr>
          <w:p>
            <w:pPr>
              <w:pStyle w:val="null3"/>
            </w:pPr>
            <w:r>
              <w:rPr/>
              <w:t>供应商配备合理充足的人员确保项目实施。 1.供应商提供详细的人员配备方案，人员配备齐全，并提供人员证明资料等，得5分 2.供应商提供人员配备方案合理，提供部分相关人员证明资料，得3分； 3.供应商提供人员配备方案单薄，得1分；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应急预案</w:t>
            </w:r>
          </w:p>
        </w:tc>
        <w:tc>
          <w:tcPr>
            <w:tcW w:type="dxa" w:w="2492"/>
          </w:tcPr>
          <w:p>
            <w:pPr>
              <w:pStyle w:val="null3"/>
            </w:pPr>
            <w:r>
              <w:rPr/>
              <w:t>1.供应商提供详细的针对突发事件的应急预案措施高效、切实可行、针对性强得5分； 2.供应商提供完整的应急预案，切实可行，能够保证项目的顺利实施得3分； 3.供应商提供的应急预案较简单得1分；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企业实力</w:t>
            </w:r>
          </w:p>
        </w:tc>
        <w:tc>
          <w:tcPr>
            <w:tcW w:type="dxa" w:w="2492"/>
          </w:tcPr>
          <w:p>
            <w:pPr>
              <w:pStyle w:val="null3"/>
            </w:pPr>
            <w:r>
              <w:rPr/>
              <w:t>1.供应商的企业管理体制健全、组织构架清晰、职责分明、信誉度良好得4分； 2.供应商的企业管理体制完整得2分； 3.供应商提供的企业经营体制不合理或未提供相关证明资料得0分。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售后服务及措施</w:t>
            </w:r>
          </w:p>
        </w:tc>
        <w:tc>
          <w:tcPr>
            <w:tcW w:type="dxa" w:w="2492"/>
          </w:tcPr>
          <w:p>
            <w:pPr>
              <w:pStyle w:val="null3"/>
            </w:pPr>
            <w:r>
              <w:rPr/>
              <w:t>1.供应商针对本项目及采购人实际需求提供详细具体可行的售后服务方案，包括但不限于拟投入售后服务人员配置情况、响应产品的保修时间、保修期内的保修内容与范围、项目交付采购人后出现故障的响应时间、解决故障时间、补救措施等，同时具有明确的售后服务承诺且符合采购人实际需求得6分； 2.售后服务承诺基本详细、具体、可行、完整得4分； 3.售后服务简单得2分；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1.供应商提供实质性的增值服务方案，增值内容多样、有建设性得4分； 2.供应商提供的增值服务内容简单得2分。 3.供应商未提供得0分。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服务承诺书</w:t>
            </w:r>
          </w:p>
          <w:p>
            <w:pPr>
              <w:pStyle w:val="null3"/>
            </w:pPr>
            <w:r>
              <w:rPr/>
              <w:t>服务方案</w:t>
            </w:r>
          </w:p>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根据供应商提供的自2021年1月1日以来同类业绩证明材料，每个有效业绩得2分，满分10分（完整合同、协议复印件加盖公章附在投标文件中，否则不作为评审依据）。</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1.满足磋商文件实质性要求且最后单价总和报价最低的供应商价格为投标基准价，其价格分为满分20分。 2.投标报价得分=（投标基准价/投标报价）×20。 3.投标报价不完整的，不进入评标标准价的计算，本项得0分。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整体设计方案</w:t>
            </w:r>
          </w:p>
        </w:tc>
        <w:tc>
          <w:tcPr>
            <w:tcW w:type="dxa" w:w="2492"/>
          </w:tcPr>
          <w:p>
            <w:pPr>
              <w:pStyle w:val="null3"/>
            </w:pPr>
            <w:r>
              <w:rPr/>
              <w:t>1.供应商设计方案详细、科学，效果图、视频内容完善、创意新颖、思路清晰，具备审美性、艺术性、整体性强，整体效果图与采购文件要求及实际场地贴合，合理、可行得8分； 2.供应商设计方案完整，效果图、视频内容完善，具备审美性、整体性强，整体效果图与采购文件要求及实际场地较贴合，合理、可行得6分； 3.供应商设计方案及视频完整，效果图、视频内容完整，具有整体性，整体效果图符合采购人要合理、可行得4分； 4.供应商设计方案完整，提供部分效果图得2分； 5.未提供得0分。 供应商应现场进行视频方案演示（5分钟以内视频）</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产品制作工艺</w:t>
            </w:r>
          </w:p>
        </w:tc>
        <w:tc>
          <w:tcPr>
            <w:tcW w:type="dxa" w:w="2492"/>
          </w:tcPr>
          <w:p>
            <w:pPr>
              <w:pStyle w:val="null3"/>
            </w:pPr>
            <w:r>
              <w:rPr/>
              <w:t>1.产品选型合理，产品配置齐全，规格描述详细，制作工艺先进，完全满足采购需求，提供丰富相关证明材料（生产设备等）得6分； 2.产品选型较为合理，产品配置达标，制作工艺标准，基本满足采购需求，提供部分相关证明材料（生产设备等）得4分； 3.产品选型不够合理，制作工艺较为标准得2分； 4.产品配置不达标或未提供相关内容得0分。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产品材质</w:t>
            </w:r>
          </w:p>
        </w:tc>
        <w:tc>
          <w:tcPr>
            <w:tcW w:type="dxa" w:w="2492"/>
          </w:tcPr>
          <w:p>
            <w:pPr>
              <w:pStyle w:val="null3"/>
            </w:pPr>
            <w:r>
              <w:rPr/>
              <w:t>供应商所投产品材质、规格、质量，安全性、环保性、耐用性等进行赋分（提供检测报告、原材料进货渠道证明材料、环保证书等相关证明材料）。 1.供应商所投产品完全符合或优于采购需求，提供的证明材料丰富、齐全，得6分。 2.供应商所投产品基本符合采购需求，提供部分证明材料，得4分； 3.供应商所投产品部分符合采购需求，提供部分证明材料得2分；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样品</w:t>
            </w:r>
          </w:p>
        </w:tc>
        <w:tc>
          <w:tcPr>
            <w:tcW w:type="dxa" w:w="2492"/>
          </w:tcPr>
          <w:p>
            <w:pPr>
              <w:pStyle w:val="null3"/>
            </w:pPr>
            <w:r>
              <w:rPr/>
              <w:t>供应商提供相关样品（科室牌、制度牌、地贴），磋商小组根据所提供的样品材质、规格、工艺、外观等进行赋分， 以上四个方面进行综合赋分， 材质厚实，规格符合要求、焊接整齐、美观。每一项得2分； 略有瑕疵每一项得1分。 未提供或不齐全得0分。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其他证明文件</w:t>
            </w:r>
          </w:p>
        </w:tc>
      </w:tr>
      <w:tr>
        <w:tc>
          <w:tcPr>
            <w:tcW w:type="dxa" w:w="831"/>
            <w:vMerge/>
          </w:tcPr>
          <w:p/>
        </w:tc>
        <w:tc>
          <w:tcPr>
            <w:tcW w:type="dxa" w:w="1661"/>
          </w:tcPr>
          <w:p>
            <w:pPr>
              <w:pStyle w:val="null3"/>
            </w:pPr>
            <w:r>
              <w:rPr/>
              <w:t>供货及实施方案</w:t>
            </w:r>
          </w:p>
        </w:tc>
        <w:tc>
          <w:tcPr>
            <w:tcW w:type="dxa" w:w="2492"/>
          </w:tcPr>
          <w:p>
            <w:pPr>
              <w:pStyle w:val="null3"/>
            </w:pPr>
            <w:r>
              <w:rPr/>
              <w:t>1.供货及实施方案具体合理可行详细，组织实施方案的科学性、合理性、规范性、可操作性等，包括材料采购、生产及供货、使用维护、检测、验收等内容，以及管理和协调方法、关键步骤的重点和要点等得6分； 2.提供供货及实施方案，方案基本合理可行得4分； 3.供货及实施方案不详细，实施方案与实际情况差距较大，不符合实际情况得2分；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安全安装措施方案</w:t>
            </w:r>
          </w:p>
        </w:tc>
        <w:tc>
          <w:tcPr>
            <w:tcW w:type="dxa" w:w="2492"/>
          </w:tcPr>
          <w:p>
            <w:pPr>
              <w:pStyle w:val="null3"/>
            </w:pPr>
            <w:r>
              <w:rPr/>
              <w:t>1.供应商提供详细的，针对本项目具体可行的安全安装措施方案，能够保质保量完成本次项目的服务承诺，合理、可操作性强得6分； 2.供应商提供完整的安全安装措施方案，服务承诺完整，能够保障项目的顺利实施得4分； 3.供应商提供的安全安装实施方案及服务承诺较简单得2分；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安装生产进度措施方案</w:t>
            </w:r>
          </w:p>
        </w:tc>
        <w:tc>
          <w:tcPr>
            <w:tcW w:type="dxa" w:w="2492"/>
          </w:tcPr>
          <w:p>
            <w:pPr>
              <w:pStyle w:val="null3"/>
            </w:pPr>
            <w:r>
              <w:rPr/>
              <w:t>1.供应商提供详细的生产制作、送货安装、技术服务的进度安排等，规范合理、有保障，详细描述安装进度、成品保护制度得6分； 2.供应商提供完整的生产制作、送货安装、技术服务的进度安排等，规范合理得4分； 3.供应商提供的安装进度措施方案较简单得2分；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人员安排</w:t>
            </w:r>
          </w:p>
        </w:tc>
        <w:tc>
          <w:tcPr>
            <w:tcW w:type="dxa" w:w="2492"/>
          </w:tcPr>
          <w:p>
            <w:pPr>
              <w:pStyle w:val="null3"/>
            </w:pPr>
            <w:r>
              <w:rPr/>
              <w:t>供应商配备合理充足的人员确保项目实施。 1.供应商提供详细的人员配备方案，人员配备齐全，并提供人员证明资料等，得5分 2.供应商提供人员配备方案合理，提供部分相关人员证明资料，得3分； 3.供应商提供人员配备方案单薄，得1分；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应急预案</w:t>
            </w:r>
          </w:p>
        </w:tc>
        <w:tc>
          <w:tcPr>
            <w:tcW w:type="dxa" w:w="2492"/>
          </w:tcPr>
          <w:p>
            <w:pPr>
              <w:pStyle w:val="null3"/>
            </w:pPr>
            <w:r>
              <w:rPr/>
              <w:t>1.供应商提供详细的针对突发事件的应急预案措施高效、切实可行、针对性强得5分； 2.供应商提供完整的应急预案，切实可行，能够保证项目的顺利实施得3分； 3.供应商提供的应急预案较简单得1分；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1.供应商的企业管理体制健全、组织构架清晰、职责分明、信誉度良好得4分； 2.供应商的企业管理体制完整得2分； 3.供应商提供的企业经营体制不合理或未提供相关证明资料得0分。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售后服务及措施</w:t>
            </w:r>
          </w:p>
        </w:tc>
        <w:tc>
          <w:tcPr>
            <w:tcW w:type="dxa" w:w="2492"/>
          </w:tcPr>
          <w:p>
            <w:pPr>
              <w:pStyle w:val="null3"/>
            </w:pPr>
            <w:r>
              <w:rPr/>
              <w:t>1.供应商针对本项目及采购人实际需求提供详细具体可行的售后服务方案，包括但不限于拟投入售后服务人员配置情况、响应产品的保修时间、保修期内的保修内容与范围、项目交付采购人后出现故障的响应时间、解决故障时间、补救措施等，同时具有明确的售后服务承诺且符合采购人实际需求得6分； 2.售后服务承诺基本详细、具体、可行、完整得4分； 3.售后服务简单得2分；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增值服务</w:t>
            </w:r>
          </w:p>
        </w:tc>
        <w:tc>
          <w:tcPr>
            <w:tcW w:type="dxa" w:w="2492"/>
          </w:tcPr>
          <w:p>
            <w:pPr>
              <w:pStyle w:val="null3"/>
            </w:pPr>
            <w:r>
              <w:rPr/>
              <w:t>1.供应商提供实质性的增值服务方案，增值内容多样、有建设性得4分； 2.供应商提供的增值服务内容简单得2分。 3.供应商未提供得0分。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根据供应商提供的自2021年1月1日以来同类业绩证明材料，每个有效业绩得2分，满分10分（完整合同、协议复印件加盖公章附在投标文件中，否则不作为评审依据）。</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1.满足磋商文件实质性要求且最后单价总和报价最低的供应商价格为投标基准价，其价格分为满分20分。 2.投标报价得分=（投标基准价/投标报价）×20。 3.投标报价不完整的，不进入评标标准价的计算，本项得0分。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整体设计方案</w:t>
            </w:r>
          </w:p>
        </w:tc>
        <w:tc>
          <w:tcPr>
            <w:tcW w:type="dxa" w:w="2492"/>
          </w:tcPr>
          <w:p>
            <w:pPr>
              <w:pStyle w:val="null3"/>
            </w:pPr>
            <w:r>
              <w:rPr/>
              <w:t>1.供应商设计方案详细、科学，效果图、视频内容完善、创意新颖、思路清晰，具备审美性、艺术性、整体性强，整体效果图与采购文件要求及实际场地贴合，合理、可行得8分； 2.供应商设计方案完整，效果图、视频内容完善，具备审美性、整体性强，整体效果图与采购文件要求及实际场地较贴合，合理、可行得6分； 3.供应商设计方案及视频完整，效果图、视频内容完整，具有整体性，整体效果图符合采购人要合理、可行得4分； 4.供应商设计方案完整，提供部分效果图得2分； 5.未提供得0分。 供应商应现场进行视频方案演示（5分钟以内视频）</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产品制作工艺</w:t>
            </w:r>
          </w:p>
        </w:tc>
        <w:tc>
          <w:tcPr>
            <w:tcW w:type="dxa" w:w="2492"/>
          </w:tcPr>
          <w:p>
            <w:pPr>
              <w:pStyle w:val="null3"/>
            </w:pPr>
            <w:r>
              <w:rPr/>
              <w:t>1.产品选型合理，产品配置齐全，规格描述详细，制作工艺先进，完全满足采购需求，提供丰富相关证明材料（生产设备等）得6分； 2.产品选型较为合理，产品配置达标，制作工艺标准，基本满足采购需求，提供部分相关证明材料（生产设备等）得4分； 3.产品选型不够合理，制作工艺较为标准得2分； 4.产品配置不达标或未提供相关内容得0分。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产品材质</w:t>
            </w:r>
          </w:p>
        </w:tc>
        <w:tc>
          <w:tcPr>
            <w:tcW w:type="dxa" w:w="2492"/>
          </w:tcPr>
          <w:p>
            <w:pPr>
              <w:pStyle w:val="null3"/>
            </w:pPr>
            <w:r>
              <w:rPr/>
              <w:t>供应商所投产品材质、规格、质量，安全性、环保性、耐用性等进行赋分（提供检测报告、原材料进货渠道证明材料、环保证书等相关证明材料）。 1.供应商所投产品完全符合或优于采购需求，提供的证明材料丰富、齐全，得6分。 2.供应商所投产品基本符合采购需求，提供部分证明材料，得4分； 3.供应商所投产品部分符合采购需求，提供部分证明材料得2分；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样品</w:t>
            </w:r>
          </w:p>
        </w:tc>
        <w:tc>
          <w:tcPr>
            <w:tcW w:type="dxa" w:w="2492"/>
          </w:tcPr>
          <w:p>
            <w:pPr>
              <w:pStyle w:val="null3"/>
            </w:pPr>
            <w:r>
              <w:rPr/>
              <w:t>供应商提供相关样品（科室牌、制度牌、地贴），磋商小组根据所提供的样品材质、规格、工艺、外观等进行赋分， 以上四个方面进行综合赋分， 材质厚实，规格符合要求、焊接整齐、美观。每一项得2分； 略有瑕疵每一项得1分。 未提供或不齐全得0分。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其他证明文件</w:t>
            </w:r>
          </w:p>
        </w:tc>
      </w:tr>
      <w:tr>
        <w:tc>
          <w:tcPr>
            <w:tcW w:type="dxa" w:w="831"/>
            <w:vMerge/>
          </w:tcPr>
          <w:p/>
        </w:tc>
        <w:tc>
          <w:tcPr>
            <w:tcW w:type="dxa" w:w="1661"/>
          </w:tcPr>
          <w:p>
            <w:pPr>
              <w:pStyle w:val="null3"/>
            </w:pPr>
            <w:r>
              <w:rPr/>
              <w:t>供货及实施方案</w:t>
            </w:r>
          </w:p>
        </w:tc>
        <w:tc>
          <w:tcPr>
            <w:tcW w:type="dxa" w:w="2492"/>
          </w:tcPr>
          <w:p>
            <w:pPr>
              <w:pStyle w:val="null3"/>
            </w:pPr>
            <w:r>
              <w:rPr/>
              <w:t>1.供货及实施方案具体合理可行详细，组织实施方案的科学性、合理性、规范性、可操作性等，包括材料采购、生产及供货、使用维护、检测、验收等内容，以及管理和协调方法、关键步骤的重点和要点等得6分； 2.提供供货及实施方案，方案基本合理可行得4分； 3.供货及实施方案不详细，实施方案与实际情况差距较大，不符合实际情况得2分；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安全安装措施方案</w:t>
            </w:r>
          </w:p>
        </w:tc>
        <w:tc>
          <w:tcPr>
            <w:tcW w:type="dxa" w:w="2492"/>
          </w:tcPr>
          <w:p>
            <w:pPr>
              <w:pStyle w:val="null3"/>
            </w:pPr>
            <w:r>
              <w:rPr/>
              <w:t>1.供应商提供详细的，针对本项目具体可行的安全安装措施方案，能够保质保量完成本次项目的服务承诺，合理、可操作性强得6分； 2.供应商提供完整的安全安装措施方案，服务承诺完整，能够保障项目的顺利实施得4分； 3.供应商提供的安全安装实施方案及服务承诺较简单得2分；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安装生产进度措施方案</w:t>
            </w:r>
          </w:p>
        </w:tc>
        <w:tc>
          <w:tcPr>
            <w:tcW w:type="dxa" w:w="2492"/>
          </w:tcPr>
          <w:p>
            <w:pPr>
              <w:pStyle w:val="null3"/>
            </w:pPr>
            <w:r>
              <w:rPr/>
              <w:t>1.供应商提供详细的生产制作、送货安装、技术服务的进度安排等，规范合理、有保障，详细描述安装进度、成品保护制度得6分； 2.供应商提供完整的生产制作、送货安装、技术服务的进度安排等，规范合理得4分； 3.供应商提供的安装进度措施方案较简单得2分；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人员安排</w:t>
            </w:r>
          </w:p>
        </w:tc>
        <w:tc>
          <w:tcPr>
            <w:tcW w:type="dxa" w:w="2492"/>
          </w:tcPr>
          <w:p>
            <w:pPr>
              <w:pStyle w:val="null3"/>
            </w:pPr>
            <w:r>
              <w:rPr/>
              <w:t>供应商配备合理充足的人员确保项目实施。 1.供应商提供详细的人员配备方案，人员配备齐全，并提供人员证明资料等，得5分 2.供应商提供人员配备方案合理，提供部分相关人员证明资料，得3分； 3.供应商提供人员配备方案单薄，得1分；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应急预案</w:t>
            </w:r>
          </w:p>
        </w:tc>
        <w:tc>
          <w:tcPr>
            <w:tcW w:type="dxa" w:w="2492"/>
          </w:tcPr>
          <w:p>
            <w:pPr>
              <w:pStyle w:val="null3"/>
            </w:pPr>
            <w:r>
              <w:rPr/>
              <w:t>1.供应商提供详细的针对突发事件的应急预案措施高效、切实可行、针对性强得5分； 2.供应商提供完整的应急预案，切实可行，能够保证项目的顺利实施得3分； 3.供应商提供的应急预案较简单得1分； 4.供应商未提供相关内容得0分。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1.供应商的企业管理体制健全、组织构架清晰、职责分明、信誉度良好得4分； 2.供应商的企业管理体制完整得2分； 3.供应商提供的企业经营体制不合理或未提供相关证明资料得0分。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其他证明文件</w:t>
            </w:r>
          </w:p>
          <w:p>
            <w:pPr>
              <w:pStyle w:val="null3"/>
            </w:pPr>
            <w:r>
              <w:rPr/>
              <w:t>服务承诺书</w:t>
            </w:r>
          </w:p>
        </w:tc>
      </w:tr>
      <w:tr>
        <w:tc>
          <w:tcPr>
            <w:tcW w:type="dxa" w:w="831"/>
            <w:vMerge/>
          </w:tcPr>
          <w:p/>
        </w:tc>
        <w:tc>
          <w:tcPr>
            <w:tcW w:type="dxa" w:w="1661"/>
          </w:tcPr>
          <w:p>
            <w:pPr>
              <w:pStyle w:val="null3"/>
            </w:pPr>
            <w:r>
              <w:rPr/>
              <w:t>售后服务及措施</w:t>
            </w:r>
          </w:p>
        </w:tc>
        <w:tc>
          <w:tcPr>
            <w:tcW w:type="dxa" w:w="2492"/>
          </w:tcPr>
          <w:p>
            <w:pPr>
              <w:pStyle w:val="null3"/>
            </w:pPr>
            <w:r>
              <w:rPr/>
              <w:t>1.供应商针对本项目及采购人实际需求提供详细具体可行的售后服务方案，包括但不限于拟投入售后服务人员配置情况、响应产品的保修时间、保修期内的保修内容与范围、项目交付采购人后出现故障的响应时间、解决故障时间、补救措施等，同时具有明确的售后服务承诺且符合采购人实际需求得6分； 2.售后服务承诺基本详细、具体、可行、完整得4分； 3.售后服务简单得2分；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增值服务</w:t>
            </w:r>
          </w:p>
        </w:tc>
        <w:tc>
          <w:tcPr>
            <w:tcW w:type="dxa" w:w="2492"/>
          </w:tcPr>
          <w:p>
            <w:pPr>
              <w:pStyle w:val="null3"/>
            </w:pPr>
            <w:r>
              <w:rPr/>
              <w:t>1.供应商提供实质性的增值服务方案，增值内容多样、有建设性得4分； 2.供应商提供的增值服务内容简单得2分。 3.供应商未提供得0分。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其他证明文件</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根据供应商提供的自2021年1月1日以来同类业绩证明材料，每个有效业绩得2分，满分10分（完整合同、协议复印件加盖公章附在投标文件中，否则不作为评审依据）。</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1.满足磋商文件实质性要求且最后单价总和报价最低的供应商价格为投标基准价，其价格分为满分20分。 2.投标报价得分=（投标基准价/投标报价）×20。 3.投标报价不完整的，不进入评标标准价的计算，本项得0分。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详见附件：供应商诚信承诺书</w:t>
      </w:r>
    </w:p>
    <w:p>
      <w:pPr>
        <w:pStyle w:val="null3"/>
        <w:ind w:firstLine="960"/>
      </w:pPr>
      <w:r>
        <w:rPr/>
        <w:t>详见附件：关于非西安市中医医院职工及其亲属投资开办或控股的企业书面声明</w:t>
      </w:r>
    </w:p>
    <w:p>
      <w:pPr>
        <w:pStyle w:val="null3"/>
        <w:ind w:firstLine="960"/>
      </w:pPr>
      <w:r>
        <w:rPr/>
        <w:t>详见附件：拒绝商业贿赂承诺书</w:t>
      </w:r>
    </w:p>
    <w:p>
      <w:pPr>
        <w:pStyle w:val="null3"/>
        <w:ind w:firstLine="960"/>
      </w:pPr>
      <w:r>
        <w:rPr/>
        <w:t>详见附件：资格证明文件</w:t>
      </w:r>
    </w:p>
    <w:p>
      <w:pPr>
        <w:pStyle w:val="null3"/>
        <w:ind w:firstLine="960"/>
      </w:pPr>
      <w:r>
        <w:rPr/>
        <w:t>详见附件：其他证明文件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详见附件：供应商诚信承诺书</w:t>
      </w:r>
    </w:p>
    <w:p>
      <w:pPr>
        <w:pStyle w:val="null3"/>
        <w:ind w:firstLine="960"/>
      </w:pPr>
      <w:r>
        <w:rPr/>
        <w:t>详见附件：关于非西安市中医医院职工及其亲属投资开办或控股的企业书面声明</w:t>
      </w:r>
    </w:p>
    <w:p>
      <w:pPr>
        <w:pStyle w:val="null3"/>
        <w:ind w:firstLine="960"/>
      </w:pPr>
      <w:r>
        <w:rPr/>
        <w:t>详见附件：拒绝商业贿赂承诺书</w:t>
      </w:r>
    </w:p>
    <w:p>
      <w:pPr>
        <w:pStyle w:val="null3"/>
        <w:ind w:firstLine="960"/>
      </w:pPr>
      <w:r>
        <w:rPr/>
        <w:t>详见附件：资格证明文件</w:t>
      </w:r>
    </w:p>
    <w:p>
      <w:pPr>
        <w:pStyle w:val="null3"/>
        <w:ind w:firstLine="960"/>
      </w:pPr>
      <w:r>
        <w:rPr/>
        <w:t>详见附件：其他证明文件</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详见附件：供应商诚信承诺书</w:t>
      </w:r>
    </w:p>
    <w:p>
      <w:pPr>
        <w:pStyle w:val="null3"/>
        <w:ind w:firstLine="960"/>
      </w:pPr>
      <w:r>
        <w:rPr/>
        <w:t>详见附件：关于非西安市中医医院职工及其亲属投资开办或控股的企业书面声明</w:t>
      </w:r>
    </w:p>
    <w:p>
      <w:pPr>
        <w:pStyle w:val="null3"/>
        <w:ind w:firstLine="960"/>
      </w:pPr>
      <w:r>
        <w:rPr/>
        <w:t>详见附件：拒绝商业贿赂承诺书</w:t>
      </w:r>
    </w:p>
    <w:p>
      <w:pPr>
        <w:pStyle w:val="null3"/>
        <w:ind w:firstLine="960"/>
      </w:pPr>
      <w:r>
        <w:rPr/>
        <w:t>详见附件：资格证明文件</w:t>
      </w:r>
    </w:p>
    <w:p>
      <w:pPr>
        <w:pStyle w:val="null3"/>
        <w:ind w:firstLine="960"/>
      </w:pPr>
      <w:r>
        <w:rPr/>
        <w:t>详见附件：其他证明文件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