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1EDB09">
      <w:pPr>
        <w:outlineLvl w:val="9"/>
        <w:rPr>
          <w:rFonts w:hint="eastAsia" w:ascii="宋体" w:hAnsi="宋体" w:eastAsia="宋体" w:cs="宋体"/>
          <w:sz w:val="32"/>
          <w:szCs w:val="32"/>
          <w:highlight w:val="none"/>
        </w:rPr>
      </w:pPr>
      <w:bookmarkStart w:id="0" w:name="_Toc233435988"/>
      <w:bookmarkStart w:id="1" w:name="_Toc7686"/>
      <w:bookmarkStart w:id="2" w:name="_Toc385992406"/>
      <w:bookmarkStart w:id="3" w:name="_Toc497712139"/>
      <w:bookmarkStart w:id="4" w:name="_Toc492955465"/>
      <w:bookmarkStart w:id="5" w:name="_Toc497711591"/>
      <w:bookmarkStart w:id="6" w:name="_Toc389620246"/>
      <w:bookmarkStart w:id="7" w:name="_Toc497551826"/>
      <w:bookmarkStart w:id="8" w:name="_Toc497546924"/>
      <w:r>
        <w:rPr>
          <w:rFonts w:hint="eastAsia" w:ascii="宋体" w:hAnsi="宋体" w:eastAsia="宋体" w:cs="宋体"/>
          <w:sz w:val="32"/>
          <w:szCs w:val="32"/>
          <w:highlight w:val="none"/>
        </w:rPr>
        <w:t>附件</w:t>
      </w:r>
      <w:bookmarkStart w:id="9" w:name="_Hlt491765535"/>
      <w:bookmarkEnd w:id="9"/>
      <w:r>
        <w:rPr>
          <w:rFonts w:hint="eastAsia" w:ascii="宋体" w:hAnsi="宋体" w:eastAsia="宋体" w:cs="宋体"/>
          <w:sz w:val="32"/>
          <w:szCs w:val="32"/>
          <w:highlight w:val="none"/>
          <w:lang w:val="en-US" w:eastAsia="zh-CN"/>
        </w:rPr>
        <w:t xml:space="preserve"> </w:t>
      </w:r>
      <w:r>
        <w:rPr>
          <w:rFonts w:hint="eastAsia" w:ascii="宋体" w:hAnsi="宋体" w:eastAsia="宋体" w:cs="宋体"/>
          <w:sz w:val="32"/>
          <w:szCs w:val="32"/>
          <w:highlight w:val="none"/>
        </w:rPr>
        <w:t>规格、技术参数偏离表</w:t>
      </w:r>
      <w:bookmarkEnd w:id="0"/>
      <w:bookmarkEnd w:id="1"/>
      <w:bookmarkEnd w:id="2"/>
      <w:bookmarkEnd w:id="3"/>
      <w:bookmarkEnd w:id="4"/>
      <w:bookmarkEnd w:id="5"/>
      <w:bookmarkEnd w:id="6"/>
      <w:bookmarkEnd w:id="7"/>
      <w:bookmarkEnd w:id="8"/>
    </w:p>
    <w:p w14:paraId="1CB25A19">
      <w:pPr>
        <w:pStyle w:val="3"/>
        <w:rPr>
          <w:rFonts w:hint="eastAsia"/>
        </w:rPr>
      </w:pPr>
    </w:p>
    <w:p w14:paraId="7CAFB18A">
      <w:pPr>
        <w:tabs>
          <w:tab w:val="left" w:pos="6390"/>
        </w:tabs>
        <w:rPr>
          <w:rFonts w:hint="default" w:ascii="宋体" w:hAnsi="宋体" w:eastAsia="宋体" w:cs="宋体"/>
          <w:sz w:val="24"/>
          <w:lang w:val="en-US" w:eastAsia="zh-CN"/>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  项目编号：</w:t>
      </w:r>
      <w:r>
        <w:rPr>
          <w:rFonts w:hint="eastAsia" w:ascii="宋体" w:hAnsi="宋体" w:eastAsia="宋体" w:cs="宋体"/>
          <w:sz w:val="24"/>
          <w:u w:val="single"/>
        </w:rPr>
        <w:t xml:space="preserve">           </w:t>
      </w:r>
    </w:p>
    <w:p w14:paraId="0FF932BF">
      <w:pPr>
        <w:jc w:val="right"/>
        <w:rPr>
          <w:rFonts w:hint="eastAsia" w:ascii="宋体" w:hAnsi="宋体" w:eastAsia="宋体" w:cs="宋体"/>
          <w:sz w:val="24"/>
        </w:rPr>
      </w:pPr>
      <w:r>
        <w:rPr>
          <w:rFonts w:hint="eastAsia" w:ascii="宋体" w:hAnsi="宋体" w:eastAsia="宋体" w:cs="宋体"/>
          <w:sz w:val="24"/>
        </w:rPr>
        <w:t xml:space="preserve">                                            第</w:t>
      </w:r>
      <w:r>
        <w:rPr>
          <w:rFonts w:hint="eastAsia" w:ascii="宋体" w:hAnsi="宋体" w:eastAsia="宋体" w:cs="宋体"/>
          <w:sz w:val="24"/>
          <w:u w:val="single"/>
        </w:rPr>
        <w:t xml:space="preserve">  </w:t>
      </w:r>
      <w:r>
        <w:rPr>
          <w:rFonts w:hint="eastAsia" w:ascii="宋体" w:hAnsi="宋体" w:eastAsia="宋体" w:cs="宋体"/>
          <w:sz w:val="24"/>
        </w:rPr>
        <w:t>页共</w:t>
      </w:r>
      <w:r>
        <w:rPr>
          <w:rFonts w:hint="eastAsia" w:ascii="宋体" w:hAnsi="宋体" w:eastAsia="宋体" w:cs="宋体"/>
          <w:sz w:val="24"/>
          <w:u w:val="single"/>
        </w:rPr>
        <w:t xml:space="preserve">  </w:t>
      </w:r>
      <w:r>
        <w:rPr>
          <w:rFonts w:hint="eastAsia" w:ascii="宋体" w:hAnsi="宋体" w:eastAsia="宋体" w:cs="宋体"/>
          <w:sz w:val="24"/>
        </w:rPr>
        <w:t>页</w:t>
      </w:r>
    </w:p>
    <w:tbl>
      <w:tblPr>
        <w:tblStyle w:val="4"/>
        <w:tblW w:w="4998"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763"/>
        <w:gridCol w:w="1616"/>
        <w:gridCol w:w="2042"/>
        <w:gridCol w:w="1830"/>
        <w:gridCol w:w="1293"/>
        <w:gridCol w:w="815"/>
      </w:tblGrid>
      <w:tr w14:paraId="68EDA5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0" w:hRule="atLeast"/>
          <w:jc w:val="center"/>
        </w:trPr>
        <w:tc>
          <w:tcPr>
            <w:tcW w:w="456" w:type="pct"/>
            <w:noWrap w:val="0"/>
            <w:vAlign w:val="top"/>
          </w:tcPr>
          <w:p w14:paraId="546E4D10">
            <w:pPr>
              <w:spacing w:line="400" w:lineRule="atLeast"/>
              <w:jc w:val="center"/>
              <w:rPr>
                <w:rFonts w:hint="eastAsia" w:ascii="宋体" w:hAnsi="宋体" w:eastAsia="宋体" w:cs="宋体"/>
                <w:b/>
                <w:bCs/>
                <w:sz w:val="24"/>
                <w:highlight w:val="none"/>
                <w:lang w:eastAsia="zh-CN"/>
              </w:rPr>
            </w:pPr>
            <w:r>
              <w:rPr>
                <w:rFonts w:hint="eastAsia" w:ascii="宋体" w:hAnsi="宋体" w:eastAsia="宋体" w:cs="宋体"/>
                <w:b/>
                <w:bCs/>
                <w:sz w:val="24"/>
                <w:highlight w:val="none"/>
                <w:lang w:val="en-US" w:eastAsia="zh-CN"/>
              </w:rPr>
              <w:t>序号</w:t>
            </w:r>
          </w:p>
        </w:tc>
        <w:tc>
          <w:tcPr>
            <w:tcW w:w="966" w:type="pct"/>
            <w:noWrap w:val="0"/>
            <w:vAlign w:val="top"/>
          </w:tcPr>
          <w:p w14:paraId="26097C95">
            <w:pPr>
              <w:spacing w:line="400" w:lineRule="atLeast"/>
              <w:jc w:val="cente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产品名称</w:t>
            </w:r>
          </w:p>
        </w:tc>
        <w:tc>
          <w:tcPr>
            <w:tcW w:w="1221" w:type="pct"/>
            <w:noWrap w:val="0"/>
            <w:vAlign w:val="top"/>
          </w:tcPr>
          <w:p w14:paraId="2F76B5CF">
            <w:pPr>
              <w:spacing w:line="400" w:lineRule="atLeast"/>
              <w:jc w:val="center"/>
              <w:rPr>
                <w:rFonts w:hint="default"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技术要求</w:t>
            </w:r>
          </w:p>
        </w:tc>
        <w:tc>
          <w:tcPr>
            <w:tcW w:w="1094" w:type="pct"/>
            <w:noWrap w:val="0"/>
            <w:vAlign w:val="top"/>
          </w:tcPr>
          <w:p w14:paraId="0FC2A4CD">
            <w:pPr>
              <w:spacing w:line="400" w:lineRule="atLeast"/>
              <w:jc w:val="center"/>
              <w:rPr>
                <w:rFonts w:hint="default"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响应内容</w:t>
            </w:r>
            <w:bookmarkStart w:id="10" w:name="_GoBack"/>
            <w:bookmarkEnd w:id="10"/>
          </w:p>
        </w:tc>
        <w:tc>
          <w:tcPr>
            <w:tcW w:w="773" w:type="pct"/>
            <w:noWrap w:val="0"/>
            <w:vAlign w:val="top"/>
          </w:tcPr>
          <w:p w14:paraId="130922F7">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偏离</w:t>
            </w:r>
          </w:p>
        </w:tc>
        <w:tc>
          <w:tcPr>
            <w:tcW w:w="487" w:type="pct"/>
            <w:noWrap w:val="0"/>
            <w:vAlign w:val="top"/>
          </w:tcPr>
          <w:p w14:paraId="05005168">
            <w:pPr>
              <w:spacing w:line="400" w:lineRule="atLeast"/>
              <w:jc w:val="center"/>
              <w:rPr>
                <w:rFonts w:hint="eastAsia" w:ascii="宋体" w:hAnsi="宋体" w:eastAsia="宋体" w:cs="宋体"/>
                <w:b/>
                <w:bCs/>
                <w:sz w:val="24"/>
                <w:highlight w:val="none"/>
              </w:rPr>
            </w:pPr>
            <w:r>
              <w:rPr>
                <w:rFonts w:hint="eastAsia" w:ascii="宋体" w:hAnsi="宋体" w:eastAsia="宋体" w:cs="宋体"/>
                <w:b/>
                <w:bCs/>
                <w:sz w:val="24"/>
                <w:highlight w:val="none"/>
              </w:rPr>
              <w:t>佐证材料页码</w:t>
            </w:r>
          </w:p>
        </w:tc>
      </w:tr>
      <w:tr w14:paraId="79339D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56" w:type="pct"/>
            <w:noWrap w:val="0"/>
            <w:vAlign w:val="top"/>
          </w:tcPr>
          <w:p w14:paraId="6969E2D9">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w:t>
            </w:r>
          </w:p>
        </w:tc>
        <w:tc>
          <w:tcPr>
            <w:tcW w:w="966" w:type="pct"/>
            <w:noWrap w:val="0"/>
            <w:vAlign w:val="top"/>
          </w:tcPr>
          <w:p w14:paraId="63B3060C">
            <w:pPr>
              <w:spacing w:line="400" w:lineRule="atLeast"/>
              <w:jc w:val="center"/>
              <w:rPr>
                <w:rFonts w:hint="eastAsia" w:ascii="宋体" w:hAnsi="宋体" w:eastAsia="宋体" w:cs="宋体"/>
                <w:sz w:val="24"/>
                <w:highlight w:val="none"/>
              </w:rPr>
            </w:pPr>
          </w:p>
        </w:tc>
        <w:tc>
          <w:tcPr>
            <w:tcW w:w="1221" w:type="pct"/>
            <w:noWrap w:val="0"/>
            <w:vAlign w:val="top"/>
          </w:tcPr>
          <w:p w14:paraId="6377D249">
            <w:pPr>
              <w:spacing w:line="400" w:lineRule="atLeast"/>
              <w:jc w:val="center"/>
              <w:rPr>
                <w:rFonts w:hint="eastAsia" w:ascii="宋体" w:hAnsi="宋体" w:eastAsia="宋体" w:cs="宋体"/>
                <w:sz w:val="24"/>
                <w:highlight w:val="none"/>
              </w:rPr>
            </w:pPr>
          </w:p>
        </w:tc>
        <w:tc>
          <w:tcPr>
            <w:tcW w:w="1094" w:type="pct"/>
            <w:noWrap w:val="0"/>
            <w:vAlign w:val="top"/>
          </w:tcPr>
          <w:p w14:paraId="3925820D">
            <w:pPr>
              <w:spacing w:line="400" w:lineRule="atLeast"/>
              <w:jc w:val="center"/>
              <w:rPr>
                <w:rFonts w:hint="eastAsia" w:ascii="宋体" w:hAnsi="宋体" w:eastAsia="宋体" w:cs="宋体"/>
                <w:sz w:val="24"/>
                <w:highlight w:val="none"/>
              </w:rPr>
            </w:pPr>
          </w:p>
        </w:tc>
        <w:tc>
          <w:tcPr>
            <w:tcW w:w="773" w:type="pct"/>
            <w:noWrap w:val="0"/>
            <w:vAlign w:val="top"/>
          </w:tcPr>
          <w:p w14:paraId="25C23CF5">
            <w:pPr>
              <w:spacing w:line="400" w:lineRule="atLeast"/>
              <w:jc w:val="center"/>
              <w:rPr>
                <w:rFonts w:hint="eastAsia" w:ascii="宋体" w:hAnsi="宋体" w:eastAsia="宋体" w:cs="宋体"/>
                <w:sz w:val="24"/>
                <w:highlight w:val="none"/>
              </w:rPr>
            </w:pPr>
          </w:p>
        </w:tc>
        <w:tc>
          <w:tcPr>
            <w:tcW w:w="487" w:type="pct"/>
            <w:noWrap w:val="0"/>
            <w:vAlign w:val="top"/>
          </w:tcPr>
          <w:p w14:paraId="599E382A">
            <w:pPr>
              <w:spacing w:line="400" w:lineRule="atLeast"/>
              <w:jc w:val="center"/>
              <w:rPr>
                <w:rFonts w:hint="eastAsia" w:ascii="宋体" w:hAnsi="宋体" w:eastAsia="宋体" w:cs="宋体"/>
                <w:sz w:val="24"/>
                <w:highlight w:val="none"/>
              </w:rPr>
            </w:pPr>
          </w:p>
        </w:tc>
      </w:tr>
      <w:tr w14:paraId="500BFF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56" w:type="pct"/>
            <w:noWrap w:val="0"/>
            <w:vAlign w:val="top"/>
          </w:tcPr>
          <w:p w14:paraId="70CA95C2">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w:t>
            </w:r>
          </w:p>
        </w:tc>
        <w:tc>
          <w:tcPr>
            <w:tcW w:w="966" w:type="pct"/>
            <w:noWrap w:val="0"/>
            <w:vAlign w:val="top"/>
          </w:tcPr>
          <w:p w14:paraId="740E40D0">
            <w:pPr>
              <w:spacing w:line="400" w:lineRule="atLeast"/>
              <w:jc w:val="center"/>
              <w:rPr>
                <w:rFonts w:hint="eastAsia" w:ascii="宋体" w:hAnsi="宋体" w:eastAsia="宋体" w:cs="宋体"/>
                <w:sz w:val="24"/>
                <w:highlight w:val="none"/>
              </w:rPr>
            </w:pPr>
          </w:p>
        </w:tc>
        <w:tc>
          <w:tcPr>
            <w:tcW w:w="1221" w:type="pct"/>
            <w:noWrap w:val="0"/>
            <w:vAlign w:val="top"/>
          </w:tcPr>
          <w:p w14:paraId="7BFAC284">
            <w:pPr>
              <w:spacing w:line="400" w:lineRule="atLeast"/>
              <w:jc w:val="center"/>
              <w:rPr>
                <w:rFonts w:hint="eastAsia" w:ascii="宋体" w:hAnsi="宋体" w:eastAsia="宋体" w:cs="宋体"/>
                <w:sz w:val="24"/>
                <w:highlight w:val="none"/>
              </w:rPr>
            </w:pPr>
          </w:p>
        </w:tc>
        <w:tc>
          <w:tcPr>
            <w:tcW w:w="1094" w:type="pct"/>
            <w:noWrap w:val="0"/>
            <w:vAlign w:val="top"/>
          </w:tcPr>
          <w:p w14:paraId="5DEAC01D">
            <w:pPr>
              <w:spacing w:line="400" w:lineRule="atLeast"/>
              <w:jc w:val="center"/>
              <w:rPr>
                <w:rFonts w:hint="eastAsia" w:ascii="宋体" w:hAnsi="宋体" w:eastAsia="宋体" w:cs="宋体"/>
                <w:sz w:val="24"/>
                <w:highlight w:val="none"/>
              </w:rPr>
            </w:pPr>
          </w:p>
        </w:tc>
        <w:tc>
          <w:tcPr>
            <w:tcW w:w="773" w:type="pct"/>
            <w:noWrap w:val="0"/>
            <w:vAlign w:val="top"/>
          </w:tcPr>
          <w:p w14:paraId="0DC5ED70">
            <w:pPr>
              <w:spacing w:line="400" w:lineRule="atLeast"/>
              <w:jc w:val="center"/>
              <w:rPr>
                <w:rFonts w:hint="eastAsia" w:ascii="宋体" w:hAnsi="宋体" w:eastAsia="宋体" w:cs="宋体"/>
                <w:sz w:val="24"/>
                <w:highlight w:val="none"/>
              </w:rPr>
            </w:pPr>
          </w:p>
        </w:tc>
        <w:tc>
          <w:tcPr>
            <w:tcW w:w="487" w:type="pct"/>
            <w:noWrap w:val="0"/>
            <w:vAlign w:val="top"/>
          </w:tcPr>
          <w:p w14:paraId="5161F4DC">
            <w:pPr>
              <w:spacing w:line="400" w:lineRule="atLeast"/>
              <w:jc w:val="center"/>
              <w:rPr>
                <w:rFonts w:hint="eastAsia" w:ascii="宋体" w:hAnsi="宋体" w:eastAsia="宋体" w:cs="宋体"/>
                <w:sz w:val="24"/>
                <w:highlight w:val="none"/>
              </w:rPr>
            </w:pPr>
          </w:p>
        </w:tc>
      </w:tr>
      <w:tr w14:paraId="2122EA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456" w:type="pct"/>
            <w:noWrap w:val="0"/>
            <w:vAlign w:val="top"/>
          </w:tcPr>
          <w:p w14:paraId="6C7AF085">
            <w:pPr>
              <w:spacing w:line="400" w:lineRule="atLeast"/>
              <w:jc w:val="center"/>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w:t>
            </w:r>
          </w:p>
        </w:tc>
        <w:tc>
          <w:tcPr>
            <w:tcW w:w="966" w:type="pct"/>
            <w:noWrap w:val="0"/>
            <w:vAlign w:val="top"/>
          </w:tcPr>
          <w:p w14:paraId="106A3F36">
            <w:pPr>
              <w:spacing w:line="400" w:lineRule="atLeast"/>
              <w:jc w:val="center"/>
              <w:rPr>
                <w:rFonts w:hint="eastAsia" w:ascii="宋体" w:hAnsi="宋体" w:eastAsia="宋体" w:cs="宋体"/>
                <w:sz w:val="24"/>
                <w:highlight w:val="none"/>
              </w:rPr>
            </w:pPr>
          </w:p>
        </w:tc>
        <w:tc>
          <w:tcPr>
            <w:tcW w:w="1221" w:type="pct"/>
            <w:noWrap w:val="0"/>
            <w:vAlign w:val="top"/>
          </w:tcPr>
          <w:p w14:paraId="27708FFF">
            <w:pPr>
              <w:spacing w:line="400" w:lineRule="atLeast"/>
              <w:jc w:val="center"/>
              <w:rPr>
                <w:rFonts w:hint="eastAsia" w:ascii="宋体" w:hAnsi="宋体" w:eastAsia="宋体" w:cs="宋体"/>
                <w:sz w:val="24"/>
                <w:highlight w:val="none"/>
              </w:rPr>
            </w:pPr>
          </w:p>
        </w:tc>
        <w:tc>
          <w:tcPr>
            <w:tcW w:w="1094" w:type="pct"/>
            <w:noWrap w:val="0"/>
            <w:vAlign w:val="top"/>
          </w:tcPr>
          <w:p w14:paraId="6AD8A493">
            <w:pPr>
              <w:spacing w:line="400" w:lineRule="atLeast"/>
              <w:jc w:val="center"/>
              <w:rPr>
                <w:rFonts w:hint="eastAsia" w:ascii="宋体" w:hAnsi="宋体" w:eastAsia="宋体" w:cs="宋体"/>
                <w:sz w:val="24"/>
                <w:highlight w:val="none"/>
              </w:rPr>
            </w:pPr>
          </w:p>
        </w:tc>
        <w:tc>
          <w:tcPr>
            <w:tcW w:w="773" w:type="pct"/>
            <w:noWrap w:val="0"/>
            <w:vAlign w:val="top"/>
          </w:tcPr>
          <w:p w14:paraId="0C4F35A3">
            <w:pPr>
              <w:spacing w:line="400" w:lineRule="atLeast"/>
              <w:jc w:val="center"/>
              <w:rPr>
                <w:rFonts w:hint="eastAsia" w:ascii="宋体" w:hAnsi="宋体" w:eastAsia="宋体" w:cs="宋体"/>
                <w:sz w:val="24"/>
                <w:highlight w:val="none"/>
              </w:rPr>
            </w:pPr>
          </w:p>
        </w:tc>
        <w:tc>
          <w:tcPr>
            <w:tcW w:w="487" w:type="pct"/>
            <w:noWrap w:val="0"/>
            <w:vAlign w:val="top"/>
          </w:tcPr>
          <w:p w14:paraId="2A40A1A5">
            <w:pPr>
              <w:spacing w:line="400" w:lineRule="atLeast"/>
              <w:jc w:val="center"/>
              <w:rPr>
                <w:rFonts w:hint="eastAsia" w:ascii="宋体" w:hAnsi="宋体" w:eastAsia="宋体" w:cs="宋体"/>
                <w:sz w:val="24"/>
                <w:highlight w:val="none"/>
              </w:rPr>
            </w:pPr>
          </w:p>
        </w:tc>
      </w:tr>
    </w:tbl>
    <w:p w14:paraId="7994A383">
      <w:pPr>
        <w:spacing w:line="400" w:lineRule="atLeast"/>
        <w:rPr>
          <w:rFonts w:hint="eastAsia" w:ascii="宋体" w:hAnsi="宋体" w:eastAsia="宋体" w:cs="宋体"/>
          <w:sz w:val="24"/>
          <w:highlight w:val="none"/>
        </w:rPr>
      </w:pPr>
    </w:p>
    <w:p w14:paraId="429182C3">
      <w:pPr>
        <w:spacing w:line="400" w:lineRule="atLeast"/>
        <w:rPr>
          <w:rFonts w:hint="eastAsia" w:ascii="宋体" w:hAnsi="宋体" w:eastAsia="宋体" w:cs="宋体"/>
          <w:sz w:val="24"/>
          <w:highlight w:val="none"/>
          <w:lang w:val="en-US" w:eastAsia="zh-CN"/>
        </w:rPr>
      </w:pPr>
      <w:r>
        <w:rPr>
          <w:rFonts w:hint="eastAsia" w:ascii="宋体" w:hAnsi="宋体" w:eastAsia="宋体" w:cs="宋体"/>
          <w:sz w:val="24"/>
          <w:highlight w:val="none"/>
        </w:rPr>
        <w:t>注：1、所有技术条款须列明偏离情况。对于有偏离的（包含正、负偏离）必须具体指出技术指标项目，无偏离条款须填写“无偏离”。</w:t>
      </w:r>
    </w:p>
    <w:p w14:paraId="058681D3">
      <w:pPr>
        <w:spacing w:line="400" w:lineRule="atLeast"/>
        <w:ind w:firstLine="480" w:firstLineChars="20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2、</w:t>
      </w:r>
      <w:r>
        <w:rPr>
          <w:rFonts w:hint="eastAsia" w:ascii="宋体" w:hAnsi="宋体" w:eastAsia="宋体" w:cs="宋体"/>
          <w:b/>
          <w:bCs/>
          <w:sz w:val="24"/>
          <w:highlight w:val="none"/>
          <w:lang w:val="en-US" w:eastAsia="zh-CN"/>
        </w:rPr>
        <w:t>加</w:t>
      </w:r>
      <w:r>
        <w:rPr>
          <w:rFonts w:hint="eastAsia" w:ascii="宋体" w:hAnsi="宋体" w:eastAsia="宋体" w:cs="宋体"/>
          <w:sz w:val="24"/>
          <w:highlight w:val="none"/>
          <w:lang w:val="en-US" w:eastAsia="zh-CN"/>
        </w:rPr>
        <w:t>★</w:t>
      </w:r>
      <w:r>
        <w:rPr>
          <w:rFonts w:hint="eastAsia" w:ascii="宋体" w:hAnsi="宋体" w:eastAsia="宋体" w:cs="宋体"/>
          <w:b/>
          <w:bCs/>
          <w:sz w:val="24"/>
          <w:highlight w:val="none"/>
          <w:lang w:val="en-US" w:eastAsia="zh-CN"/>
        </w:rPr>
        <w:t>参数须提供佐证材料，</w:t>
      </w:r>
      <w:r>
        <w:rPr>
          <w:rFonts w:hint="eastAsia" w:ascii="宋体" w:hAnsi="宋体" w:eastAsia="宋体" w:cs="宋体"/>
          <w:sz w:val="24"/>
          <w:highlight w:val="none"/>
          <w:lang w:val="en-US" w:eastAsia="zh-CN"/>
        </w:rPr>
        <w:t>带“★”的参数需求为实质性要求，供应商响应并满足参数需求，必须提供佐证材料，佐证材料的应列明页码范围，佐证材料包括但不限于产品技术说明或功能截图或检测报告或产品彩页等。</w:t>
      </w:r>
    </w:p>
    <w:p w14:paraId="7012F9EE">
      <w:pPr>
        <w:spacing w:line="400" w:lineRule="atLeast"/>
        <w:ind w:firstLine="480" w:firstLineChars="20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佐证</w:t>
      </w:r>
      <w:r>
        <w:rPr>
          <w:rFonts w:hint="eastAsia" w:ascii="宋体" w:hAnsi="宋体" w:eastAsia="宋体" w:cs="宋体"/>
          <w:sz w:val="24"/>
          <w:highlight w:val="none"/>
        </w:rPr>
        <w:t>材料包括但不限于产品技术说明或功能截图或检测报告或产品彩页等。</w:t>
      </w:r>
      <w:r>
        <w:rPr>
          <w:rFonts w:hint="eastAsia" w:ascii="宋体" w:hAnsi="宋体" w:eastAsia="宋体" w:cs="宋体"/>
          <w:sz w:val="24"/>
          <w:highlight w:val="none"/>
          <w:lang w:eastAsia="zh-CN"/>
        </w:rPr>
        <w:t>）</w:t>
      </w:r>
      <w:r>
        <w:rPr>
          <w:rFonts w:hint="eastAsia" w:ascii="宋体" w:hAnsi="宋体" w:eastAsia="宋体" w:cs="宋体"/>
          <w:sz w:val="24"/>
          <w:highlight w:val="none"/>
        </w:rPr>
        <w:t>请各供应商</w:t>
      </w:r>
      <w:r>
        <w:rPr>
          <w:rFonts w:hint="eastAsia" w:ascii="宋体" w:hAnsi="宋体" w:eastAsia="宋体" w:cs="宋体"/>
          <w:b/>
          <w:bCs/>
          <w:i w:val="0"/>
          <w:iCs w:val="0"/>
          <w:sz w:val="24"/>
          <w:highlight w:val="none"/>
          <w:u w:val="thick"/>
        </w:rPr>
        <w:t>慎重填写</w:t>
      </w:r>
      <w:r>
        <w:rPr>
          <w:rFonts w:hint="eastAsia" w:ascii="宋体" w:hAnsi="宋体" w:eastAsia="宋体" w:cs="宋体"/>
          <w:b/>
          <w:bCs/>
          <w:i w:val="0"/>
          <w:iCs w:val="0"/>
          <w:sz w:val="24"/>
          <w:highlight w:val="none"/>
          <w:u w:val="thick"/>
          <w:lang w:val="en-US" w:eastAsia="zh-CN"/>
        </w:rPr>
        <w:t>偏离情况</w:t>
      </w:r>
      <w:r>
        <w:rPr>
          <w:rFonts w:hint="eastAsia" w:ascii="宋体" w:hAnsi="宋体" w:eastAsia="宋体" w:cs="宋体"/>
          <w:b/>
          <w:bCs/>
          <w:i w:val="0"/>
          <w:iCs w:val="0"/>
          <w:sz w:val="24"/>
          <w:highlight w:val="none"/>
          <w:lang w:val="en-US" w:eastAsia="zh-CN"/>
        </w:rPr>
        <w:t>。</w:t>
      </w:r>
    </w:p>
    <w:p w14:paraId="259EECF0">
      <w:pPr>
        <w:spacing w:line="400" w:lineRule="atLeast"/>
        <w:ind w:firstLine="48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、若本表偏离情况与后附证明材料不符内容达到3项以上，将会影响评审得分，情节严重将可能会被评标委员会视为虚假响应</w:t>
      </w:r>
      <w:r>
        <w:rPr>
          <w:rFonts w:hint="eastAsia" w:ascii="宋体" w:hAnsi="宋体" w:eastAsia="宋体" w:cs="宋体"/>
          <w:sz w:val="24"/>
          <w:highlight w:val="none"/>
          <w:lang w:eastAsia="zh-CN"/>
        </w:rPr>
        <w:t>；</w:t>
      </w:r>
    </w:p>
    <w:p w14:paraId="500F1EED">
      <w:pPr>
        <w:spacing w:line="400" w:lineRule="atLeast"/>
        <w:ind w:firstLine="480"/>
        <w:rPr>
          <w:rFonts w:hint="eastAsia" w:ascii="宋体" w:hAnsi="宋体" w:eastAsia="宋体" w:cs="宋体"/>
          <w:sz w:val="24"/>
          <w:highlight w:val="none"/>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rPr>
        <w:t>若签订合同发现与</w:t>
      </w:r>
      <w:r>
        <w:rPr>
          <w:rFonts w:hint="eastAsia" w:ascii="宋体" w:hAnsi="宋体" w:eastAsia="宋体" w:cs="宋体"/>
          <w:sz w:val="24"/>
          <w:highlight w:val="none"/>
          <w:lang w:val="en-US" w:eastAsia="zh-CN"/>
        </w:rPr>
        <w:t>本表</w:t>
      </w:r>
      <w:r>
        <w:rPr>
          <w:rFonts w:hint="eastAsia" w:ascii="宋体" w:hAnsi="宋体" w:eastAsia="宋体" w:cs="宋体"/>
          <w:sz w:val="24"/>
          <w:highlight w:val="none"/>
        </w:rPr>
        <w:t>所投产品不符</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投标文件中为正偏离或无偏离</w:t>
      </w:r>
      <w:r>
        <w:rPr>
          <w:rFonts w:hint="eastAsia" w:ascii="宋体" w:hAnsi="宋体" w:eastAsia="宋体" w:cs="宋体"/>
          <w:sz w:val="24"/>
          <w:szCs w:val="22"/>
          <w:highlight w:val="none"/>
          <w:lang w:val="en-US" w:eastAsia="zh-CN"/>
        </w:rPr>
        <w:t>实</w:t>
      </w:r>
      <w:r>
        <w:rPr>
          <w:rFonts w:hint="eastAsia" w:ascii="宋体" w:hAnsi="宋体" w:eastAsia="宋体" w:cs="宋体"/>
          <w:sz w:val="24"/>
          <w:highlight w:val="none"/>
          <w:lang w:val="en-US" w:eastAsia="zh-CN"/>
        </w:rPr>
        <w:t>际为负偏离，</w:t>
      </w:r>
      <w:r>
        <w:rPr>
          <w:rFonts w:hint="eastAsia" w:ascii="宋体" w:hAnsi="宋体" w:eastAsia="宋体" w:cs="宋体"/>
          <w:sz w:val="24"/>
          <w:highlight w:val="none"/>
        </w:rPr>
        <w:t>将被视为虚假应标</w:t>
      </w:r>
      <w:r>
        <w:rPr>
          <w:rFonts w:hint="eastAsia" w:ascii="宋体" w:hAnsi="宋体" w:eastAsia="宋体" w:cs="宋体"/>
          <w:sz w:val="24"/>
          <w:highlight w:val="none"/>
          <w:lang w:val="en-US" w:eastAsia="zh-CN"/>
        </w:rPr>
        <w:t>并</w:t>
      </w:r>
      <w:r>
        <w:rPr>
          <w:rFonts w:hint="eastAsia" w:ascii="宋体" w:hAnsi="宋体" w:eastAsia="宋体" w:cs="宋体"/>
          <w:sz w:val="24"/>
          <w:highlight w:val="none"/>
        </w:rPr>
        <w:t>上报财政主管部门，列入政府采购黑名单，1-3年不得参加政府采购活动；</w:t>
      </w:r>
    </w:p>
    <w:p w14:paraId="64965A8B">
      <w:pPr>
        <w:pStyle w:val="3"/>
        <w:rPr>
          <w:rFonts w:hint="eastAsia" w:ascii="宋体" w:hAnsi="宋体" w:eastAsia="宋体" w:cs="宋体"/>
          <w:color w:val="auto"/>
          <w:kern w:val="2"/>
          <w:sz w:val="24"/>
          <w:highlight w:val="none"/>
          <w:lang w:val="en-US" w:eastAsia="zh-CN" w:bidi="ar-SA"/>
        </w:rPr>
      </w:pPr>
      <w:r>
        <w:rPr>
          <w:rFonts w:hint="eastAsia" w:ascii="宋体" w:hAnsi="宋体" w:eastAsia="宋体" w:cs="宋体"/>
          <w:color w:val="auto"/>
          <w:kern w:val="2"/>
          <w:sz w:val="24"/>
          <w:highlight w:val="none"/>
          <w:lang w:val="en-US" w:eastAsia="zh-CN" w:bidi="ar-SA"/>
        </w:rPr>
        <w:t>6、佐证材料附于本表之后，标注页码。</w:t>
      </w:r>
    </w:p>
    <w:p w14:paraId="29AE7FFC">
      <w:pPr>
        <w:spacing w:line="400" w:lineRule="atLeast"/>
        <w:ind w:left="720" w:hanging="720"/>
        <w:rPr>
          <w:rFonts w:hint="eastAsia" w:ascii="宋体" w:hAnsi="宋体" w:eastAsia="宋体" w:cs="宋体"/>
          <w:kern w:val="2"/>
          <w:sz w:val="24"/>
          <w:highlight w:val="none"/>
          <w:lang w:val="en-US" w:eastAsia="zh-CN" w:bidi="ar-SA"/>
        </w:rPr>
      </w:pPr>
    </w:p>
    <w:p w14:paraId="71B611CE">
      <w:pPr>
        <w:spacing w:line="480" w:lineRule="auto"/>
        <w:ind w:right="-161" w:firstLine="2640"/>
        <w:rPr>
          <w:rFonts w:hint="eastAsia" w:ascii="宋体" w:hAnsi="宋体" w:eastAsia="宋体" w:cs="宋体"/>
          <w:kern w:val="1"/>
          <w:sz w:val="24"/>
          <w:szCs w:val="24"/>
          <w:highlight w:val="none"/>
        </w:rPr>
      </w:pPr>
    </w:p>
    <w:p w14:paraId="7170EC6E">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22A6FC80">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681E9241">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D0299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GQ5MzY1ZTcxMzdhMzY4MmE4MTViNDBkM2ZhMjgifQ=="/>
  </w:docVars>
  <w:rsids>
    <w:rsidRoot w:val="00000000"/>
    <w:rsid w:val="16F33D21"/>
    <w:rsid w:val="282A2211"/>
    <w:rsid w:val="58B91D78"/>
    <w:rsid w:val="5C54308A"/>
    <w:rsid w:val="5E576D72"/>
    <w:rsid w:val="5FEF1D4F"/>
    <w:rsid w:val="6A7F7DEC"/>
    <w:rsid w:val="6BBA4DA2"/>
    <w:rsid w:val="73604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First Indent"/>
    <w:basedOn w:val="2"/>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454</Words>
  <Characters>458</Characters>
  <Lines>0</Lines>
  <Paragraphs>0</Paragraphs>
  <TotalTime>1</TotalTime>
  <ScaleCrop>false</ScaleCrop>
  <LinksUpToDate>false</LinksUpToDate>
  <CharactersWithSpaces>597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2024-09-23T06:22:00Z</dcterms:created>
  <dc:creator>Admin</dc:creator>
  <cp:lastModifiedBy>zzh</cp:lastModifiedBy>
  <dcterms:modified xsi:type="dcterms:W3CDTF">2024-12-24T08:52:39Z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9DFDDECB5A2A4E8E8670B384BDBB6579_12</vt:lpwstr>
  </property>
</Properties>
</file>