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02E24">
      <w:pPr>
        <w:pStyle w:val="7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 w14:paraId="4C534B66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67D6A3CD">
      <w:pPr>
        <w:pStyle w:val="6"/>
        <w:rPr>
          <w:rFonts w:hint="eastAsia"/>
          <w:highlight w:val="none"/>
        </w:rPr>
      </w:pPr>
    </w:p>
    <w:tbl>
      <w:tblPr>
        <w:tblStyle w:val="10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615F8E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6E1556D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24A141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1155436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09ECCC7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1E0D378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07677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4F3F85E4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工期</w:t>
            </w:r>
          </w:p>
        </w:tc>
        <w:tc>
          <w:tcPr>
            <w:tcW w:w="2133" w:type="dxa"/>
            <w:noWrap w:val="0"/>
            <w:vAlign w:val="top"/>
          </w:tcPr>
          <w:p w14:paraId="06B88323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E12ADD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A8EB3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5E930E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7EACB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1DDEC1E0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项目缺陷责任期</w:t>
            </w:r>
          </w:p>
        </w:tc>
        <w:tc>
          <w:tcPr>
            <w:tcW w:w="2133" w:type="dxa"/>
            <w:noWrap w:val="0"/>
            <w:vAlign w:val="top"/>
          </w:tcPr>
          <w:p w14:paraId="54CF3CCD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3F7B0ED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0EDDA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B87F4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C5117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center"/>
          </w:tcPr>
          <w:p w14:paraId="6CB934A9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21B5AFAA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36F372E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74AAD3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579080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1CBA0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20FA2BC4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66D02488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0ABBA3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CFA9BD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1882CB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95722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2ABDF53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74DC90DD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617E6BD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608545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3CA0E0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14AFD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2F2CE7C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1675127C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14FCC1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007EBD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7A5BD3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259DB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3935FE39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2D7937D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6C65787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484DED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7CA7F3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417C6416">
      <w:pPr>
        <w:snapToGrid w:val="0"/>
        <w:spacing w:line="360" w:lineRule="auto"/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</w:rPr>
      </w:pPr>
    </w:p>
    <w:p w14:paraId="7590ABE1">
      <w:pPr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1、本表只填写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中产品响应与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要求完全一致的，不用在此表中列出，但必须提交空白表（需签字盖章）。</w:t>
      </w:r>
    </w:p>
    <w:p w14:paraId="65FCD39B"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资格，并按有关规定进处罚。</w:t>
      </w:r>
    </w:p>
    <w:p w14:paraId="525E808E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516B83A9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10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561CB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6DA9493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2B0594AB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03E026E">
            <w:pPr>
              <w:pStyle w:val="6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1D2862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B250975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0E57224A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F976EAC">
            <w:pPr>
              <w:pStyle w:val="6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54752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AF7A6F4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3BFD167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4A47303">
            <w:pPr>
              <w:pStyle w:val="6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5AED784B">
      <w:pPr>
        <w:pStyle w:val="7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技术</w:t>
      </w:r>
      <w:r>
        <w:rPr>
          <w:rFonts w:hint="eastAsia" w:ascii="仿宋" w:hAnsi="仿宋" w:eastAsia="仿宋" w:cs="仿宋"/>
          <w:kern w:val="1"/>
          <w:szCs w:val="22"/>
          <w:highlight w:val="none"/>
          <w:lang w:eastAsia="zh-CN"/>
        </w:rPr>
        <w:t>要求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偏离表</w:t>
      </w:r>
      <w:bookmarkEnd w:id="1"/>
      <w:bookmarkEnd w:id="2"/>
    </w:p>
    <w:p w14:paraId="1BF58623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49264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tbl>
      <w:tblPr>
        <w:tblStyle w:val="10"/>
        <w:tblW w:w="967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7"/>
        <w:gridCol w:w="1035"/>
        <w:gridCol w:w="787"/>
        <w:gridCol w:w="600"/>
        <w:gridCol w:w="2200"/>
        <w:gridCol w:w="2400"/>
        <w:gridCol w:w="1000"/>
        <w:gridCol w:w="1000"/>
      </w:tblGrid>
      <w:tr w14:paraId="755411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3" w:hRule="atLeast"/>
          <w:jc w:val="center"/>
        </w:trPr>
        <w:tc>
          <w:tcPr>
            <w:tcW w:w="657" w:type="dxa"/>
            <w:noWrap w:val="0"/>
            <w:vAlign w:val="center"/>
          </w:tcPr>
          <w:p w14:paraId="44B73B0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035" w:type="dxa"/>
            <w:noWrap w:val="0"/>
            <w:vAlign w:val="center"/>
          </w:tcPr>
          <w:p w14:paraId="5D7781D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设备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名称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E3D2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制造商</w:t>
            </w:r>
          </w:p>
        </w:tc>
        <w:tc>
          <w:tcPr>
            <w:tcW w:w="600" w:type="dxa"/>
            <w:noWrap w:val="0"/>
            <w:vAlign w:val="center"/>
          </w:tcPr>
          <w:p w14:paraId="1A133E4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2200" w:type="dxa"/>
            <w:noWrap w:val="0"/>
            <w:vAlign w:val="center"/>
          </w:tcPr>
          <w:p w14:paraId="0FE4AAA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规格、型号</w:t>
            </w:r>
          </w:p>
        </w:tc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 w14:paraId="17EA21C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参数</w:t>
            </w:r>
          </w:p>
        </w:tc>
        <w:tc>
          <w:tcPr>
            <w:tcW w:w="1000" w:type="dxa"/>
            <w:tcBorders>
              <w:right w:val="single" w:color="auto" w:sz="4" w:space="0"/>
            </w:tcBorders>
            <w:noWrap w:val="0"/>
            <w:vAlign w:val="center"/>
          </w:tcPr>
          <w:p w14:paraId="0B59340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是否</w:t>
            </w:r>
          </w:p>
          <w:p w14:paraId="4137284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偏离</w:t>
            </w:r>
          </w:p>
        </w:tc>
        <w:tc>
          <w:tcPr>
            <w:tcW w:w="1000" w:type="dxa"/>
            <w:tcBorders>
              <w:right w:val="single" w:color="auto" w:sz="4" w:space="0"/>
            </w:tcBorders>
            <w:noWrap w:val="0"/>
            <w:vAlign w:val="center"/>
          </w:tcPr>
          <w:p w14:paraId="4C52D73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证明材料页码</w:t>
            </w:r>
          </w:p>
        </w:tc>
      </w:tr>
      <w:tr w14:paraId="0296D2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57" w:type="dxa"/>
            <w:noWrap w:val="0"/>
            <w:vAlign w:val="center"/>
          </w:tcPr>
          <w:p w14:paraId="0920926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035" w:type="dxa"/>
            <w:noWrap w:val="0"/>
            <w:vAlign w:val="center"/>
          </w:tcPr>
          <w:p w14:paraId="259054B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0058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00" w:type="dxa"/>
            <w:noWrap w:val="0"/>
            <w:vAlign w:val="center"/>
          </w:tcPr>
          <w:p w14:paraId="3285526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1E74894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00" w:type="dxa"/>
            <w:tcBorders>
              <w:right w:val="single" w:color="auto" w:sz="4" w:space="0"/>
            </w:tcBorders>
            <w:noWrap w:val="0"/>
            <w:vAlign w:val="top"/>
          </w:tcPr>
          <w:p w14:paraId="57AFB77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0" w:type="dxa"/>
            <w:tcBorders>
              <w:right w:val="single" w:color="auto" w:sz="4" w:space="0"/>
            </w:tcBorders>
            <w:noWrap w:val="0"/>
            <w:vAlign w:val="top"/>
          </w:tcPr>
          <w:p w14:paraId="0275823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0" w:type="dxa"/>
            <w:tcBorders>
              <w:right w:val="single" w:color="auto" w:sz="4" w:space="0"/>
            </w:tcBorders>
            <w:noWrap w:val="0"/>
            <w:vAlign w:val="top"/>
          </w:tcPr>
          <w:p w14:paraId="08FE65D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40E893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57" w:type="dxa"/>
            <w:noWrap w:val="0"/>
            <w:vAlign w:val="center"/>
          </w:tcPr>
          <w:p w14:paraId="0714602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035" w:type="dxa"/>
            <w:noWrap w:val="0"/>
            <w:vAlign w:val="center"/>
          </w:tcPr>
          <w:p w14:paraId="63C778C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E553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00" w:type="dxa"/>
            <w:noWrap w:val="0"/>
            <w:vAlign w:val="center"/>
          </w:tcPr>
          <w:p w14:paraId="651CCE9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3989EF0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00" w:type="dxa"/>
            <w:tcBorders>
              <w:right w:val="single" w:color="auto" w:sz="4" w:space="0"/>
            </w:tcBorders>
            <w:noWrap w:val="0"/>
            <w:vAlign w:val="top"/>
          </w:tcPr>
          <w:p w14:paraId="403CFE1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0" w:type="dxa"/>
            <w:tcBorders>
              <w:right w:val="single" w:color="auto" w:sz="4" w:space="0"/>
            </w:tcBorders>
            <w:noWrap w:val="0"/>
            <w:vAlign w:val="top"/>
          </w:tcPr>
          <w:p w14:paraId="4F454BD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0" w:type="dxa"/>
            <w:tcBorders>
              <w:right w:val="single" w:color="auto" w:sz="4" w:space="0"/>
            </w:tcBorders>
            <w:noWrap w:val="0"/>
            <w:vAlign w:val="top"/>
          </w:tcPr>
          <w:p w14:paraId="564ACDD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53851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57" w:type="dxa"/>
            <w:noWrap w:val="0"/>
            <w:vAlign w:val="center"/>
          </w:tcPr>
          <w:p w14:paraId="3EFDABE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035" w:type="dxa"/>
            <w:noWrap w:val="0"/>
            <w:vAlign w:val="center"/>
          </w:tcPr>
          <w:p w14:paraId="17FAE5E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B988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00" w:type="dxa"/>
            <w:noWrap w:val="0"/>
            <w:vAlign w:val="center"/>
          </w:tcPr>
          <w:p w14:paraId="33B4ABF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6B168CE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00" w:type="dxa"/>
            <w:tcBorders>
              <w:right w:val="single" w:color="auto" w:sz="4" w:space="0"/>
            </w:tcBorders>
            <w:noWrap w:val="0"/>
            <w:vAlign w:val="top"/>
          </w:tcPr>
          <w:p w14:paraId="2E94A64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0" w:type="dxa"/>
            <w:tcBorders>
              <w:right w:val="single" w:color="auto" w:sz="4" w:space="0"/>
            </w:tcBorders>
            <w:noWrap w:val="0"/>
            <w:vAlign w:val="top"/>
          </w:tcPr>
          <w:p w14:paraId="7F1E255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0" w:type="dxa"/>
            <w:tcBorders>
              <w:right w:val="single" w:color="auto" w:sz="4" w:space="0"/>
            </w:tcBorders>
            <w:noWrap w:val="0"/>
            <w:vAlign w:val="top"/>
          </w:tcPr>
          <w:p w14:paraId="0DE50CA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ABC9A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84" w:hRule="atLeast"/>
          <w:jc w:val="center"/>
        </w:trPr>
        <w:tc>
          <w:tcPr>
            <w:tcW w:w="657" w:type="dxa"/>
            <w:noWrap w:val="0"/>
            <w:vAlign w:val="center"/>
          </w:tcPr>
          <w:p w14:paraId="7DE2E62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</w:t>
            </w:r>
          </w:p>
        </w:tc>
        <w:tc>
          <w:tcPr>
            <w:tcW w:w="1035" w:type="dxa"/>
            <w:noWrap w:val="0"/>
            <w:vAlign w:val="center"/>
          </w:tcPr>
          <w:p w14:paraId="0CD3A48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25F5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00" w:type="dxa"/>
            <w:noWrap w:val="0"/>
            <w:vAlign w:val="center"/>
          </w:tcPr>
          <w:p w14:paraId="7923A92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4B7D5CB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00" w:type="dxa"/>
            <w:tcBorders>
              <w:right w:val="single" w:color="auto" w:sz="4" w:space="0"/>
            </w:tcBorders>
            <w:noWrap w:val="0"/>
            <w:vAlign w:val="top"/>
          </w:tcPr>
          <w:p w14:paraId="7622C13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0" w:type="dxa"/>
            <w:tcBorders>
              <w:right w:val="single" w:color="auto" w:sz="4" w:space="0"/>
            </w:tcBorders>
            <w:noWrap w:val="0"/>
            <w:vAlign w:val="top"/>
          </w:tcPr>
          <w:p w14:paraId="46B5D1A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0" w:type="dxa"/>
            <w:tcBorders>
              <w:right w:val="single" w:color="auto" w:sz="4" w:space="0"/>
            </w:tcBorders>
            <w:noWrap w:val="0"/>
            <w:vAlign w:val="top"/>
          </w:tcPr>
          <w:p w14:paraId="7F4A652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5775C96C">
      <w:pPr>
        <w:snapToGrid w:val="0"/>
        <w:rPr>
          <w:rFonts w:hint="eastAsia" w:ascii="仿宋" w:hAnsi="仿宋" w:eastAsia="仿宋" w:cs="仿宋"/>
          <w:szCs w:val="21"/>
        </w:rPr>
      </w:pPr>
    </w:p>
    <w:p w14:paraId="49BF7C72">
      <w:pPr>
        <w:snapToGrid w:val="0"/>
        <w:rPr>
          <w:rFonts w:hint="eastAsia" w:ascii="仿宋" w:hAnsi="仿宋" w:eastAsia="仿宋" w:cs="仿宋"/>
          <w:szCs w:val="21"/>
          <w:highlight w:val="none"/>
        </w:rPr>
      </w:pPr>
      <w:r>
        <w:rPr>
          <w:rFonts w:hint="eastAsia" w:ascii="仿宋" w:hAnsi="仿宋" w:eastAsia="仿宋" w:cs="仿宋"/>
          <w:szCs w:val="21"/>
        </w:rPr>
        <w:t>注：1、所有</w:t>
      </w:r>
      <w:r>
        <w:rPr>
          <w:rFonts w:hint="eastAsia" w:ascii="仿宋" w:hAnsi="仿宋" w:eastAsia="仿宋" w:cs="仿宋"/>
          <w:szCs w:val="21"/>
          <w:lang w:val="en-US" w:eastAsia="zh-CN"/>
        </w:rPr>
        <w:t>设备</w:t>
      </w:r>
      <w:r>
        <w:rPr>
          <w:rFonts w:hint="eastAsia" w:ascii="仿宋" w:hAnsi="仿宋" w:eastAsia="仿宋" w:cs="仿宋"/>
          <w:szCs w:val="21"/>
        </w:rPr>
        <w:t>须列明偏离情况。对于有偏离的（包含正、负偏离）必须具体指出技术指标</w:t>
      </w:r>
      <w:r>
        <w:rPr>
          <w:rFonts w:hint="eastAsia" w:ascii="仿宋" w:hAnsi="仿宋" w:eastAsia="仿宋" w:cs="仿宋"/>
          <w:szCs w:val="21"/>
          <w:highlight w:val="none"/>
        </w:rPr>
        <w:t>项目，无偏离条款须填写“无偏离”。</w:t>
      </w:r>
    </w:p>
    <w:p w14:paraId="57C6ED6C">
      <w:pPr>
        <w:snapToGrid w:val="0"/>
        <w:ind w:firstLine="420" w:firstLineChars="200"/>
        <w:rPr>
          <w:rFonts w:ascii="仿宋" w:hAnsi="仿宋" w:eastAsia="仿宋" w:cs="仿宋"/>
          <w:szCs w:val="21"/>
          <w:highlight w:val="none"/>
        </w:rPr>
      </w:pPr>
      <w:r>
        <w:rPr>
          <w:rFonts w:hint="eastAsia" w:ascii="仿宋" w:hAnsi="仿宋" w:eastAsia="仿宋" w:cs="仿宋"/>
          <w:szCs w:val="21"/>
          <w:highlight w:val="none"/>
        </w:rPr>
        <w:t>2、</w:t>
      </w: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>设备</w:t>
      </w:r>
      <w:r>
        <w:rPr>
          <w:rFonts w:hint="eastAsia" w:ascii="仿宋" w:hAnsi="仿宋" w:eastAsia="仿宋" w:cs="仿宋"/>
          <w:szCs w:val="21"/>
          <w:highlight w:val="none"/>
        </w:rPr>
        <w:t>须提供</w:t>
      </w:r>
      <w:r>
        <w:rPr>
          <w:rFonts w:hint="eastAsia" w:ascii="仿宋" w:hAnsi="仿宋" w:eastAsia="仿宋" w:cs="仿宋"/>
          <w:szCs w:val="21"/>
          <w:highlight w:val="none"/>
          <w:lang w:eastAsia="zh-CN"/>
        </w:rPr>
        <w:t>证明材料</w:t>
      </w:r>
      <w:r>
        <w:rPr>
          <w:rFonts w:hint="eastAsia" w:ascii="仿宋" w:hAnsi="仿宋" w:eastAsia="仿宋" w:cs="仿宋"/>
          <w:szCs w:val="21"/>
          <w:highlight w:val="none"/>
        </w:rPr>
        <w:t>，提供</w:t>
      </w:r>
      <w:r>
        <w:rPr>
          <w:rFonts w:hint="eastAsia" w:ascii="仿宋" w:hAnsi="仿宋" w:eastAsia="仿宋" w:cs="仿宋"/>
          <w:szCs w:val="21"/>
          <w:highlight w:val="none"/>
          <w:lang w:eastAsia="zh-CN"/>
        </w:rPr>
        <w:t>证明材料</w:t>
      </w:r>
      <w:r>
        <w:rPr>
          <w:rFonts w:hint="eastAsia" w:ascii="仿宋" w:hAnsi="仿宋" w:eastAsia="仿宋" w:cs="仿宋"/>
          <w:szCs w:val="21"/>
          <w:highlight w:val="none"/>
        </w:rPr>
        <w:t>的应列明页码范围（</w:t>
      </w: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>证明材料包含但不限于厂家印刷的质量证书、产品检测报告、产品合格证、官网功能截图等</w:t>
      </w:r>
      <w:r>
        <w:rPr>
          <w:rFonts w:hint="eastAsia" w:ascii="仿宋" w:hAnsi="仿宋" w:eastAsia="仿宋" w:cs="仿宋"/>
          <w:szCs w:val="21"/>
          <w:highlight w:val="none"/>
        </w:rPr>
        <w:t>）如上表内容与</w:t>
      </w:r>
      <w:r>
        <w:rPr>
          <w:rFonts w:hint="eastAsia" w:ascii="仿宋" w:hAnsi="仿宋" w:eastAsia="仿宋" w:cs="仿宋"/>
          <w:szCs w:val="21"/>
          <w:highlight w:val="none"/>
          <w:lang w:eastAsia="zh-CN"/>
        </w:rPr>
        <w:t>证明材料</w:t>
      </w:r>
      <w:r>
        <w:rPr>
          <w:rFonts w:hint="eastAsia" w:ascii="仿宋" w:hAnsi="仿宋" w:eastAsia="仿宋" w:cs="仿宋"/>
          <w:szCs w:val="21"/>
          <w:highlight w:val="none"/>
        </w:rPr>
        <w:t>资料不符，</w:t>
      </w:r>
      <w:r>
        <w:rPr>
          <w:rFonts w:hint="eastAsia" w:ascii="仿宋" w:hAnsi="仿宋" w:eastAsia="仿宋" w:cs="仿宋"/>
          <w:b/>
          <w:bCs/>
          <w:szCs w:val="21"/>
          <w:highlight w:val="none"/>
        </w:rPr>
        <w:t>以</w:t>
      </w:r>
      <w:r>
        <w:rPr>
          <w:rFonts w:hint="eastAsia" w:ascii="仿宋" w:hAnsi="仿宋" w:eastAsia="仿宋" w:cs="仿宋"/>
          <w:b/>
          <w:bCs/>
          <w:szCs w:val="21"/>
          <w:highlight w:val="none"/>
          <w:lang w:eastAsia="zh-CN"/>
        </w:rPr>
        <w:t>证明材料</w:t>
      </w:r>
      <w:r>
        <w:rPr>
          <w:rFonts w:hint="eastAsia" w:ascii="仿宋" w:hAnsi="仿宋" w:eastAsia="仿宋" w:cs="仿宋"/>
          <w:b/>
          <w:bCs/>
          <w:szCs w:val="21"/>
          <w:highlight w:val="none"/>
        </w:rPr>
        <w:t>为准</w:t>
      </w:r>
      <w:r>
        <w:rPr>
          <w:rFonts w:hint="eastAsia" w:ascii="仿宋" w:hAnsi="仿宋" w:eastAsia="仿宋" w:cs="仿宋"/>
          <w:szCs w:val="21"/>
          <w:highlight w:val="none"/>
        </w:rPr>
        <w:t>，</w:t>
      </w:r>
      <w:r>
        <w:rPr>
          <w:rFonts w:hint="eastAsia" w:ascii="仿宋" w:hAnsi="仿宋" w:eastAsia="仿宋" w:cs="仿宋"/>
          <w:b/>
          <w:bCs/>
          <w:szCs w:val="21"/>
          <w:highlight w:val="none"/>
        </w:rPr>
        <w:t>请各供应商慎重填写偏离情况。</w:t>
      </w:r>
    </w:p>
    <w:p w14:paraId="30D03567">
      <w:pPr>
        <w:snapToGrid w:val="0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  <w:highlight w:val="none"/>
        </w:rPr>
        <w:t>3、若签订合同发现与本表内容不符、</w:t>
      </w: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>响应</w:t>
      </w:r>
      <w:bookmarkStart w:id="3" w:name="_GoBack"/>
      <w:bookmarkEnd w:id="3"/>
      <w:r>
        <w:rPr>
          <w:rFonts w:hint="eastAsia" w:ascii="仿宋" w:hAnsi="仿宋" w:eastAsia="仿宋" w:cs="仿宋"/>
          <w:szCs w:val="21"/>
        </w:rPr>
        <w:t>文件中为正偏离或无偏离实际为负偏离，将被视为虚假应标并上报财政主管部门，列入政府采购黑名单，1-3年不得参加政府采购活动；</w:t>
      </w:r>
    </w:p>
    <w:p w14:paraId="470C4013">
      <w:pPr>
        <w:ind w:firstLine="420" w:firstLineChars="200"/>
        <w:rPr>
          <w:rFonts w:hint="eastAsia" w:ascii="仿宋" w:eastAsia="仿宋" w:cs="仿宋"/>
          <w:sz w:val="24"/>
        </w:rPr>
      </w:pPr>
      <w:r>
        <w:rPr>
          <w:rFonts w:hint="eastAsia" w:ascii="仿宋" w:hAnsi="仿宋" w:eastAsia="仿宋" w:cs="仿宋"/>
          <w:szCs w:val="21"/>
        </w:rPr>
        <w:t>4、供应商必须据实填写，不得虚假响应，否则将取消其投标资格，并按有关规定进处罚。</w:t>
      </w:r>
    </w:p>
    <w:p w14:paraId="5E1A155C">
      <w:pPr>
        <w:pStyle w:val="5"/>
        <w:widowControl w:val="0"/>
        <w:numPr>
          <w:ilvl w:val="0"/>
          <w:numId w:val="0"/>
        </w:numPr>
        <w:adjustRightInd w:val="0"/>
        <w:spacing w:after="0" w:afterLines="0"/>
        <w:jc w:val="left"/>
        <w:textAlignment w:val="baseline"/>
        <w:rPr>
          <w:rFonts w:hint="default"/>
          <w:lang w:val="en-US" w:eastAsia="zh-CN"/>
        </w:rPr>
      </w:pPr>
    </w:p>
    <w:p w14:paraId="30181659">
      <w:pPr>
        <w:rPr>
          <w:rFonts w:hint="default"/>
          <w:lang w:val="en-US" w:eastAsia="zh-CN"/>
        </w:rPr>
      </w:pPr>
    </w:p>
    <w:p w14:paraId="73D9E3EF">
      <w:pPr>
        <w:pStyle w:val="5"/>
        <w:rPr>
          <w:rFonts w:hint="default"/>
          <w:lang w:val="en-US" w:eastAsia="zh-CN"/>
        </w:rPr>
      </w:pPr>
    </w:p>
    <w:p w14:paraId="1B70FC24">
      <w:pPr>
        <w:rPr>
          <w:rFonts w:hint="default"/>
          <w:lang w:val="en-US" w:eastAsia="zh-CN"/>
        </w:rPr>
      </w:pPr>
    </w:p>
    <w:tbl>
      <w:tblPr>
        <w:tblStyle w:val="10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54DB5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48778EB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08A16F71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6812ADD">
            <w:pPr>
              <w:pStyle w:val="6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11CE32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B1E470E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5337EEE6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394236D">
            <w:pPr>
              <w:pStyle w:val="6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0506CE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DAA404E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B2284CD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BA1932B">
            <w:pPr>
              <w:pStyle w:val="6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55956BC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0E961F4"/>
    <w:rsid w:val="0A1641A0"/>
    <w:rsid w:val="0C98236C"/>
    <w:rsid w:val="16F2296A"/>
    <w:rsid w:val="18D3325C"/>
    <w:rsid w:val="25443CAC"/>
    <w:rsid w:val="26EE32A9"/>
    <w:rsid w:val="30134335"/>
    <w:rsid w:val="31B32ECA"/>
    <w:rsid w:val="327773B1"/>
    <w:rsid w:val="3307027A"/>
    <w:rsid w:val="34DA77F4"/>
    <w:rsid w:val="391F0631"/>
    <w:rsid w:val="3CE06DE9"/>
    <w:rsid w:val="3E7E4A0D"/>
    <w:rsid w:val="43274660"/>
    <w:rsid w:val="462E0F25"/>
    <w:rsid w:val="47CA15A4"/>
    <w:rsid w:val="4A5233F9"/>
    <w:rsid w:val="4C79129D"/>
    <w:rsid w:val="513C513E"/>
    <w:rsid w:val="61882A2C"/>
    <w:rsid w:val="6210774E"/>
    <w:rsid w:val="627B31CA"/>
    <w:rsid w:val="66770C98"/>
    <w:rsid w:val="679A38DF"/>
    <w:rsid w:val="67BA309A"/>
    <w:rsid w:val="6A7552F2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7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customStyle="1" w:styleId="4">
    <w:name w:val="font5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paragraph" w:styleId="5">
    <w:name w:val="Body Text First Indent"/>
    <w:basedOn w:val="6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6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8">
    <w:name w:val="Block Text"/>
    <w:basedOn w:val="1"/>
    <w:qFormat/>
    <w:uiPriority w:val="0"/>
    <w:pPr>
      <w:spacing w:after="120"/>
      <w:ind w:left="1440" w:leftChars="700" w:right="700" w:rightChars="700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438</Words>
  <Characters>442</Characters>
  <Lines>0</Lines>
  <Paragraphs>0</Paragraphs>
  <TotalTime>0</TotalTime>
  <ScaleCrop>false</ScaleCrop>
  <LinksUpToDate>false</LinksUpToDate>
  <CharactersWithSpaces>688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连杰</cp:lastModifiedBy>
  <cp:lastPrinted>2023-07-21T08:22:00Z</cp:lastPrinted>
  <dcterms:modified xsi:type="dcterms:W3CDTF">2024-12-12T10:10:16Z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3CE07C90354649F2A237DAFEA65A9F5C_12</vt:lpwstr>
  </property>
</Properties>
</file>