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D15E7">
      <w:pPr>
        <w:pStyle w:val="7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附件：</w:t>
      </w:r>
      <w:bookmarkStart w:id="0" w:name="_GoBack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西北妇女儿童医院两院区智慧消防项目工程量清单</w:t>
      </w:r>
      <w:bookmarkEnd w:id="0"/>
    </w:p>
    <w:p w14:paraId="2796AA06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5B3C7A29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西北妇女儿童医院两院区智慧消防项目工程量清单</w:t>
      </w:r>
    </w:p>
    <w:tbl>
      <w:tblPr>
        <w:tblStyle w:val="5"/>
        <w:tblW w:w="83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5890"/>
        <w:gridCol w:w="949"/>
      </w:tblGrid>
      <w:tr w14:paraId="6CC07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7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75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99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261C3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A2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2B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人脸识别、客流统计智能分析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6B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017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1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86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高空坠物摄像机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A7A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DEA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D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楼顶平台远程喊话系统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BB9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EEE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A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CD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热成像摄像机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8C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EE8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C5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3B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智慧消防建设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AF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11D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9F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73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智慧平台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98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C3A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FD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E2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安防监控平台升级扩容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81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84C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9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智慧应急照明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7D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4ED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8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58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管道防冻监测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07A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4633240">
      <w:r>
        <w:br w:type="page"/>
      </w:r>
    </w:p>
    <w:p w14:paraId="318347C8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1.人脸识别、客流统计智能分析</w:t>
      </w:r>
    </w:p>
    <w:tbl>
      <w:tblPr>
        <w:tblStyle w:val="5"/>
        <w:tblW w:w="91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48"/>
        <w:gridCol w:w="5448"/>
        <w:gridCol w:w="779"/>
        <w:gridCol w:w="621"/>
        <w:gridCol w:w="860"/>
      </w:tblGrid>
      <w:tr w14:paraId="6F6AC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B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A6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1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F4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12F6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8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E4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0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人员识别AI计算网关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5DAD4">
            <w:pPr>
              <w:pStyle w:val="3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1.主处理芯片：采用国产信创芯片，CPU：不低于1.8GHz 两颗，NPU：算力≥18.0 TOPS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2.内存:≥32G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3.存储:≥64G EMMC+256SSD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4.散热方式：无风扇，被动散热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5.支持路数:≥16路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6.网络接口：千兆以太网*2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7.电源：DC</w:t>
            </w:r>
            <w:r>
              <w:rPr>
                <w:rFonts w:hint="eastAsia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12V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8.接口:RS232不少于2个，RS485不少于2个，MINI-PCIe不少于1个，USB3.0不少于2个，USB2.0不少于2个，DEBUG不少于1个，TF不少于1个，HDMI OUT不少于1个，AUDIO OUT不少于1个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9.操作界面：支持WEB远程访问界面：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10.视频接入协议：RTSP/RTMP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11.解码类型：H.264/H.265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12.人员分析：人员聚集检测、人脸识别、人员计数、黑白名单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13.报警推送：支持向制定服务推送报警消息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3F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A8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5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1台后宰门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1台曲江院区</w:t>
            </w:r>
          </w:p>
        </w:tc>
      </w:tr>
      <w:tr w14:paraId="661AD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1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0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36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人员识别AI计算网关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850B">
            <w:pPr>
              <w:pStyle w:val="3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1.主处理芯片：采用国产信创芯片，CPU：不低于1.8GHz 两颗，NPU：算力≥18.0 TOPS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2.内存:≥32G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3.存储:≥64G EMMC+256SSD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4.散热方式：无风扇，被动散热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5.支持路数:≥32路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6.网络接口：≥千兆以太网*2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7.接口:RS232不少于2个，RS485不少于2个，MINI-PCIe不少于1个，USB3.0不少于2个，USB2.0不少于2个，DEBUG不少于1个，TF不少于1个，HDMI OUT不少于1个，AUDIO OUT不少于1个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8.操作界面：支持WEB远程访问界面：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9.视频接入协议：RTSP/RTMP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10.解码类型：H.264/H.265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11.人员分析：人员聚集检测、人脸识别、人员计数、黑白名单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12.报警推送：支持向制定服务推送报警消息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8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00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曲江院区</w:t>
            </w:r>
          </w:p>
        </w:tc>
      </w:tr>
      <w:tr w14:paraId="3D122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3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高清摄像机（含支架）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0F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1.不低于400万像素CMOS传感器；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2.最低照度不低于彩色：0.005 Lux @（F1.2，AGC ON），0 Lux with IR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3.补光距离不低于50m；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4.不低于1个内置麦克风；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5.多种供电方式: DC：12 V ± 20%，防反接保护；PoE：802.3af；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6.防护不低于IP67；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7.可支持后台智能分析算法进行重点人员人脸采集、人流统计。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8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F79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A66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7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ED16B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1.6类非屏蔽网线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2.包含其它相关配套实施。</w:t>
            </w:r>
          </w:p>
          <w:p w14:paraId="222F90BE">
            <w:pPr>
              <w:pStyle w:val="3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以现场实际为准，满足本项目需求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8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398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688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3D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电源线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D7E3E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规格:RVV 3*2.5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2.包含布线、压头、线路测通、标签</w:t>
            </w:r>
          </w:p>
          <w:p w14:paraId="7B92F60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3.以现场实际为准，满足本项目需求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4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8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B4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5D5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8B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1.规格:DN25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2.包含布管/布槽、支架制作、标签</w:t>
            </w:r>
          </w:p>
          <w:p w14:paraId="73B0F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3.以现场实际为准，满足本项目需求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4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7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48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113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8F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5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5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设备安装调试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2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4E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946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以现场实际为准</w:t>
            </w:r>
          </w:p>
        </w:tc>
      </w:tr>
    </w:tbl>
    <w:p w14:paraId="6069DA42">
      <w:r>
        <w:br w:type="page"/>
      </w:r>
    </w:p>
    <w:p w14:paraId="6FBE9EC4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2.高空坠物摄像机</w:t>
      </w:r>
    </w:p>
    <w:tbl>
      <w:tblPr>
        <w:tblStyle w:val="5"/>
        <w:tblW w:w="84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686"/>
        <w:gridCol w:w="4341"/>
        <w:gridCol w:w="636"/>
        <w:gridCol w:w="567"/>
        <w:gridCol w:w="699"/>
      </w:tblGrid>
      <w:tr w14:paraId="31735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3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C9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4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A1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A6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83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6FA73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E0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E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高空坠物摄像机</w:t>
            </w:r>
          </w:p>
        </w:tc>
        <w:tc>
          <w:tcPr>
            <w:tcW w:w="4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EF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1.不低于400万像素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2.距楼15米左右部署，覆盖不低于18层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3.具有高空抛物事件智能检测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4.最低照度不低于彩色：0.0005 Lux @（F1.0，AGC ON）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5.多种供电方式: DC：12 V ± 20%,，防反接保护；PoE：802.3af；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6.防护不低于IP67；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1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3E44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B99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DA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D0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立杆</w:t>
            </w:r>
          </w:p>
        </w:tc>
        <w:tc>
          <w:tcPr>
            <w:tcW w:w="4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3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1.立杆高度、直径和壁厚等尺寸要求符合国家标准GB50021-2001《建筑工程设计防雷》规定。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2.包含其它相关配套实施。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3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0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8C0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7F3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34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3D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4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D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1.6类非屏蔽网线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2.包含其它相关配套实施。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0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E7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221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FF3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A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电源线</w:t>
            </w:r>
          </w:p>
        </w:tc>
        <w:tc>
          <w:tcPr>
            <w:tcW w:w="4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C4C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1.规格:RVV 3*2.5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2.包含布线、压头、线路测通、标签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36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3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  <w:p w14:paraId="382C0171"/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9F3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F19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C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96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4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80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1.规格:DN25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2.包含布管/布槽、支架制作、标签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7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17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57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3ED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C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36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4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8F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设备安装调试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32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9E3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以现场实际为准</w:t>
            </w:r>
          </w:p>
        </w:tc>
      </w:tr>
    </w:tbl>
    <w:p w14:paraId="2CE1A6D1">
      <w:r>
        <w:br w:type="page"/>
      </w:r>
    </w:p>
    <w:p w14:paraId="4DD0169A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楼顶平台远程喊话系统</w:t>
      </w:r>
    </w:p>
    <w:tbl>
      <w:tblPr>
        <w:tblStyle w:val="5"/>
        <w:tblW w:w="90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634"/>
        <w:gridCol w:w="4761"/>
        <w:gridCol w:w="815"/>
        <w:gridCol w:w="613"/>
        <w:gridCol w:w="613"/>
      </w:tblGrid>
      <w:tr w14:paraId="7FE15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A7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D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4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A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A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2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0F25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5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远程喊话设备</w:t>
            </w:r>
          </w:p>
        </w:tc>
        <w:tc>
          <w:tcPr>
            <w:tcW w:w="4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A5E4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高保真音质好，音色干净，高音清晰明亮；检测到本地报警输入时，可联动播放音柱内预设的音频文件;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2.自带拾音麦克，被中心管理机呼叫，可实现与中心进行双工对讲</w:t>
            </w:r>
          </w:p>
          <w:p w14:paraId="64BE7A4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3.防水性能强，可以直接在户外使用；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4.功率不小于30W</w:t>
            </w:r>
          </w:p>
          <w:p w14:paraId="63D1C78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5.设备接口：线路输入接口*1，开关量触发接口*3，USB接口*1 </w:t>
            </w:r>
          </w:p>
          <w:p w14:paraId="7921EDD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6.工作湿度：≤90%（无凝结）</w:t>
            </w:r>
          </w:p>
          <w:p w14:paraId="7C8E6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7.灵敏度：92 db(±3db)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8.防护≥IP66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D9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2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3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8E5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5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E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4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D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1.6类非屏蔽网线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2.包含其它相关配套实施。</w:t>
            </w:r>
          </w:p>
          <w:p w14:paraId="2E242E95">
            <w:pPr>
              <w:pStyle w:val="3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以现场实际为准，满足本项目需求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9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1860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4D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A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D50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C8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9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4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8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设备安装调试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E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DC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BC4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以现场实际为准</w:t>
            </w:r>
          </w:p>
        </w:tc>
      </w:tr>
    </w:tbl>
    <w:p w14:paraId="72FF9017">
      <w:pPr>
        <w:rPr>
          <w:rFonts w:hint="eastAsia"/>
        </w:rPr>
      </w:pPr>
      <w:r>
        <w:rPr>
          <w:rFonts w:hint="eastAsia"/>
        </w:rPr>
        <w:br w:type="page"/>
      </w:r>
    </w:p>
    <w:p w14:paraId="3D372992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4.热成像摄像机</w:t>
      </w:r>
    </w:p>
    <w:tbl>
      <w:tblPr>
        <w:tblStyle w:val="5"/>
        <w:tblW w:w="92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415"/>
        <w:gridCol w:w="4150"/>
        <w:gridCol w:w="663"/>
        <w:gridCol w:w="615"/>
        <w:gridCol w:w="836"/>
      </w:tblGrid>
      <w:tr w14:paraId="7ACF2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3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6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9C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5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5A81A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8F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FE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热成像摄像机（含支架）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1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1.部署到电井房实时监控区域的温度情况，并能根据设定的阈值进行报警；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2.防护不低于IP67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61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9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0B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部署电井房</w:t>
            </w:r>
          </w:p>
        </w:tc>
      </w:tr>
      <w:tr w14:paraId="71F47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9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94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热成像摄像机（含支架）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353F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部署到高低压配电间实时监控区域的温度情况，并能根据设定的阈值进行报警；</w:t>
            </w:r>
          </w:p>
          <w:p w14:paraId="6E9A236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测温范围：-20 °C~550 °C</w:t>
            </w:r>
          </w:p>
          <w:p w14:paraId="2C52F5C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测温精度：±2°C或者读数的±2%（取最大值） </w:t>
            </w:r>
          </w:p>
          <w:p w14:paraId="3D74DA6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目标物最远测温距离（以0.1×0.1米为准）：10.5m</w:t>
            </w:r>
          </w:p>
          <w:p w14:paraId="759D33A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5.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火点最远报警距离（以0.1米*0.1米为准）：42m</w:t>
            </w:r>
          </w:p>
          <w:p w14:paraId="419BF79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6.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报警输入：支持2路DC 0~5 V报警输入</w:t>
            </w:r>
          </w:p>
          <w:p w14:paraId="13E8050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7.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报警输出：支持2路常开型继电器输出，报警类型可设置</w:t>
            </w:r>
          </w:p>
          <w:p w14:paraId="3DEC4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8.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电源输入： 12 VDC ± 25%，PoE (802.3af, class 3)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9.防护不低于IP67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8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67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F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部署配电间</w:t>
            </w:r>
          </w:p>
        </w:tc>
      </w:tr>
      <w:tr w14:paraId="007C9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D6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1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A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1.6类非屏蔽网线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2.包含其它相关配套实施。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BB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3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9BAD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75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5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电源线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B90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1.规格:RVV 3*2.5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2.包含布线、压头、线路测通、标签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15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9E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A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106D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10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B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61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1.规格:DN25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2.包含布管/布槽、支架制作、标签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9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B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FD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FCF0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A0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F5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33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设备安装调试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FA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12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F1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以现场实际为准</w:t>
            </w:r>
          </w:p>
        </w:tc>
      </w:tr>
    </w:tbl>
    <w:p w14:paraId="0308B03A">
      <w:pPr>
        <w:rPr>
          <w:rFonts w:hint="eastAsia"/>
        </w:rPr>
      </w:pPr>
      <w:r>
        <w:rPr>
          <w:rFonts w:hint="eastAsia"/>
        </w:rPr>
        <w:br w:type="page"/>
      </w:r>
    </w:p>
    <w:p w14:paraId="565DE025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5.智慧消防建设</w:t>
      </w:r>
    </w:p>
    <w:tbl>
      <w:tblPr>
        <w:tblStyle w:val="5"/>
        <w:tblW w:w="84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28"/>
        <w:gridCol w:w="5049"/>
        <w:gridCol w:w="585"/>
        <w:gridCol w:w="585"/>
        <w:gridCol w:w="509"/>
      </w:tblGrid>
      <w:tr w14:paraId="3D272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93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BF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1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4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7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BF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6E641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A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DE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智慧消防监测预警系统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A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1.消防水系统支持对消防水泵、消防水池、高位水箱、末端试水、消火栓的台账进行维护，支持设备进行增、删、改、查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A9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3C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23872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与原两院区平台无缝衔接</w:t>
            </w:r>
          </w:p>
        </w:tc>
      </w:tr>
      <w:tr w14:paraId="7EBA0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8B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5228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F6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2.消防风系统支持对消防排烟风险、消防送风风机的台账进行维护，支持设备进行增、删、改、查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2D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DB4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BE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D6A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78B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F024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C7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3.消防报警系统支持对烟感探测器、温感探测器、消防手报的台账进行维护，支持设备进行增、删、改、查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A1E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082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FA5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B64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A1B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1B3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B5A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4.消防报警系统支持监测消防主机中烟感、温感、手报的报警信息，发生报警时立体推送报警模块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7B4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DC3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37C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48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127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EC28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83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5.消防故障支持监测消防主机中烟感、温感、手报的故障信息，发生故障时自动生成故障工单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BC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D29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0FF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58F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D06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2B71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25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6.运行状态支持监测消防水泵的启停、消防水池的液位、末端试水的压力、风机的启停、防火门的开关和开门时间等运行装信息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303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A08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6FA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8A1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1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A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消防安全巡查管理系统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74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1..巡检点管理支持根据医院防火巡查位置，在系统中配置巡查点位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2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D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D5F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与原两院区平台无缝衔接</w:t>
            </w:r>
          </w:p>
        </w:tc>
      </w:tr>
      <w:tr w14:paraId="2FFEC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4E1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7067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4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2.巡检模板配置支持配置巡检过程中的巡检内容，在到达巡检点执行任务时需根据巡检内容进行逐项巡查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AEC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A2D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37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161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113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3992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4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3.巡检计划新增支持根据执行区域，执行人员，巡检路线，创建巡检计划，计划根据时间自动生成巡检任务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25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95C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73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863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44C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A43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A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4.巡检任务生成支持巡检任务自动提前生成一个月的任务，执行人员可查看自己所有待执行的任务信息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F04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53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22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E47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373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2120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8C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任务执行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1.支持巡检人员通过智能巡无线巡检终端可查看个人任务信息，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2.支持查看任务的各个点位信息，在到达巡检点事可通过扫码识别点位信息，可防止人员未到现场执行任务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BF7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0A9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8A5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569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12B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0508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0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1.离线巡检持在巡检过程中遇到无信号区域，可进行离线巡检，数据自动储存在巡检终端上，到达有网的地方自动进行数据上传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F6D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2C3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B3D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E60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211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052D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13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1.巡更备注支持当今日休假或遇到突发事件，无法按照正常的时间完成任务时，可填写原因描述并提交，后台在巡检任务上自动记录原因。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9D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115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46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3C4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3F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4780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8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按任务统计: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1.支持根据巡检任务、执行时间统计任务的执行进度，展示已完成率，已超时率，未执行任务的数量和占比。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2.支持导出统计的结果，可导按照PDF格式导出。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115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BBF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1DD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003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2CF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E4E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A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按点位完成统计: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1.支持根据点位设置的巡检次数和时间来统计任务的完成进度，可分开展示出已完成和未完成点为的数量。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2.支持导出统计的结果，可导按照PDF格式导出。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272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4F7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476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6DF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7A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6AB9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D7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按人员统计: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1.支持按照执行人员，执行时间统计每个人巡检的任务数量，可展示每个人员的完成数量、超时未完成数量的占比。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2.支持导出统计的结果，可导按照PDF格式导出。</w:t>
            </w: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D3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9E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D42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5A6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9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4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PET材质电子标签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DC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普通电子标签，防水，防掉色，可贴至塑料、木质等材质的资产表面，支持0-5米无接触盘点。尺寸：约70mm x 50mm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0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6B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280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D38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5A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7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普通标签打印机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34B1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1.支持普通铜版纸、亚银纸等材质的不干胶标签打印</w:t>
            </w:r>
          </w:p>
          <w:p w14:paraId="06206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2.打印方式：热敏打印;</w:t>
            </w:r>
          </w:p>
          <w:p w14:paraId="6A2B2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3.分辨率：≥203DPI;</w:t>
            </w:r>
          </w:p>
          <w:p w14:paraId="73D4F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4.纸张宽度：20mm-104mm;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15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0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4A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80F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3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D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无线末端试水压力监测仪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0C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/>
                <w:lang w:val="en-US" w:eastAsia="zh-CN" w:bidi="ar"/>
              </w:rPr>
              <w:t>显示方式： 液晶显示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2.测试介质： 与材质兼容的液体或气体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3.精度等级： 0.1%-0.5%FS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4.通讯方式： 窄带通讯（ 470-510MHz）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5.防护等级： ≥IP65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6.工作温度 ： -20~60℃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7.工作湿度 ： 10%~95%RH(无凝结现象)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8.螺纹接口 ： G1/2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9.数据传输速率 ： 300bps～5.4Kbps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F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83B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CDA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50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C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无线消防水池液位监测仪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95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/>
                <w:lang w:val="en-US" w:eastAsia="zh-CN" w:bidi="ar"/>
              </w:rPr>
              <w:t>显示方式： 液晶显示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2.量程范围： 0-10m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3.稳定性： ± 0.5%FS/年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4.通讯方式： 窄带通讯（ 470-510MHz）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5.工作电压： 3.6VDC 电池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6.防护等级： ≥IP65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0B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E80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752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B0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A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天然气监测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B8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1.测量范围：（3～100）%LEL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2.测量精度：精度：1% LEL，误差：±3% LEL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3.防护等级： ≥IP66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3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7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FAE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0E4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0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A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室外无线物联数据汇聚基站（高速版）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E7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1.通信频率： 双模通信频率： 2.4GHz， 470~510MHz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2.通信通道： 8 路上行， 1 个下行， 1 个 FSK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3.发射功率： 2.4G 频段， 8dBm； 470MHz 频段， 17dBm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4.灵敏度： 2.4G 频段， ≥-100dBm； 470MHz 频段， ≥-120dBm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5.防护等级： ≥IP67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6.供电方式： POE(IEEE 802.3 af) 36-57 V DC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7.网络接口： LAN 口 10M/100M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8.安全性要求： 传输过程支持数据 AES 加密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9.自动跳频识别： 根据末端设备的参数需求自动切换频率；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10.带宽动态调整： 根据信号强度自动调整速率；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11.属于无线电发射设备， 须提供该产品的无线电发射设备型号核准证扫描件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C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39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E8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F86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A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A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室内无线物联数据汇聚基站（高速版）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5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1.通信频率： 双模通信频率： 2.4GHz， 470~510MHz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2.通信通道： 8 路上行， 1 个下行， 1 个 FSK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3.发射功率： 2.4G 频段， 最大 8dBm； 470MHz 频段， 最大 17dBm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4.灵敏度： 2.4G 频段， &gt;-104dBm； 470MHz 频段， &gt;-124dBm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5.防护等级： ≥IP30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6.供电方式： POE(IEEE 802.3 af) 36-57 V DC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7.网络接口： LAN 口 10M/100M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8.安全性要求： 传输过程支持数据 AES 加密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9.自动跳频识别， 根据末端设备的参数需求自动切换频率；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10.带宽动态调整， 根据信号强度自动调整速率；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11.属于无线电发射设备， 须提供该产品的无线电发射设备型号核准证扫描件。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4F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C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82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CA9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7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58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3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≥16个10/100/1000BASE-T以太网端口,≥2个千兆SFP,PoE+,交流供电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交换容量≥32Gbps，包转发率≥26.78Mpps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61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8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FE1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76A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EE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辅材及安装调试</w:t>
            </w:r>
          </w:p>
        </w:tc>
        <w:tc>
          <w:tcPr>
            <w:tcW w:w="5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0C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光钎、网线、电源线、水晶头、线管、三通，安装、调整等：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6E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06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42D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D7100D2">
      <w:pPr>
        <w:numPr>
          <w:ilvl w:val="0"/>
          <w:numId w:val="0"/>
        </w:numPr>
        <w:rPr>
          <w:rFonts w:hint="eastAsia"/>
        </w:rPr>
      </w:pPr>
    </w:p>
    <w:p w14:paraId="3BB2690F">
      <w:pPr>
        <w:rPr>
          <w:rFonts w:hint="eastAsia"/>
        </w:rPr>
      </w:pPr>
      <w:r>
        <w:rPr>
          <w:rFonts w:hint="eastAsia"/>
        </w:rPr>
        <w:br w:type="page"/>
      </w:r>
    </w:p>
    <w:p w14:paraId="77517BD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6.智慧平台</w:t>
      </w:r>
    </w:p>
    <w:tbl>
      <w:tblPr>
        <w:tblStyle w:val="5"/>
        <w:tblW w:w="91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579"/>
        <w:gridCol w:w="6222"/>
        <w:gridCol w:w="580"/>
        <w:gridCol w:w="580"/>
        <w:gridCol w:w="713"/>
      </w:tblGrid>
      <w:tr w14:paraId="249D2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3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B6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F6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2A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1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8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84D0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50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9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C5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安消一体化应急指挥主机</w:t>
            </w: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5C6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1.主机配置：CPU主频≥2.2GHz，12核，24线程；内存≥32G ECC *1；存储≥4T*2,RAID 1;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2.网络接口：≥100M/1000M以太网*2，ST光纤接口*2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3.电源：≥550W双电冗余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4.工作环境：温度：0~40℃；相对湿度：10%~90%（非冷凝）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5.符合GB 4943.1 信息技术设备 安全 第 1 部分：通用要求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6.支持对摄像机、门禁、烟感、温感、手报、风系统、水系统等设备的统一管理，可实时监测各设备的运行状态、故障和报警信息；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7.支持消防系统报警时与视频监控系统、门禁系统的报警联动，实现自动关联视频，自动打开门禁等自动化功能。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8.主机自带≥2.5寸LCD显示屏，支持显示接入系统的IP地址，以及系统温度，CPU温度等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1F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D0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8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21F7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5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C8D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2E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用户管理: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1.支持用户账号的增删改查，同时设定初始密码、状态、类型等基本信息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2.支持账号数据的查询、统计，同时为各子系统提供标准的数据接口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AE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A32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2C24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3C7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34E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D09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90B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角色权限管理: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1.支持系统角色的增删改查功能，以及角色权限的配置，包括业务使用权限、数据权限、APP菜单权限。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2.支持用户与平台角色和各子系统角色的绑定配置。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6B5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E7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C9A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304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8A9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85B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03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统一登录管理: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1.支持在用户登录时对账号校验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2.支持账号密码模式和手机验证码模式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3.支持用户自行修改登录密码。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3EE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ED6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6949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F3F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B38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8E6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CD2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人员信息管理:支持对人员台账进行增删改查的，对各类人员信息进行登记，包括姓名、联系方式、所属部门、相关证书等，同时为各子系统提供标准的数据接口。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86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1C6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8D65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A50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23E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89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FB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组织信息管理:按照多层级模式，管理医院的组织架构，实现组织架构的增删改查，以及为其他系统提供统一的数据接口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AB5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C5D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C1DC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3E0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889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786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C7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日志管理: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1.支持以用户为基础的操作日志，包括操作人姓名、工号、操作时间、操作功能、内容、IP地址等信息。可以对用户的使用情况进行追溯。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2.支持对用户的使用记录进行追溯，可按时间、操作类型、内容、IP等信息进行检索。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9CC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AB3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07E5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5C2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06C5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AF1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50132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综合监测: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1.综合监测页面以院区模型为基础，以图形可视化展示整个院区；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2.可在界面上完成图形的放大、缩小、拖拽、手动漫游以及预设路线自动漫游功能；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3.在地图上通过点击摄像机图标直接快速预览该摄像机的视频图像；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4.可在院区模型上看到安防、消防等系统设备，并且可查看设备的详细信息。</w:t>
            </w: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F6D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286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FBD3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EFC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31E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D2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30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报警联动: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1.可实现接收到消防等子系统的报警信号后，实现各子系统间的联动；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2.可实现报警时在地图上自动定位到报警设备；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3.可实现报警时联动弹出报警点关联摄像机视频以及周边摄像机视频 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4.可实现报警时联动弹出报警处置单；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5.可实现报警时联动弹出处置指导，应急通讯录等报警信息。</w:t>
            </w: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6AB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A0D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911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D28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B0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84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A6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值班管理: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1.可实现对安全保卫工作人员的添加、删除、编辑等管理；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2.具有值班人员上班签到，下班签退的管理功能，同时需支持密码核验；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3.具有值班人员上班时工作日志的录入和交接班记录的录入功能；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4.具有针对消防、安防等设施的专业值班登记表单；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5.系统可对值班人员的值机工作进行监督，当工作人员长时间离开时，续进行报警，并做相应记录。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B75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34B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7C4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AEE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CB8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BC8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E8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警情处理: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1.警情处理模块支持多种方式的查询功能，查询条件包括，报警发生时间、警情类型、警情级别、警情状态、处理人；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2.报警处理可以批处理，逐条单个处理。批处理指的是对大量报警数据的批量处理，处理完成警情状态变成“已完成”，单个处理是对一条数据的处置。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6B0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DBB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27AD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0CA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58D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C1B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05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部件类型管理:视频监控、消防、人脸等安防部件的统一管理。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C85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3AB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7A87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3D3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F84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AB7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5A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可视化部署:使用鼠标拖拽/点击等可视化的操作方式将部件部署在GIS地图的相应点位上。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B3E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E5F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D792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67B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838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2D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9B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警情统计:对报警记录在后期进行查询，并提供按时间、按类型、按区域等各种条件的统计分析数据，并且支持以图形化报表的方式展示。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52B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79B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47C0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CAF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5EB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C9E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97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事件告警统计:对告警事件在后期进行查询，并提供按时间、按类型、按区域等各种条件的统计分析数据，并且支持以图形化报表的方式展示。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D7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318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454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889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7F7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B1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4A2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部件状态统计:对摄像机的运行状态的监测，当摄像机掉线等异常情况时，可实时报警。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F9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6DC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2E98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7EF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37F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A1A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C9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部件统计:对安防部件按照类型进行统计，如监控数量、烟感数量、并提供按时间、按类型、按区域等各种条件的统计分析数据，并且支持以图形化报表的方式展现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9E3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9F1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47D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AE0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248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9D7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569FB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手机短信推送报警:当发生报警事件时，可将报警以短信和微信的方式自动推送至相关责任人手机上。</w:t>
            </w: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45C2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AF1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9CC2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E58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06A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7FB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53B4E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邮箱推送报警:报警事件可以值班领导进行管理，根据事件的重要、紧急程序、处理进度等，把报警信息以短信的方式自动发送至领导个人工作邮箱中。邮箱功能需开通联网服务。</w:t>
            </w: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D4C7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E305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0FDB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47A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9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19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消防系统对接网关</w:t>
            </w:r>
          </w:p>
        </w:tc>
        <w:tc>
          <w:tcPr>
            <w:tcW w:w="6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70BAD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1.支持多个 Modbus， Modbus over TCP 等标准通信协议和开关量等专用硬件接口。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2.支持与消控主机、 电气火灾、 可燃气体等第三方系统进行接口对接， 负责将第三方协议转换为平台内部标准协议， 实现两个系统间的物理隔离， 保障主系统运行稳定， 支持与第三方系统协议进行定制开发适配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3.网络接口不低于： 100M/1000M 以太网 * 2， 光纤转换接口 * 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4.串口不低于： RS485 接口 * 2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CB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5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0D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曲江1台、后宰门1台</w:t>
            </w:r>
          </w:p>
        </w:tc>
      </w:tr>
      <w:tr w14:paraId="5199F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E2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安防系统对接网关</w:t>
            </w:r>
          </w:p>
        </w:tc>
        <w:tc>
          <w:tcPr>
            <w:tcW w:w="622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223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1.支持多个 Modbus， Modbus over TCP 等标准通信协议和开关量等专用硬件接口。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2.支持与视频监控、 门禁、 报警等第三方系统进行接口对接，负责将第三方协议转换为平台内部标准协议， 实现两个系统间的物理隔离， 保障主系统运行稳定， 支持与第三方系统协议进行定制开发适配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3.网络接口不低于： 100M/1000M 以太网 * 2， 光纤转换接口 * 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4.串口不低于： RS485 接口 * 2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CA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F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B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曲江1台、后宰门1台</w:t>
            </w:r>
          </w:p>
        </w:tc>
      </w:tr>
      <w:tr w14:paraId="3BD54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3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C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第三方系统数据对接开发</w:t>
            </w:r>
          </w:p>
        </w:tc>
        <w:tc>
          <w:tcPr>
            <w:tcW w:w="6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BC7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第三方系统对接开发服务，包括消防主机、视频监控、智慧平台内容支持手机端同步远程查看功能等。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81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F9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D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768E6816">
      <w:pPr>
        <w:numPr>
          <w:ilvl w:val="0"/>
          <w:numId w:val="0"/>
        </w:numPr>
        <w:rPr>
          <w:rFonts w:hint="eastAsia"/>
          <w:b/>
          <w:bCs/>
          <w:sz w:val="28"/>
          <w:szCs w:val="36"/>
        </w:rPr>
      </w:pPr>
    </w:p>
    <w:p w14:paraId="3362299D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br w:type="page"/>
      </w:r>
    </w:p>
    <w:p w14:paraId="3E25614D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7.安防监控平台升级扩容</w:t>
      </w:r>
    </w:p>
    <w:tbl>
      <w:tblPr>
        <w:tblStyle w:val="5"/>
        <w:tblW w:w="83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736"/>
        <w:gridCol w:w="4369"/>
        <w:gridCol w:w="537"/>
        <w:gridCol w:w="537"/>
        <w:gridCol w:w="662"/>
      </w:tblGrid>
      <w:tr w14:paraId="65BFA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E2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3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8A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5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06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6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201F5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42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9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41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1.存储接口：不低于16个SATA接口，支持硬盘热插拔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2.视频接口：不低于2个HDMI，不低于2个VGA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3.网络接口：不低于2个RJ45 0/100/1000Mbps自适应以太网口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4.报警接口：不低于16路报警输入，9路报警输出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5.反向供电：不低于1路DC12V 1A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6.串行接口：不低于1路RS-232接口，1路全双工RS-485接口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7.USB接口：不低于2个SB 2.0，2个USB 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B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7A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用于高空抛物摄像机</w:t>
            </w:r>
          </w:p>
        </w:tc>
      </w:tr>
      <w:tr w14:paraId="6EF20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CC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0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F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1.接入路数：不低于128路；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2.存储接口：不低于24个SATA，单盘最大20T。；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3.多路回放：最大支持16路回放；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4.报警接口：不低于32路报警输入，16路报警输出；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5.视频接口：不低于4个HDMI，2个VGA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6.网络接口：不低于4个（10M/100M/2500M以太网口，RJ-45）；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B9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0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F4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用于人脸、客流和热成像摄像机</w:t>
            </w:r>
          </w:p>
        </w:tc>
      </w:tr>
      <w:tr w14:paraId="65FF7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85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</w:t>
            </w:r>
          </w:p>
        </w:tc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3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1.单盘容量：≥8TB；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2.硬盘接口：SATA；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3.转速：≥7200RPM；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4.缓存：≥256MB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5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1E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84A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CFEF877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br w:type="page"/>
      </w:r>
    </w:p>
    <w:p w14:paraId="2E66FDE7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8.智慧应急照明</w:t>
      </w:r>
    </w:p>
    <w:tbl>
      <w:tblPr>
        <w:tblStyle w:val="5"/>
        <w:tblW w:w="910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914"/>
        <w:gridCol w:w="5354"/>
        <w:gridCol w:w="544"/>
        <w:gridCol w:w="544"/>
        <w:gridCol w:w="1277"/>
      </w:tblGrid>
      <w:tr w14:paraId="65149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F3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3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F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E64B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D6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00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应急照明控制器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4A7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1.工作温度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-10~+55℃ </w:t>
            </w:r>
          </w:p>
          <w:p w14:paraId="45445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贮存温度-20~+65℃ </w:t>
            </w:r>
          </w:p>
          <w:p w14:paraId="64C64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工作相对湿度 20%~90%（无凝露） </w:t>
            </w:r>
          </w:p>
          <w:p w14:paraId="53B26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储存相对湿度 ＜ 95%（无凝露） </w:t>
            </w:r>
          </w:p>
          <w:p w14:paraId="2A509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主电电压 AC220V，50Hz </w:t>
            </w:r>
          </w:p>
          <w:p w14:paraId="514AC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主电功耗 ≤ 60W </w:t>
            </w:r>
          </w:p>
          <w:p w14:paraId="10D24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显示 17 寸液晶显示屏 </w:t>
            </w:r>
          </w:p>
          <w:p w14:paraId="461D6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输出回路 4 回路，单回路节点数≤ 32 点 </w:t>
            </w:r>
          </w:p>
          <w:p w14:paraId="4CC14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应急工作时间 ≥ 3h </w:t>
            </w:r>
          </w:p>
          <w:p w14:paraId="2B23F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射频电磁场辐射抗扰度 10V/m </w:t>
            </w:r>
          </w:p>
          <w:p w14:paraId="3E79D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备电 </w:t>
            </w:r>
          </w:p>
          <w:p w14:paraId="3EEEA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免维护铅酸蓄电池，12V/18Ah，1 节 </w:t>
            </w:r>
          </w:p>
          <w:p w14:paraId="05274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通讯特性 485 通讯距离 1200 米 </w:t>
            </w:r>
          </w:p>
          <w:p w14:paraId="2C368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联动方式 火灾报警协议 / 联动信号 </w:t>
            </w:r>
          </w:p>
          <w:p w14:paraId="252EF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接口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RS232、RS485、USB、RJ45 </w:t>
            </w:r>
          </w:p>
          <w:p w14:paraId="64AE6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机械特性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外壳材质 镀锌钢板箱体 </w:t>
            </w:r>
          </w:p>
          <w:p w14:paraId="20950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外形尺寸 </w:t>
            </w:r>
          </w:p>
          <w:p w14:paraId="0DE4F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壁挂：770×535×173mm（高 × 宽 × 厚） </w:t>
            </w:r>
          </w:p>
          <w:p w14:paraId="7D171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立柜：1770×550×480mm（高 × 宽 × 厚） </w:t>
            </w:r>
          </w:p>
          <w:p w14:paraId="7D549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琴台：1245×545×800mm（高 × 宽 × 厚） </w:t>
            </w:r>
          </w:p>
          <w:p w14:paraId="706C9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外观颜色 浅灰色 </w:t>
            </w:r>
          </w:p>
          <w:p w14:paraId="2A4A0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执行标准 GB17945-2010《消防应急照明和疏散指示系统》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3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8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F8C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B7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74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蓄电池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B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铅酸蓄电池</w:t>
            </w:r>
          </w:p>
          <w:p w14:paraId="3A4CD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1.工作温度 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-10~+55℃ </w:t>
            </w:r>
          </w:p>
          <w:p w14:paraId="17832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贮存温度 -20~+65℃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E5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节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AD7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0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9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消防应急灯具专用应急电源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0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1.应急电源/8回路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2.【600W/壁挂】</w:t>
            </w:r>
          </w:p>
          <w:p w14:paraId="07B72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3.工作温度：-10~+55℃</w:t>
            </w:r>
          </w:p>
          <w:p w14:paraId="088A0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4.贮存温度：-20~65℃</w:t>
            </w:r>
          </w:p>
          <w:p w14:paraId="5A651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5.工作相对湿度：&lt; 90%(无凝露)</w:t>
            </w:r>
          </w:p>
          <w:p w14:paraId="52FB1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6.储存相对湿度：&lt; 90%(无凝露)</w:t>
            </w:r>
          </w:p>
          <w:p w14:paraId="3F357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7.主电功耗≤30W</w:t>
            </w:r>
          </w:p>
          <w:p w14:paraId="710D0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8.防护等级：≥IP33</w:t>
            </w:r>
          </w:p>
          <w:p w14:paraId="40297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9.执行标准：GB17945-2010《消防应急照明和疏散指示系统》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10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5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85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6EB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2D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3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蓄电池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1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铅酸蓄电池</w:t>
            </w:r>
          </w:p>
          <w:p w14:paraId="3BCA5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1.工作温度 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-10~+55℃ </w:t>
            </w:r>
          </w:p>
          <w:p w14:paraId="1C947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贮存温度 -20~+65℃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2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9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节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F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556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09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9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81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疏散指示 【单面壁挂/双向】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、材质：镀锌钢板箱体</w:t>
            </w:r>
            <w:r>
              <w:rPr>
                <w:rStyle w:val="9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、防护等级：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IP33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、输出回路：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8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、额定功率：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600W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、额定输入：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AC220V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、额定输出：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DC36V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7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、应急时间：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≥90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分钟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22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60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2A8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76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4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3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疏散指示 【单面壁挂/双向】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1、材质：全金属【面板：高品质砂银彩涂板、背 板：镀锌板】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2、防护等级：IP30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3、应急时间：≥90min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4、额定电压：DC36V 功耗：0.5W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43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1C8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9F6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3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E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B6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疏散指示 【单面壁挂/双向】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1、材质：全金属【面板：高品质砂银彩涂板、背 板：镀锌板】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2、防护等级：IP30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3、应急时间：≥90min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4、额定电压：DC36V 功耗：0.5W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CB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85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A2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D92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2A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2E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疏散指示 【双面/双向】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1、材质：全金属【高品质砂银彩涂板】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2、防护等级：IP30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3、应急时间：≥90min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4、额定电压： DC36V 功耗：0.5W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03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ED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59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D5B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AC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7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EED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疏散指示 【单面吊装/安全出口】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1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9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DAB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C2A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48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2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0C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疏散指示 【单面壁挂/安全出口】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1、材质：全金属【面板：高品质砂银彩涂板、背 板：镀锌板】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2、防护等级：IP30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3、应急时间：≥90min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4、额定电压：DC36V 功耗：0.5W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B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B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21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4F9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DB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11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5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疏散指示 【单面壁挂/楼层】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1、材质：全金属【面板：高品质砂银彩涂板、背 板：镀锌板】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2、防护等级：IP30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3、应急时间：≥90min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4、额定电压：DC36V 功耗：0.5W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34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DD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788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1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69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F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集中电源集中控制型消防应急照明灯具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0F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应急照明灯【3W】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、材质：防火塑料</w:t>
            </w:r>
            <w:r>
              <w:rPr>
                <w:rStyle w:val="9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、防护等级：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IP40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、应急时间：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≥90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分钟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、额定电压：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DC24V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或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DC36V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、功耗：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3.0W 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、高亮、低功耗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LED</w:t>
            </w:r>
            <w:r>
              <w:rPr>
                <w:rStyle w:val="11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，光通量：</w:t>
            </w: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380lm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3D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68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932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  <w:t>安装辅材调试，设备安装调试</w:t>
            </w:r>
          </w:p>
        </w:tc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F3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以现场实际为准。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B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E2B4"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项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C6C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4AE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E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1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  <w:t>此项目为智慧应急，所有疏散灯需达到智慧指引逃生功能。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9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FD5E"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项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53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98B5ECD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br w:type="page"/>
      </w:r>
    </w:p>
    <w:p w14:paraId="58C12C53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9.管道防冻监测</w:t>
      </w:r>
    </w:p>
    <w:tbl>
      <w:tblPr>
        <w:tblStyle w:val="5"/>
        <w:tblW w:w="83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924"/>
        <w:gridCol w:w="3956"/>
        <w:gridCol w:w="595"/>
        <w:gridCol w:w="595"/>
        <w:gridCol w:w="733"/>
      </w:tblGrid>
      <w:tr w14:paraId="164A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8" w:hRule="atLeast"/>
        </w:trPr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2F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DA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3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6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24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0D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118D3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C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8A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环境传感器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B0B25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支持温度、湿度参数采集</w:t>
            </w:r>
          </w:p>
          <w:p w14:paraId="203AE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1.温度测量范围：-40 ℃ ~ 125 ℃</w:t>
            </w:r>
          </w:p>
          <w:p w14:paraId="6836D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2.湿度测量范围：0~100 %RH</w:t>
            </w:r>
          </w:p>
          <w:p w14:paraId="195AD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3.通信方式：半双工</w:t>
            </w:r>
          </w:p>
          <w:p w14:paraId="6FEF1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4.精度：温度：±0.3 ℃，湿度：±3 %RH</w:t>
            </w:r>
          </w:p>
          <w:p w14:paraId="358D4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5.显示：2.9寸电子墨水屏</w:t>
            </w:r>
          </w:p>
          <w:p w14:paraId="4F7F8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6.符合GB 4943.1 信息技术设备 安全 第 1 部分：通用要求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C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7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4219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4F7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C1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3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辅材及安装调试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E9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环境传感器辅材及安装调试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2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6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133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374CD419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</w:rPr>
      </w:pPr>
    </w:p>
    <w:p w14:paraId="3126C5B0">
      <w:pPr>
        <w:pStyle w:val="7"/>
        <w:rPr>
          <w:rFonts w:hint="eastAsia"/>
          <w:lang w:val="en-US" w:eastAsia="zh-CN"/>
        </w:rPr>
      </w:pPr>
    </w:p>
    <w:p w14:paraId="748C26E3"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734C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FD446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FD446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91DE0"/>
    <w:rsid w:val="5DF9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31"/>
    <w:basedOn w:val="6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61"/>
    <w:basedOn w:val="6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7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1">
    <w:name w:val="font8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2024-12-11T08:22:00Z</dcterms:created>
  <dc:creator>连杰</dc:creator>
  <cp:lastModifiedBy>连杰</cp:lastModifiedBy>
  <dcterms:modified xsi:type="dcterms:W3CDTF">2024-12-11T08:22:56Z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7F43F6F908054744BB3934390FD88788_11</vt:lpwstr>
  </property>
</Properties>
</file>