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两院区智慧消防建设项目</w:t>
      </w:r>
    </w:p>
    <w:p>
      <w:pPr>
        <w:pStyle w:val="null3"/>
        <w:jc w:val="center"/>
        <w:outlineLvl w:val="2"/>
      </w:pPr>
      <w:r>
        <w:rPr>
          <w:sz w:val="28"/>
          <w:b/>
        </w:rPr>
        <w:t>采购项目编号：</w:t>
      </w:r>
      <w:r>
        <w:rPr>
          <w:sz w:val="28"/>
          <w:b/>
        </w:rPr>
        <w:t>SZT2024-SN-SC-ZC-GC-1163</w:t>
      </w:r>
      <w:r>
        <w:br/>
      </w:r>
      <w:r>
        <w:br/>
      </w:r>
      <w:r>
        <w:br/>
      </w:r>
    </w:p>
    <w:p>
      <w:pPr>
        <w:pStyle w:val="null3"/>
        <w:jc w:val="center"/>
        <w:outlineLvl w:val="2"/>
      </w:pPr>
      <w:r>
        <w:rPr>
          <w:sz w:val="28"/>
          <w:b/>
        </w:rPr>
        <w:t>西北妇女儿童医院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西北妇女儿童医院</w:t>
      </w:r>
      <w:r>
        <w:rPr/>
        <w:t>委托，拟对</w:t>
      </w:r>
      <w:r>
        <w:rPr/>
        <w:t>两院区智慧消防建设项目</w:t>
      </w:r>
      <w:r>
        <w:rPr/>
        <w:t>采用竞争性磋商采购方式进行采购，兹邀请供应商参加本项目的竞争性磋商。</w:t>
      </w:r>
    </w:p>
    <w:p>
      <w:pPr>
        <w:pStyle w:val="null3"/>
        <w:outlineLvl w:val="2"/>
      </w:pPr>
      <w:r>
        <w:rPr>
          <w:sz w:val="28"/>
          <w:b/>
        </w:rPr>
        <w:t>一、采购项目编号：</w:t>
      </w:r>
      <w:r>
        <w:rPr>
          <w:sz w:val="28"/>
          <w:b/>
        </w:rPr>
        <w:t>SZT2024-SN-SC-ZC-GC-1163</w:t>
      </w:r>
    </w:p>
    <w:p>
      <w:pPr>
        <w:pStyle w:val="null3"/>
        <w:outlineLvl w:val="2"/>
      </w:pPr>
      <w:r>
        <w:rPr>
          <w:sz w:val="28"/>
          <w:b/>
        </w:rPr>
        <w:t>二、采购项目名称：</w:t>
      </w:r>
      <w:r>
        <w:rPr>
          <w:sz w:val="28"/>
          <w:b/>
        </w:rPr>
        <w:t>两院区智慧消防建设项目</w:t>
      </w:r>
    </w:p>
    <w:p>
      <w:pPr>
        <w:pStyle w:val="null3"/>
        <w:outlineLvl w:val="2"/>
      </w:pPr>
      <w:r>
        <w:rPr>
          <w:sz w:val="28"/>
          <w:b/>
        </w:rPr>
        <w:t>三、磋商项目简介</w:t>
      </w:r>
    </w:p>
    <w:p>
      <w:pPr>
        <w:pStyle w:val="null3"/>
        <w:ind w:firstLine="480"/>
      </w:pPr>
      <w:r>
        <w:rPr/>
        <w:t>为进一步提高西北妇女儿童医院治安及消防安全管理水平，通过智能摄像头（远程对讲、高空坠物、形态检测）和末端传感器（水压、水位、气压、温感、烟感、热成像）采集医院的人、物、事等工作状态，运用AI智能技术进行提前识别预警，实现早预防、早发现、早处置的效果，拟在两院区建设实施智慧化消防（安防消防一体化）建设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1、信用记录：供应商被列入失信被执行人、重大税收违法失信主体、政府采购严重违法失信行为记录名单的单位将被拒绝参与本项目政府采购活动；信用信息查询记录和证据将同响应文件等资料一同归档保存。</w:t>
      </w:r>
    </w:p>
    <w:p>
      <w:pPr>
        <w:pStyle w:val="null3"/>
      </w:pPr>
      <w:r>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3、本项目不接受联合体投标：本项目不接受联合体投标，（投标主体为单一供应商，无需提供证明材料）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西北妇女儿童医院</w:t>
      </w:r>
    </w:p>
    <w:p>
      <w:pPr>
        <w:pStyle w:val="null3"/>
      </w:pPr>
      <w:r>
        <w:rPr/>
        <w:t xml:space="preserve"> 地址： </w:t>
      </w:r>
      <w:r>
        <w:rPr/>
        <w:t>西安市雁翔路1616号</w:t>
      </w:r>
    </w:p>
    <w:p>
      <w:pPr>
        <w:pStyle w:val="null3"/>
      </w:pPr>
      <w:r>
        <w:rPr/>
        <w:t xml:space="preserve"> 邮编： </w:t>
      </w:r>
      <w:r>
        <w:rPr/>
        <w:t>710061</w:t>
      </w:r>
    </w:p>
    <w:p>
      <w:pPr>
        <w:pStyle w:val="null3"/>
      </w:pPr>
      <w:r>
        <w:rPr/>
        <w:t xml:space="preserve"> 联系人： </w:t>
      </w:r>
      <w:r>
        <w:rPr/>
        <w:t>寇老师</w:t>
      </w:r>
    </w:p>
    <w:p>
      <w:pPr>
        <w:pStyle w:val="null3"/>
      </w:pPr>
      <w:r>
        <w:rPr/>
        <w:t xml:space="preserve"> 联系电话： </w:t>
      </w:r>
      <w:r>
        <w:rPr/>
        <w:t>029-89550667</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连杰、马帅、单博</w:t>
      </w:r>
    </w:p>
    <w:p>
      <w:pPr>
        <w:pStyle w:val="null3"/>
      </w:pPr>
      <w:r>
        <w:rPr/>
        <w:t xml:space="preserve"> 联系电话： </w:t>
      </w:r>
      <w:r>
        <w:rPr/>
        <w:t>029-88364979-849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说明：供应商成交后凭成交通知书向采购人缴纳成交金额的5%作为履约保证金，项目竣工验收合格交付正常使用后无息退还。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收取参见国家计委颁布的《招标代理服务收费管理暂行办法》（计价格〔2002〕1980号）和（发改办价格〔2003〕857号）收费标准下浮20%收取。此采购代理服务费应计入投标中，但不需要单独开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踏勘时间：2024-12-23 09:00:00</w:t>
            </w:r>
          </w:p>
          <w:p>
            <w:pPr>
              <w:pStyle w:val="null3"/>
              <w:ind w:firstLine="975"/>
            </w:pPr>
            <w:r>
              <w:rPr/>
              <w:t>踏勘地点：雁翔路1616号，西北妇女儿童医院西门警务室</w:t>
            </w:r>
          </w:p>
          <w:p>
            <w:pPr>
              <w:pStyle w:val="null3"/>
              <w:ind w:firstLine="975"/>
            </w:pPr>
            <w:r>
              <w:rPr/>
              <w:t>联系人：惠老师</w:t>
            </w:r>
          </w:p>
          <w:p>
            <w:pPr>
              <w:pStyle w:val="null3"/>
              <w:ind w:firstLine="975"/>
            </w:pPr>
            <w:r>
              <w:rPr/>
              <w:t>联系电话号码：89550025、17792717050。注：未参加现场踏勘的供应商投标报价过程中的各项风险自负，凡因供应商的疏忽或失误未报、漏报，事实上将发生的工程费用和潜在风险金，采购人都认为已包含在报价内。</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西北妇女儿童医院</w:t>
      </w:r>
      <w:r>
        <w:rPr/>
        <w:t>和</w:t>
      </w:r>
      <w:r>
        <w:rPr/>
        <w:t>陕西中技招标有限公司</w:t>
      </w:r>
      <w:r>
        <w:rPr/>
        <w:t>享有。对磋商文件中供应商参加本次政府采购活动应当具备的条件，磋商项目技术、服务、商务及其他要求，评审细则及标准由</w:t>
      </w:r>
      <w:r>
        <w:rPr/>
        <w:t>西北妇女儿童医院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西北妇女儿童医院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详见采购文件及合同。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联系人：戴杨</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1,600,000.00</w:t>
      </w:r>
    </w:p>
    <w:p>
      <w:pPr>
        <w:pStyle w:val="null3"/>
      </w:pPr>
      <w:r>
        <w:rPr/>
        <w:t>采购包最高限价（元）: 1,600,000.00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两院区智慧消防建设</w:t>
            </w:r>
          </w:p>
        </w:tc>
        <w:tc>
          <w:tcPr>
            <w:tcW w:type="dxa" w:w="1384"/>
          </w:tcPr>
          <w:p>
            <w:pPr>
              <w:pStyle w:val="null3"/>
              <w:jc w:val="right"/>
            </w:pPr>
            <w:r>
              <w:rPr/>
              <w:t>1.00</w:t>
            </w:r>
          </w:p>
        </w:tc>
        <w:tc>
          <w:tcPr>
            <w:tcW w:type="dxa" w:w="1384"/>
          </w:tcPr>
          <w:p>
            <w:pPr>
              <w:pStyle w:val="null3"/>
              <w:jc w:val="right"/>
            </w:pPr>
            <w:r>
              <w:rPr/>
              <w:t>1,600,000.00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标的名称：两院区智慧消防建设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一、功能要求</w:t>
            </w:r>
          </w:p>
          <w:p>
            <w:pPr>
              <w:pStyle w:val="null3"/>
              <w:jc w:val="both"/>
            </w:pPr>
            <w:r>
              <w:rPr>
                <w:rFonts w:ascii="calibri" w:hAnsi="calibri" w:cs="calibri" w:eastAsia="calibri"/>
              </w:rPr>
              <w:t>1.</w:t>
            </w:r>
            <w:r>
              <w:rPr>
                <w:rFonts w:ascii="宋体" w:hAnsi="宋体" w:cs="宋体" w:eastAsia="宋体"/>
              </w:rPr>
              <w:t>为两院区主要通道入口新增</w:t>
            </w:r>
            <w:r>
              <w:rPr>
                <w:rFonts w:ascii="calibri" w:hAnsi="calibri" w:cs="calibri" w:eastAsia="calibri"/>
              </w:rPr>
              <w:t>43</w:t>
            </w:r>
            <w:r>
              <w:rPr>
                <w:rFonts w:ascii="宋体" w:hAnsi="宋体" w:cs="宋体" w:eastAsia="宋体"/>
              </w:rPr>
              <w:t>台（曲江院区门诊楼、公寓楼、行政楼、住院部负一和一楼出入口合计</w:t>
            </w:r>
            <w:r>
              <w:rPr>
                <w:rFonts w:ascii="calibri" w:hAnsi="calibri" w:cs="calibri" w:eastAsia="calibri"/>
              </w:rPr>
              <w:t>40</w:t>
            </w:r>
            <w:r>
              <w:rPr>
                <w:rFonts w:ascii="宋体" w:hAnsi="宋体" w:cs="宋体" w:eastAsia="宋体"/>
              </w:rPr>
              <w:t>台、后宰门院区</w:t>
            </w:r>
            <w:r>
              <w:rPr>
                <w:rFonts w:ascii="calibri" w:hAnsi="calibri" w:cs="calibri" w:eastAsia="calibri"/>
              </w:rPr>
              <w:t>3</w:t>
            </w:r>
            <w:r>
              <w:rPr>
                <w:rFonts w:ascii="宋体" w:hAnsi="宋体" w:cs="宋体" w:eastAsia="宋体"/>
              </w:rPr>
              <w:t>台）</w:t>
            </w:r>
            <w:r>
              <w:rPr>
                <w:rFonts w:ascii="calibri" w:hAnsi="calibri" w:cs="calibri" w:eastAsia="calibri"/>
              </w:rPr>
              <w:t>400</w:t>
            </w:r>
            <w:r>
              <w:rPr>
                <w:rFonts w:ascii="宋体" w:hAnsi="宋体" w:cs="宋体" w:eastAsia="宋体"/>
              </w:rPr>
              <w:t>万像素面部识别高清摄像机，同时具备客流量统计功能，实现人脸高清抓拍、智能分析及客流量统计。将原有分辨率不超过</w:t>
            </w:r>
            <w:r>
              <w:rPr>
                <w:rFonts w:ascii="calibri" w:hAnsi="calibri" w:cs="calibri" w:eastAsia="calibri"/>
              </w:rPr>
              <w:t>100</w:t>
            </w:r>
            <w:r>
              <w:rPr>
                <w:rFonts w:ascii="宋体" w:hAnsi="宋体" w:cs="宋体" w:eastAsia="宋体"/>
              </w:rPr>
              <w:t>台</w:t>
            </w:r>
            <w:r>
              <w:rPr>
                <w:rFonts w:ascii="calibri" w:hAnsi="calibri" w:cs="calibri" w:eastAsia="calibri"/>
              </w:rPr>
              <w:t>200</w:t>
            </w:r>
            <w:r>
              <w:rPr>
                <w:rFonts w:ascii="宋体" w:hAnsi="宋体" w:cs="宋体" w:eastAsia="宋体"/>
              </w:rPr>
              <w:t>万及以上摄像头，通过增加后端分析服务器，进行功能升级，能够快速发现或寻找特殊人员并形成轨迹，实现全时段管控。</w:t>
            </w:r>
          </w:p>
          <w:p>
            <w:pPr>
              <w:pStyle w:val="null3"/>
              <w:jc w:val="both"/>
            </w:pPr>
            <w:r>
              <w:rPr>
                <w:rFonts w:ascii="calibri" w:hAnsi="calibri" w:cs="calibri" w:eastAsia="calibri"/>
              </w:rPr>
              <w:t>2.</w:t>
            </w:r>
            <w:r>
              <w:rPr>
                <w:rFonts w:ascii="宋体" w:hAnsi="宋体" w:cs="宋体" w:eastAsia="宋体"/>
              </w:rPr>
              <w:t>为防范高空坠落的安全问题，按照距离楼体</w:t>
            </w:r>
            <w:r>
              <w:rPr>
                <w:rFonts w:ascii="calibri" w:hAnsi="calibri" w:cs="calibri" w:eastAsia="calibri"/>
              </w:rPr>
              <w:t>15-25</w:t>
            </w:r>
            <w:r>
              <w:rPr>
                <w:rFonts w:ascii="宋体" w:hAnsi="宋体" w:cs="宋体" w:eastAsia="宋体"/>
              </w:rPr>
              <w:t>米，间距</w:t>
            </w:r>
            <w:r>
              <w:rPr>
                <w:rFonts w:ascii="calibri" w:hAnsi="calibri" w:cs="calibri" w:eastAsia="calibri"/>
              </w:rPr>
              <w:t>36</w:t>
            </w:r>
            <w:r>
              <w:rPr>
                <w:rFonts w:ascii="宋体" w:hAnsi="宋体" w:cs="宋体" w:eastAsia="宋体"/>
              </w:rPr>
              <w:t>米的安装方案，可覆盖楼层为</w:t>
            </w:r>
            <w:r>
              <w:rPr>
                <w:rFonts w:ascii="calibri" w:hAnsi="calibri" w:cs="calibri" w:eastAsia="calibri"/>
              </w:rPr>
              <w:t>2-12</w:t>
            </w:r>
            <w:r>
              <w:rPr>
                <w:rFonts w:ascii="宋体" w:hAnsi="宋体" w:cs="宋体" w:eastAsia="宋体"/>
              </w:rPr>
              <w:t>层，经计算需增加</w:t>
            </w:r>
            <w:r>
              <w:rPr>
                <w:rFonts w:ascii="calibri" w:hAnsi="calibri" w:cs="calibri" w:eastAsia="calibri"/>
              </w:rPr>
              <w:t>28</w:t>
            </w:r>
            <w:r>
              <w:rPr>
                <w:rFonts w:ascii="宋体" w:hAnsi="宋体" w:cs="宋体" w:eastAsia="宋体"/>
              </w:rPr>
              <w:t>台高空坠物摄像头。</w:t>
            </w:r>
          </w:p>
          <w:p>
            <w:pPr>
              <w:pStyle w:val="null3"/>
              <w:jc w:val="both"/>
            </w:pPr>
            <w:r>
              <w:rPr>
                <w:rFonts w:ascii="calibri" w:hAnsi="calibri" w:cs="calibri" w:eastAsia="calibri"/>
              </w:rPr>
              <w:t>3.</w:t>
            </w:r>
            <w:r>
              <w:rPr>
                <w:rFonts w:ascii="宋体" w:hAnsi="宋体" w:cs="宋体" w:eastAsia="宋体"/>
              </w:rPr>
              <w:t>为医院楼顶平台等高空部位原有的</w:t>
            </w:r>
            <w:r>
              <w:rPr>
                <w:rFonts w:ascii="calibri" w:hAnsi="calibri" w:cs="calibri" w:eastAsia="calibri"/>
              </w:rPr>
              <w:t>31</w:t>
            </w:r>
            <w:r>
              <w:rPr>
                <w:rFonts w:ascii="宋体" w:hAnsi="宋体" w:cs="宋体" w:eastAsia="宋体"/>
              </w:rPr>
              <w:t>台高清摄像头增加入侵报警和远程喊话功能模块。</w:t>
            </w:r>
          </w:p>
          <w:p>
            <w:pPr>
              <w:pStyle w:val="null3"/>
              <w:jc w:val="both"/>
            </w:pPr>
            <w:r>
              <w:rPr>
                <w:rFonts w:ascii="calibri" w:hAnsi="calibri" w:cs="calibri" w:eastAsia="calibri"/>
              </w:rPr>
              <w:t>4.</w:t>
            </w:r>
            <w:r>
              <w:rPr>
                <w:rFonts w:ascii="宋体" w:hAnsi="宋体" w:cs="宋体" w:eastAsia="宋体"/>
              </w:rPr>
              <w:t>重点要害部位增加末端监测报警设备，为高低压设备间、电井房等大功率用电部位增加热成像感应监控，实现隐蔽和重点部位安全隐患的前段预警联动管理，</w:t>
            </w:r>
            <w:r>
              <w:rPr>
                <w:rFonts w:ascii="宋体" w:hAnsi="宋体" w:cs="宋体" w:eastAsia="宋体"/>
              </w:rPr>
              <w:t>两院区</w:t>
            </w:r>
            <w:r>
              <w:rPr>
                <w:rFonts w:ascii="宋体" w:hAnsi="宋体" w:cs="宋体" w:eastAsia="宋体"/>
              </w:rPr>
              <w:t>共增加</w:t>
            </w:r>
            <w:r>
              <w:rPr>
                <w:rFonts w:ascii="calibri" w:hAnsi="calibri" w:cs="calibri" w:eastAsia="calibri"/>
              </w:rPr>
              <w:t>100</w:t>
            </w:r>
            <w:r>
              <w:rPr>
                <w:rFonts w:ascii="宋体" w:hAnsi="宋体" w:cs="宋体" w:eastAsia="宋体"/>
              </w:rPr>
              <w:t>台热成像感应监控，同时具备高温报警及视频监控功能。</w:t>
            </w:r>
          </w:p>
          <w:p>
            <w:pPr>
              <w:pStyle w:val="null3"/>
              <w:jc w:val="both"/>
            </w:pPr>
            <w:r>
              <w:rPr>
                <w:rFonts w:ascii="calibri" w:hAnsi="calibri" w:cs="calibri" w:eastAsia="calibri"/>
              </w:rPr>
              <w:t>5.</w:t>
            </w:r>
            <w:r>
              <w:rPr>
                <w:rFonts w:ascii="宋体" w:hAnsi="宋体" w:cs="宋体" w:eastAsia="宋体"/>
              </w:rPr>
              <w:t>实现特种设备末端检测报警。对消防用水管道压力异常、天然气泄露、设备故障实施末端实时监测，异常情况发生后，监控主屏幕实施自动投屏，显示故障位置和故障原因。共增加消防用水监测系统</w:t>
            </w:r>
            <w:r>
              <w:rPr>
                <w:rFonts w:ascii="calibri" w:hAnsi="calibri" w:cs="calibri" w:eastAsia="calibri"/>
              </w:rPr>
              <w:t>1</w:t>
            </w:r>
            <w:r>
              <w:rPr>
                <w:rFonts w:ascii="宋体" w:hAnsi="宋体" w:cs="宋体" w:eastAsia="宋体"/>
              </w:rPr>
              <w:t>套，包含</w:t>
            </w:r>
            <w:r>
              <w:rPr>
                <w:rFonts w:ascii="calibri" w:hAnsi="calibri" w:cs="calibri" w:eastAsia="calibri"/>
              </w:rPr>
              <w:t>8</w:t>
            </w:r>
            <w:r>
              <w:rPr>
                <w:rFonts w:ascii="宋体" w:hAnsi="宋体" w:cs="宋体" w:eastAsia="宋体"/>
              </w:rPr>
              <w:t>个消防水池、高位水箱液位监测，</w:t>
            </w:r>
            <w:r>
              <w:rPr>
                <w:rFonts w:ascii="calibri" w:hAnsi="calibri" w:cs="calibri" w:eastAsia="calibri"/>
              </w:rPr>
              <w:t>1</w:t>
            </w:r>
            <w:r>
              <w:rPr>
                <w:rFonts w:ascii="calibri" w:hAnsi="calibri" w:cs="calibri" w:eastAsia="calibri"/>
              </w:rPr>
              <w:t>8</w:t>
            </w:r>
            <w:r>
              <w:rPr>
                <w:rFonts w:ascii="宋体" w:hAnsi="宋体" w:cs="宋体" w:eastAsia="宋体"/>
              </w:rPr>
              <w:t>个最不利点水</w:t>
            </w:r>
            <w:r>
              <w:rPr>
                <w:rFonts w:ascii="宋体" w:hAnsi="宋体" w:cs="宋体" w:eastAsia="宋体"/>
              </w:rPr>
              <w:t>压监测。燃气泄漏监测装置</w:t>
            </w:r>
            <w:r>
              <w:rPr>
                <w:rFonts w:ascii="calibri" w:hAnsi="calibri" w:cs="calibri" w:eastAsia="calibri"/>
              </w:rPr>
              <w:t>1</w:t>
            </w:r>
            <w:r>
              <w:rPr>
                <w:rFonts w:ascii="宋体" w:hAnsi="宋体" w:cs="宋体" w:eastAsia="宋体"/>
              </w:rPr>
              <w:t>套，包含</w:t>
            </w:r>
            <w:r>
              <w:rPr>
                <w:rFonts w:ascii="calibri" w:hAnsi="calibri" w:cs="calibri" w:eastAsia="calibri"/>
              </w:rPr>
              <w:t>15</w:t>
            </w:r>
            <w:r>
              <w:rPr>
                <w:rFonts w:ascii="宋体" w:hAnsi="宋体" w:cs="宋体" w:eastAsia="宋体"/>
              </w:rPr>
              <w:t>个监测模块。</w:t>
            </w:r>
          </w:p>
          <w:p>
            <w:pPr>
              <w:pStyle w:val="null3"/>
              <w:jc w:val="both"/>
            </w:pPr>
            <w:r>
              <w:rPr>
                <w:rFonts w:ascii="calibri" w:hAnsi="calibri" w:cs="calibri" w:eastAsia="calibri"/>
              </w:rPr>
              <w:t>6.</w:t>
            </w:r>
            <w:r>
              <w:rPr>
                <w:rFonts w:ascii="宋体" w:hAnsi="宋体" w:cs="宋体" w:eastAsia="宋体"/>
              </w:rPr>
              <w:t>完成智慧平台建设，主要完成以下内容：一是以曲江院区监控室为主平台，搭建两院区智慧平台，</w:t>
            </w:r>
            <w:r>
              <w:rPr>
                <w:rFonts w:ascii="宋体" w:hAnsi="宋体" w:cs="宋体" w:eastAsia="宋体"/>
              </w:rPr>
              <w:t>每个</w:t>
            </w:r>
            <w:r>
              <w:rPr>
                <w:rFonts w:ascii="宋体" w:hAnsi="宋体" w:cs="宋体" w:eastAsia="宋体"/>
              </w:rPr>
              <w:t>院区</w:t>
            </w:r>
            <w:r>
              <w:rPr>
                <w:rFonts w:ascii="宋体" w:hAnsi="宋体" w:cs="宋体" w:eastAsia="宋体"/>
              </w:rPr>
              <w:t>均能</w:t>
            </w:r>
            <w:r>
              <w:rPr>
                <w:rFonts w:ascii="宋体" w:hAnsi="宋体" w:cs="宋体" w:eastAsia="宋体"/>
              </w:rPr>
              <w:t>实现消防系统与安防系统数据联动</w:t>
            </w:r>
            <w:r>
              <w:rPr>
                <w:rFonts w:ascii="宋体" w:hAnsi="宋体" w:cs="宋体" w:eastAsia="宋体"/>
              </w:rPr>
              <w:t>，</w:t>
            </w:r>
            <w:r>
              <w:rPr>
                <w:rFonts w:ascii="宋体" w:hAnsi="宋体" w:cs="宋体" w:eastAsia="宋体"/>
              </w:rPr>
              <w:t>两院区</w:t>
            </w:r>
            <w:r>
              <w:rPr>
                <w:rFonts w:ascii="宋体" w:hAnsi="宋体" w:cs="宋体" w:eastAsia="宋体"/>
              </w:rPr>
              <w:t>实现消防系统数据联动。</w:t>
            </w:r>
            <w:r>
              <w:rPr>
                <w:rFonts w:ascii="宋体" w:hAnsi="宋体" w:cs="宋体" w:eastAsia="宋体"/>
              </w:rPr>
              <w:t>二是将前端消防探测器与附近的监控摄像机关联，当发生消防报警事件，监控画面弹窗报警，实现消防可视化。三是增加智慧巡查及消防台账数据汇总功能。数据包括每日防火巡查、每月防火巡查、统计当前所属系统的总数及异常数、呈现灭火器临期数、过期数提示。智慧平台内容支持手机端同步远程查看功能。</w:t>
            </w:r>
          </w:p>
          <w:p>
            <w:pPr>
              <w:pStyle w:val="null3"/>
              <w:jc w:val="both"/>
            </w:pPr>
            <w:r>
              <w:rPr>
                <w:rFonts w:ascii="calibri" w:hAnsi="calibri" w:cs="calibri" w:eastAsia="calibri"/>
              </w:rPr>
              <w:t>7.</w:t>
            </w:r>
            <w:r>
              <w:rPr>
                <w:rFonts w:ascii="宋体" w:hAnsi="宋体" w:cs="宋体" w:eastAsia="宋体"/>
              </w:rPr>
              <w:t>此次智慧消防项目建设后，</w:t>
            </w:r>
            <w:r>
              <w:rPr>
                <w:rFonts w:ascii="宋体" w:hAnsi="宋体" w:cs="宋体" w:eastAsia="宋体"/>
              </w:rPr>
              <w:t>两院</w:t>
            </w:r>
            <w:r>
              <w:rPr>
                <w:rFonts w:ascii="宋体" w:hAnsi="宋体" w:cs="宋体" w:eastAsia="宋体"/>
              </w:rPr>
              <w:t>区</w:t>
            </w:r>
            <w:r>
              <w:rPr>
                <w:rFonts w:ascii="宋体" w:hAnsi="宋体" w:cs="宋体" w:eastAsia="宋体"/>
              </w:rPr>
              <w:t>监控平台存</w:t>
            </w:r>
            <w:r>
              <w:rPr>
                <w:rFonts w:ascii="宋体" w:hAnsi="宋体" w:cs="宋体" w:eastAsia="宋体"/>
              </w:rPr>
              <w:t>储容量</w:t>
            </w:r>
            <w:r>
              <w:rPr>
                <w:rFonts w:ascii="宋体" w:hAnsi="宋体" w:cs="宋体" w:eastAsia="宋体"/>
              </w:rPr>
              <w:t>均不少于</w:t>
            </w:r>
            <w:r>
              <w:rPr>
                <w:rFonts w:ascii="calibri" w:hAnsi="calibri" w:cs="calibri" w:eastAsia="calibri"/>
              </w:rPr>
              <w:t>90</w:t>
            </w:r>
            <w:r>
              <w:rPr>
                <w:rFonts w:ascii="宋体" w:hAnsi="宋体" w:cs="宋体" w:eastAsia="宋体"/>
              </w:rPr>
              <w:t>天要求</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增加智慧应急照明系统，因原有的应急照明系统产品停产，此次建设将我院原有应急照明系统更换，并增加智慧应急功能。</w:t>
            </w:r>
          </w:p>
          <w:p>
            <w:pPr>
              <w:pStyle w:val="null3"/>
              <w:jc w:val="both"/>
            </w:pPr>
            <w:r>
              <w:rPr>
                <w:rFonts w:ascii="calibri" w:hAnsi="calibri" w:cs="calibri" w:eastAsia="calibri"/>
              </w:rPr>
              <w:t>9.</w:t>
            </w:r>
            <w:r>
              <w:rPr>
                <w:rFonts w:ascii="宋体" w:hAnsi="宋体" w:cs="宋体" w:eastAsia="宋体"/>
              </w:rPr>
              <w:t>新建平</w:t>
            </w:r>
            <w:r>
              <w:rPr>
                <w:rFonts w:ascii="宋体" w:hAnsi="宋体" w:cs="宋体" w:eastAsia="宋体"/>
              </w:rPr>
              <w:t>台</w:t>
            </w:r>
            <w:r>
              <w:rPr>
                <w:rFonts w:ascii="宋体" w:hAnsi="宋体" w:cs="宋体" w:eastAsia="宋体"/>
              </w:rPr>
              <w:t>与原有两院区系统平台无缝对接。</w:t>
            </w:r>
          </w:p>
          <w:p>
            <w:pPr>
              <w:pStyle w:val="null3"/>
              <w:jc w:val="both"/>
            </w:pPr>
            <w:r>
              <w:rPr>
                <w:rFonts w:ascii="calibri" w:hAnsi="calibri" w:cs="calibri" w:eastAsia="calibri"/>
              </w:rPr>
              <w:t>10</w:t>
            </w:r>
            <w:r>
              <w:rPr>
                <w:rFonts w:ascii="calibri" w:hAnsi="calibri" w:cs="calibri" w:eastAsia="calibri"/>
              </w:rPr>
              <w:t>.</w:t>
            </w:r>
            <w:r>
              <w:rPr>
                <w:rFonts w:ascii="宋体" w:hAnsi="宋体" w:cs="宋体" w:eastAsia="宋体"/>
              </w:rPr>
              <w:t>要求供应商按照</w:t>
            </w:r>
            <w:r>
              <w:rPr>
                <w:rFonts w:ascii="calibri" w:hAnsi="calibri" w:cs="calibri" w:eastAsia="calibri"/>
              </w:rPr>
              <w:t>“</w:t>
            </w:r>
            <w:r>
              <w:rPr>
                <w:rFonts w:ascii="宋体" w:hAnsi="宋体" w:cs="宋体" w:eastAsia="宋体"/>
              </w:rPr>
              <w:t>科学规划布点、确保使用安全，就近接入和减少对环境影响等原则</w:t>
            </w:r>
            <w:r>
              <w:rPr>
                <w:rFonts w:ascii="calibri" w:hAnsi="calibri" w:cs="calibri" w:eastAsia="calibri"/>
              </w:rPr>
              <w:t>”</w:t>
            </w:r>
            <w:r>
              <w:rPr>
                <w:rFonts w:ascii="宋体" w:hAnsi="宋体" w:cs="宋体" w:eastAsia="宋体"/>
              </w:rPr>
              <w:t>规范施工，并绘制布线图。</w:t>
            </w:r>
          </w:p>
          <w:p>
            <w:pPr>
              <w:pStyle w:val="null3"/>
              <w:jc w:val="both"/>
            </w:pPr>
            <w:r>
              <w:rPr>
                <w:rFonts w:ascii="calibri" w:hAnsi="calibri" w:cs="calibri" w:eastAsia="calibri"/>
              </w:rPr>
              <w:t>11</w:t>
            </w:r>
            <w:r>
              <w:rPr>
                <w:rFonts w:ascii="calibri" w:hAnsi="calibri" w:cs="calibri" w:eastAsia="calibri"/>
              </w:rPr>
              <w:t>.</w:t>
            </w:r>
            <w:r>
              <w:rPr>
                <w:rFonts w:ascii="宋体" w:hAnsi="宋体" w:cs="宋体" w:eastAsia="宋体"/>
              </w:rPr>
              <w:t>要求供应商提供工程竣工图纸。</w:t>
            </w:r>
          </w:p>
          <w:p>
            <w:pPr>
              <w:pStyle w:val="null3"/>
              <w:jc w:val="both"/>
            </w:pPr>
            <w:r>
              <w:rPr>
                <w:rFonts w:ascii="宋体" w:hAnsi="宋体" w:cs="宋体" w:eastAsia="宋体"/>
              </w:rPr>
              <w:t>注：以上描述与工程量清单内容冲突之处以工程量清单为准。</w:t>
            </w:r>
          </w:p>
          <w:p>
            <w:pPr>
              <w:pStyle w:val="null3"/>
              <w:jc w:val="both"/>
            </w:pPr>
            <w:r>
              <w:rPr>
                <w:rFonts w:ascii="宋体" w:hAnsi="宋体" w:cs="宋体" w:eastAsia="宋体"/>
              </w:rPr>
              <w:t>二、工程量清单</w:t>
            </w:r>
          </w:p>
          <w:p>
            <w:pPr>
              <w:pStyle w:val="null3"/>
              <w:jc w:val="both"/>
            </w:pPr>
            <w:r>
              <w:rPr>
                <w:rFonts w:ascii="宋体" w:hAnsi="宋体" w:cs="宋体" w:eastAsia="宋体"/>
                <w:sz w:val="21"/>
              </w:rPr>
              <w:t>详见附件：西北妇女儿童医院两院区智慧消防项目工程量清单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工艺达到国家级行业现行技术规范标准，符合国家国家级行业验收合格标准。</w:t>
      </w:r>
    </w:p>
    <w:p>
      <w:pPr>
        <w:pStyle w:val="null3"/>
        <w:ind w:firstLine="480"/>
      </w:pPr>
      <w:r>
        <w:rPr/>
        <w:t>三、针对本项目的其他技术服务要求：</w:t>
      </w:r>
    </w:p>
    <w:p>
      <w:pPr>
        <w:pStyle w:val="null3"/>
      </w:pPr>
      <w:r>
        <w:rPr/>
        <w:t>（1）项目预算:1,600,000.00元 。 （2）工期：合同签订后90个日历日内完成项目内容。 （3）施工地点：西北妇女儿童医院。 （4）现场条件：现场具备施工条件。施工前，根据成交供应商施工进度方案，采购人委派专人协调消防重点部位所属安保管理部门，协助成交供应商施工。成交供应商因施工需要需断电、断水等，应提前3-5日告知采购人，及时发布停电、停水公告。 （5）合同类型：本项目合同为固定全费用单价合同，全费用单价不受市场价格及税率变化因素的影响，据实结算。 （6）支付方式：工程竣工验收后，审计结算完毕、并按税法规定完税提供全额合法发票后付至结算价的97％；剩余3％待缺陷责任期满后无息支付。 （7）质量标准：达到国家消防规范验收合格标准，通过采购人使用部门验收合格。 （8）投标报价：投标报价以暂定总价为评审依据，结算时以下浮后的全费用单价据实结算，全费用单价包括消防系统但不限于人工费、材料费（须列明主要材料品牌）、机械费、垃圾清运费、材料吊运费、设施常规/临时保养费、脚手架安拆费、垂直运输费、设计费、加工费、第三方环境检测费、材料试验、检验试验费及保管费、管理费、利润、措施费、安全文明施工费、社会保障费、各类保险费、政策性文件规定费用、税金等全部工程费用，并包括各项费用和价格的涨价风险，建材生产企业或建筑施工企业政策性停产、限产带来的风险，以及合同明示或暗示的所有责任、义务和不可抗力以外的一切风险。供应商应充分考虑风险和采购人的特殊要求等而增加的费用，成交后不得改变服务内容、质量标准、期限与追加项目预算。 （9）项目缺陷责任期：2年，项目缺陷责任期从项目验收合格完成之日起算。</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1、安装环境、配套工作和绿色、节能、环保要求及其他需说明的情况 ①成交供应商应严格遵守采购人的有关规章制度，施工人员进入施工现场应佩戴证件并穿戴必要的防护用品，配置齐全的设备设施、专业工具器械等（所有费用成交供应商自行承担）。施工期间必须严格按照有关规定，做好施工现场管理，做到安全施工、文明施工，防火、防电、防盗、防高空坠落，保证施工人员安全和其他工作人员安全，出现的一切人身伤亡事故和安全责任事故均由成交供应商负责；对于不按规定要求施工的，采购人有权中止其施工，不听劝阻的，将做罚款处理，直至停止施工。 ②施工现场要设置醒目的符合安全规定的安全警示标志、安全标语、夜间须设警示灯，设置标准及数量需满足安全法的相关规定，并设专人负责值班，作业现场有安全操作规章制度。 ③现场施工条件。施工前，根据成交供应商施工进度方案，采购人委派专人协调消防重点部位所属安保管理部门，协助成交供应商施工。成交供应商因施工需要需断电、断水等，应提前3-5日告知采购人，及时发布停电、停水公告。 ④成交供应商应做好场区内环境保护，防止环境污染。成交供应商使用任何机械前须经采购人同意；施工中不得污染周边环境；做好各类设施维护。任何因施工造成的环境破坏和污染，成交供应商都有责任采取措施予以防止和消除。由于成交供应商过失、疏忽或未按采购人指示做好环境保护工作导致需要另外采取环境保护措施，这部分额外工作的费用应由成交供应商负担。 ⑤在施工期间或竣工后，注意保护施工现场的环境卫生，工程施工中的垃圾要及时外运，不得在现场存放。工程竣工后，将施工垃圾全部清理完毕，做到工完、料净、场地清。⑥工程质量保修要求：成交供应商中标后应与采购人协商工程保修相关事项，并签订工程质量保修书. 2、为顺利推进政府采购电子化交易平台试点应用工作，供应商需要在线提交所有通过电子化交易平台实施的政府采购项目的投标文件，同时，线下提交投标文件正本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3、定标环节采购人有权对投标文件承诺响应的内容进行复核，如有虚假响应，一经发现，取消成交资格并上报财政主管部门，列入政府采购黑名单。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供应商被列入失信被执行人、重大税收违法失信主体、政府采购严重违法失信行为记录名单的单位将被拒绝参与本项目政府采购活动；信用信息查询记录和证据将同响应文件等资料一同归档保存。</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本项目不接受联合体投标，（投标主体为单一供应商，无需提供证明材料）</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磋商报价表及分项报价表</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合同签订后90个日历日内完成项目内容。</w:t>
            </w:r>
          </w:p>
        </w:tc>
        <w:tc>
          <w:tcPr>
            <w:tcW w:type="dxa" w:w="1661"/>
          </w:tcPr>
          <w:p>
            <w:pPr>
              <w:pStyle w:val="null3"/>
            </w:pPr>
            <w:r>
              <w:rPr/>
              <w:t>商务及技术要求偏离表 磋商报价表及分项报价表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工程竣工验收后，审计结算完毕、并按税法规定完税提供全额合法发票后付至结算价的97％；剩余3％待缺陷责任期满后无息支付。</w:t>
            </w:r>
          </w:p>
        </w:tc>
        <w:tc>
          <w:tcPr>
            <w:tcW w:type="dxa" w:w="1661"/>
          </w:tcPr>
          <w:p>
            <w:pPr>
              <w:pStyle w:val="null3"/>
            </w:pPr>
            <w:r>
              <w:rPr/>
              <w:t>商务及技术要求偏离表 磋商报价表及分项报价表</w:t>
            </w:r>
          </w:p>
        </w:tc>
      </w:tr>
      <w:tr>
        <w:tc>
          <w:tcPr>
            <w:tcW w:type="dxa" w:w="831"/>
          </w:tcPr>
          <w:p>
            <w:pPr>
              <w:pStyle w:val="null3"/>
            </w:pPr>
            <w:r>
              <w:rPr/>
              <w:t>4</w:t>
            </w:r>
          </w:p>
        </w:tc>
        <w:tc>
          <w:tcPr>
            <w:tcW w:type="dxa" w:w="2492"/>
          </w:tcPr>
          <w:p>
            <w:pPr>
              <w:pStyle w:val="null3"/>
            </w:pPr>
            <w:r>
              <w:rPr/>
              <w:t>磋商保证金</w:t>
            </w:r>
          </w:p>
        </w:tc>
        <w:tc>
          <w:tcPr>
            <w:tcW w:type="dxa" w:w="3322"/>
          </w:tcPr>
          <w:p>
            <w:pPr>
              <w:pStyle w:val="null3"/>
            </w:pPr>
            <w:r>
              <w:rPr/>
              <w:t>是否足额缴纳</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围标串标行为</w:t>
            </w:r>
          </w:p>
        </w:tc>
        <w:tc>
          <w:tcPr>
            <w:tcW w:type="dxa" w:w="3322"/>
          </w:tcPr>
          <w:p>
            <w:pPr>
              <w:pStyle w:val="null3"/>
            </w:pPr>
            <w:r>
              <w:rPr/>
              <w:t>供应商不得有以下情形： （一）不同供应商的投标文件由同一单位或者个人编制； （二）不同供应商委托同一单位或者个人办理投标事宜； （三）不同供应商的投标文件载明的项目管理成员或者联系人员为同一人； （四）不同供应商的投标文件异常一致或者投标报价呈规律性差异； (五）不同投标人的投标保证金从同一单位或者个人的账户转出。</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磋商文件规定的其他情形</w:t>
            </w:r>
          </w:p>
        </w:tc>
        <w:tc>
          <w:tcPr>
            <w:tcW w:type="dxa" w:w="3322"/>
          </w:tcPr>
          <w:p>
            <w:pPr>
              <w:pStyle w:val="null3"/>
            </w:pPr>
            <w:r>
              <w:rPr/>
              <w:t>符合磋商文件要求</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整体方案</w:t>
            </w:r>
          </w:p>
        </w:tc>
        <w:tc>
          <w:tcPr>
            <w:tcW w:type="dxa" w:w="2492"/>
          </w:tcPr>
          <w:p>
            <w:pPr>
              <w:pStyle w:val="null3"/>
            </w:pPr>
            <w:r>
              <w:rPr/>
              <w:t>对该项目实施的重点、难点进行分析，对易发生质量通病、易出现安全问题、施工难度大、技术含量高的分项工程等进行说明，并给出施工保障措施和专项技术方案（含技术方案、主要施工工法、组织措施、检验手段等），对影响本项目的外在因素和可能出现的问题进行分析，并制定相关应急预案或保证措施。1）提供针对本项目施工的整体实施方案内容细致、科学合理、具体可操作性强、贴近项目情况得[10-8)分；2）整体实施方案内容较细致，合理性高、具有一定的可操作性和针对性得[8-6)分；3）整体实施方案内容一般，可操作性、针对性低得[6-4)分。4）整体实施方案内容简单，可操作性、针对性差得[4-1]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主要设备</w:t>
            </w:r>
          </w:p>
        </w:tc>
        <w:tc>
          <w:tcPr>
            <w:tcW w:type="dxa" w:w="2492"/>
          </w:tcPr>
          <w:p>
            <w:pPr>
              <w:pStyle w:val="null3"/>
            </w:pPr>
            <w:r>
              <w:rPr/>
              <w:t>主要设备规格明确，配置完善，符合磋商文件的要求，对每种设备每项要求都在规格、技术参数偏离表中明确响应，针对每种设备的性能、参数有详细描述并提供相应的证明材料得20分；供应商每有一项与招标文件要求有负偏离的或虽在投标文件规格、技术参数偏离表响应无偏离但未提供证明材料的扣0.5分，扣完为止。（证明材料包含但不限于厂家印刷的质量证书、产品检测报告、产品合格证、官网功能截图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商务及技术要求偏离表</w:t>
            </w:r>
          </w:p>
        </w:tc>
      </w:tr>
      <w:tr>
        <w:tc>
          <w:tcPr>
            <w:tcW w:type="dxa" w:w="831"/>
            <w:vMerge/>
          </w:tcPr>
          <w:p/>
        </w:tc>
        <w:tc>
          <w:tcPr>
            <w:tcW w:type="dxa" w:w="1661"/>
          </w:tcPr>
          <w:p>
            <w:pPr>
              <w:pStyle w:val="null3"/>
            </w:pPr>
            <w:r>
              <w:rPr/>
              <w:t>人员配备</w:t>
            </w:r>
          </w:p>
        </w:tc>
        <w:tc>
          <w:tcPr>
            <w:tcW w:type="dxa" w:w="2492"/>
          </w:tcPr>
          <w:p>
            <w:pPr>
              <w:pStyle w:val="null3"/>
            </w:pPr>
            <w:r>
              <w:rPr/>
              <w:t>根据项目人员配置投入情况，项目管理机构人员岗位完整，专业种类齐全，搭配合理，有技术职称的人员比例合理。1）人员组织架构完整，岗位设置合理明确，人员专业性、经验性强，满足采购需求得[10-8)分；2）人员组织架构较为完整，岗位设置较合理，人员专业性、经验性较好，基本满足采购需求得[8-6)分；3）人员组织架构一般，人员岗位设置合理性、专业性、经验性一般，得[6-4)分。4）人员组织架构简单，人员岗位设置合理性、专业性、经验性差，得[4-1]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安全管理制度</w:t>
            </w:r>
          </w:p>
        </w:tc>
        <w:tc>
          <w:tcPr>
            <w:tcW w:type="dxa" w:w="2492"/>
          </w:tcPr>
          <w:p>
            <w:pPr>
              <w:pStyle w:val="null3"/>
            </w:pPr>
            <w:r>
              <w:rPr/>
              <w:t>根据本项目实际需求提供的安全管理制度。结合施工环境、特点，分析安全隐患，给出有针对性的安全生产、文明施工、环保施工、防尘降噪等保证措施。1）安全管理制度详细完善，科学合理、可操作性强得[5-3)分；2）安全管理制度较完善，可操作性较强得[3-2)分；3）安全管理制度，可操作性低得[2-1]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针对本项目制定切实可行的总体质量控制目标，且对质量控制目标进行合理分解、规划，给出有针对性分段施工方案及其编制依据，确保本项目质量标准符合相关标准，根据本项目实际需要提供质量保证措施。1）内容完备、科学、合理、针对性措施详细，满足采购需求得[5-3)分；2）内容较完整、有一定针对性，基本满足采购需求得[3-2)分；3）内容粗略得[2-1]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进度计划</w:t>
            </w:r>
          </w:p>
        </w:tc>
        <w:tc>
          <w:tcPr>
            <w:tcW w:type="dxa" w:w="2492"/>
          </w:tcPr>
          <w:p>
            <w:pPr>
              <w:pStyle w:val="null3"/>
            </w:pPr>
            <w:r>
              <w:rPr/>
              <w:t>分析本项目进度目标的关键节点，同时针对关键节点、复杂环节重点提出相应技术措施，有整体进度安排（施工进度表或施工网络图）及各阶段进度保证措施。1）内容完备、科学合理、计划可行，有明确时间节点得[5-3)分； 2）内容基本完整、计划基本合理，有较明确的时间节点得[3-2)分； 3）内容粗略、无进度安排得[2-1]分。未提供不得分。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供应商须提供2021年1月1日至今（以合同签订日期为准）类似项目业绩，每提供一份得2分，满分10分（以加盖公章的合同复印件为准）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 求且最终磋商价格最低的报价为评标基准价，其价格分为满分。其他供应商的价格分统一按照下列公式计算：报价得分=(评标基准价／最终磋商报价)×35%×100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详见附件：已标价工程量清单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详见附件：商务及技术要求偏离表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