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55CADD9">
      <w:pPr>
        <w:tabs>
          <w:tab w:val="center" w:pos="4153"/>
          <w:tab w:val="left" w:pos="5783"/>
        </w:tabs>
        <w:spacing w:line="276" w:lineRule="auto"/>
        <w:jc w:val="left"/>
        <w:rPr>
          <w:rFonts w:hint="eastAsia" w:ascii="楷体" w:hAnsi="楷体" w:eastAsia="楷体" w:cs="楷体"/>
          <w:b w:val="0"/>
          <w:bCs/>
          <w:sz w:val="32"/>
          <w:szCs w:val="32"/>
          <w:lang w:eastAsia="zh-CN"/>
        </w:rPr>
      </w:pPr>
      <w:bookmarkStart w:id="5" w:name="_GoBack"/>
      <w:bookmarkEnd w:id="5"/>
      <w:r>
        <w:rPr>
          <w:rFonts w:hint="eastAsia" w:ascii="楷体" w:hAnsi="楷体" w:eastAsia="楷体" w:cs="楷体"/>
          <w:b w:val="0"/>
          <w:bCs/>
          <w:sz w:val="32"/>
          <w:szCs w:val="32"/>
          <w:lang w:eastAsia="zh-CN"/>
        </w:rPr>
        <w:t>合同编号：</w:t>
      </w:r>
    </w:p>
    <w:p w14:paraId="65C35234">
      <w:pPr>
        <w:keepNext w:val="0"/>
        <w:keepLines w:val="0"/>
        <w:pageBreakBefore w:val="0"/>
        <w:widowControl w:val="0"/>
        <w:tabs>
          <w:tab w:val="center" w:pos="4153"/>
          <w:tab w:val="left" w:pos="5783"/>
        </w:tabs>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44"/>
          <w:szCs w:val="44"/>
          <w:lang w:val="en-US" w:eastAsia="zh-CN"/>
        </w:rPr>
        <w:t>西北大学第一</w:t>
      </w:r>
      <w:r>
        <w:rPr>
          <w:rFonts w:hint="eastAsia" w:ascii="方正小标宋简体" w:hAnsi="方正小标宋简体" w:eastAsia="方正小标宋简体" w:cs="方正小标宋简体"/>
          <w:b w:val="0"/>
          <w:bCs/>
          <w:sz w:val="44"/>
          <w:szCs w:val="44"/>
          <w:lang w:eastAsia="zh-CN"/>
        </w:rPr>
        <w:t>医院职工餐厅劳务外包服务采购项目</w:t>
      </w:r>
      <w:r>
        <w:rPr>
          <w:rFonts w:hint="eastAsia" w:ascii="方正小标宋简体" w:hAnsi="方正小标宋简体" w:eastAsia="方正小标宋简体" w:cs="方正小标宋简体"/>
          <w:b w:val="0"/>
          <w:bCs/>
          <w:sz w:val="44"/>
          <w:szCs w:val="44"/>
        </w:rPr>
        <w:t>服务合同</w:t>
      </w:r>
    </w:p>
    <w:p w14:paraId="71F498B5">
      <w:pPr>
        <w:spacing w:line="276" w:lineRule="auto"/>
        <w:rPr>
          <w:rFonts w:hint="eastAsia" w:ascii="仿宋" w:hAnsi="仿宋" w:eastAsia="仿宋" w:cs="仿宋"/>
        </w:rPr>
      </w:pPr>
    </w:p>
    <w:p w14:paraId="25EA4A57">
      <w:pPr>
        <w:spacing w:line="276" w:lineRule="auto"/>
        <w:rPr>
          <w:rFonts w:hint="eastAsia" w:ascii="仿宋" w:hAnsi="仿宋" w:eastAsia="仿宋" w:cs="仿宋"/>
        </w:rPr>
      </w:pPr>
    </w:p>
    <w:p w14:paraId="1F348D4C">
      <w:pPr>
        <w:keepNext w:val="0"/>
        <w:keepLines w:val="0"/>
        <w:pageBreakBefore w:val="0"/>
        <w:widowControl w:val="0"/>
        <w:kinsoku/>
        <w:wordWrap/>
        <w:overflowPunct/>
        <w:topLinePunct w:val="0"/>
        <w:bidi w:val="0"/>
        <w:adjustRightInd/>
        <w:snapToGrid/>
        <w:spacing w:line="500" w:lineRule="exact"/>
        <w:ind w:left="0" w:leftChars="0" w:firstLine="320" w:firstLineChars="100"/>
        <w:textAlignment w:val="auto"/>
        <w:rPr>
          <w:rFonts w:hint="eastAsia" w:ascii="仿宋" w:hAnsi="仿宋" w:eastAsia="仿宋" w:cs="仿宋"/>
          <w:spacing w:val="14"/>
          <w:sz w:val="32"/>
          <w:szCs w:val="32"/>
        </w:rPr>
      </w:pPr>
      <w:r>
        <w:rPr>
          <w:rFonts w:hint="eastAsia" w:ascii="黑体" w:hAnsi="黑体" w:eastAsia="黑体" w:cs="黑体"/>
          <w:sz w:val="32"/>
          <w:szCs w:val="32"/>
        </w:rPr>
        <w:t>甲方：</w:t>
      </w:r>
      <w:r>
        <w:rPr>
          <w:rFonts w:hint="eastAsia" w:ascii="黑体" w:hAnsi="黑体" w:eastAsia="黑体" w:cs="黑体"/>
          <w:sz w:val="32"/>
          <w:szCs w:val="32"/>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西北大学第一医院 </w:t>
      </w:r>
      <w:r>
        <w:rPr>
          <w:rFonts w:hint="eastAsia" w:ascii="仿宋" w:hAnsi="仿宋" w:eastAsia="仿宋" w:cs="仿宋"/>
          <w:snapToGrid w:val="0"/>
          <w:sz w:val="32"/>
          <w:szCs w:val="32"/>
        </w:rPr>
        <w:t>（以下简称</w:t>
      </w:r>
      <w:r>
        <w:rPr>
          <w:rFonts w:hint="eastAsia" w:ascii="仿宋" w:hAnsi="仿宋" w:eastAsia="仿宋" w:cs="仿宋"/>
          <w:b/>
          <w:snapToGrid w:val="0"/>
          <w:sz w:val="32"/>
          <w:szCs w:val="32"/>
        </w:rPr>
        <w:t>“甲方”</w:t>
      </w:r>
      <w:r>
        <w:rPr>
          <w:rFonts w:hint="eastAsia" w:ascii="仿宋" w:hAnsi="仿宋" w:eastAsia="仿宋" w:cs="仿宋"/>
          <w:snapToGrid w:val="0"/>
          <w:sz w:val="32"/>
          <w:szCs w:val="32"/>
        </w:rPr>
        <w:t>）</w:t>
      </w:r>
    </w:p>
    <w:p w14:paraId="08906777">
      <w:pPr>
        <w:keepNext w:val="0"/>
        <w:keepLines w:val="0"/>
        <w:pageBreakBefore w:val="0"/>
        <w:widowControl w:val="0"/>
        <w:kinsoku/>
        <w:wordWrap/>
        <w:overflowPunct/>
        <w:topLinePunct w:val="0"/>
        <w:bidi w:val="0"/>
        <w:adjustRightInd/>
        <w:snapToGrid/>
        <w:spacing w:line="500" w:lineRule="exact"/>
        <w:ind w:left="0" w:leftChars="0" w:firstLine="348" w:firstLineChars="100"/>
        <w:textAlignment w:val="auto"/>
        <w:rPr>
          <w:rFonts w:hint="eastAsia" w:ascii="仿宋" w:hAnsi="仿宋" w:eastAsia="仿宋" w:cs="仿宋"/>
          <w:spacing w:val="14"/>
          <w:sz w:val="32"/>
          <w:szCs w:val="32"/>
          <w:u w:val="single"/>
        </w:rPr>
      </w:pPr>
      <w:r>
        <w:rPr>
          <w:rFonts w:hint="eastAsia" w:ascii="黑体" w:hAnsi="黑体" w:eastAsia="黑体" w:cs="黑体"/>
          <w:spacing w:val="14"/>
          <w:sz w:val="32"/>
          <w:szCs w:val="32"/>
          <w:lang w:eastAsia="zh-CN"/>
        </w:rPr>
        <w:t>乙方：</w:t>
      </w:r>
      <w:r>
        <w:rPr>
          <w:rFonts w:hint="eastAsia" w:ascii="仿宋" w:hAnsi="仿宋" w:eastAsia="仿宋" w:cs="仿宋"/>
          <w:spacing w:val="14"/>
          <w:sz w:val="32"/>
          <w:szCs w:val="32"/>
          <w:u w:val="single"/>
          <w:lang w:val="en-US" w:eastAsia="zh-CN"/>
        </w:rPr>
        <w:t xml:space="preserve">                 </w:t>
      </w:r>
      <w:r>
        <w:rPr>
          <w:rFonts w:hint="eastAsia" w:ascii="仿宋" w:hAnsi="仿宋" w:eastAsia="仿宋" w:cs="仿宋"/>
          <w:snapToGrid w:val="0"/>
          <w:sz w:val="32"/>
          <w:szCs w:val="32"/>
        </w:rPr>
        <w:t>（以下简称</w:t>
      </w:r>
      <w:r>
        <w:rPr>
          <w:rFonts w:hint="eastAsia" w:ascii="仿宋" w:hAnsi="仿宋" w:eastAsia="仿宋" w:cs="仿宋"/>
          <w:b/>
          <w:snapToGrid w:val="0"/>
          <w:sz w:val="32"/>
          <w:szCs w:val="32"/>
        </w:rPr>
        <w:t>“乙方”</w:t>
      </w:r>
      <w:r>
        <w:rPr>
          <w:rFonts w:hint="eastAsia" w:ascii="仿宋" w:hAnsi="仿宋" w:eastAsia="仿宋" w:cs="仿宋"/>
          <w:snapToGrid w:val="0"/>
          <w:sz w:val="32"/>
          <w:szCs w:val="32"/>
        </w:rPr>
        <w:t>）</w:t>
      </w:r>
    </w:p>
    <w:p w14:paraId="1AD5AE76">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p>
    <w:p w14:paraId="7A0BA7A1">
      <w:pPr>
        <w:keepNext w:val="0"/>
        <w:keepLines w:val="0"/>
        <w:pageBreakBefore w:val="0"/>
        <w:widowControl w:val="0"/>
        <w:kinsoku/>
        <w:wordWrap/>
        <w:overflowPunct/>
        <w:topLinePunct w:val="0"/>
        <w:autoSpaceDE/>
        <w:autoSpaceDN/>
        <w:bidi w:val="0"/>
        <w:adjustRightInd/>
        <w:snapToGrid/>
        <w:spacing w:line="400" w:lineRule="exact"/>
        <w:ind w:left="0" w:leftChars="0" w:firstLine="640" w:firstLineChars="20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在本合同中，甲方和乙方合称为“双方”，单称为“一方”。</w:t>
      </w:r>
    </w:p>
    <w:p w14:paraId="3924B355">
      <w:pPr>
        <w:keepNext w:val="0"/>
        <w:keepLines w:val="0"/>
        <w:pageBreakBefore w:val="0"/>
        <w:widowControl w:val="0"/>
        <w:kinsoku/>
        <w:wordWrap/>
        <w:overflowPunct/>
        <w:topLinePunct w:val="0"/>
        <w:autoSpaceDE/>
        <w:autoSpaceDN/>
        <w:bidi w:val="0"/>
        <w:adjustRightInd/>
        <w:snapToGrid/>
        <w:spacing w:line="400" w:lineRule="exact"/>
        <w:ind w:left="0" w:leftChars="0" w:firstLine="640" w:firstLineChars="20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乙方是一家餐饮管理服务提供商，</w:t>
      </w:r>
      <w:r>
        <w:rPr>
          <w:rFonts w:hint="eastAsia" w:ascii="仿宋" w:hAnsi="仿宋" w:eastAsia="仿宋" w:cs="仿宋"/>
          <w:bCs/>
          <w:snapToGrid w:val="0"/>
          <w:sz w:val="32"/>
          <w:szCs w:val="32"/>
        </w:rPr>
        <w:t>为甲</w:t>
      </w:r>
      <w:r>
        <w:rPr>
          <w:rFonts w:hint="eastAsia" w:ascii="仿宋" w:hAnsi="仿宋" w:eastAsia="仿宋" w:cs="仿宋"/>
          <w:snapToGrid w:val="0"/>
          <w:sz w:val="32"/>
          <w:szCs w:val="32"/>
        </w:rPr>
        <w:t>方所属职工提供全面的餐厅供餐服务，包括在甲方餐厅进行</w:t>
      </w:r>
      <w:r>
        <w:rPr>
          <w:rFonts w:hint="eastAsia" w:ascii="仿宋" w:hAnsi="仿宋" w:eastAsia="仿宋" w:cs="仿宋"/>
          <w:snapToGrid w:val="0"/>
          <w:sz w:val="32"/>
          <w:szCs w:val="32"/>
          <w:lang w:eastAsia="zh-CN"/>
        </w:rPr>
        <w:t>食品验收、保管、</w:t>
      </w:r>
      <w:r>
        <w:rPr>
          <w:rFonts w:hint="eastAsia" w:ascii="仿宋" w:hAnsi="仿宋" w:eastAsia="仿宋" w:cs="仿宋"/>
          <w:snapToGrid w:val="0"/>
          <w:sz w:val="32"/>
          <w:szCs w:val="32"/>
        </w:rPr>
        <w:t>加工、烹调制作、供餐</w:t>
      </w:r>
      <w:r>
        <w:rPr>
          <w:rFonts w:hint="eastAsia" w:ascii="仿宋" w:hAnsi="仿宋" w:eastAsia="仿宋" w:cs="仿宋"/>
          <w:snapToGrid w:val="0"/>
          <w:sz w:val="32"/>
          <w:szCs w:val="32"/>
          <w:lang w:eastAsia="zh-CN"/>
        </w:rPr>
        <w:t>和</w:t>
      </w:r>
      <w:r>
        <w:rPr>
          <w:rFonts w:hint="eastAsia" w:ascii="仿宋" w:hAnsi="仿宋" w:eastAsia="仿宋" w:cs="仿宋"/>
          <w:snapToGrid w:val="0"/>
          <w:sz w:val="32"/>
          <w:szCs w:val="32"/>
        </w:rPr>
        <w:t>厨房管理、餐具清洗消毒、</w:t>
      </w:r>
      <w:r>
        <w:rPr>
          <w:rFonts w:hint="eastAsia" w:ascii="仿宋" w:hAnsi="仿宋" w:eastAsia="仿宋" w:cs="仿宋"/>
          <w:snapToGrid w:val="0"/>
          <w:sz w:val="32"/>
          <w:szCs w:val="32"/>
          <w:lang w:eastAsia="zh-CN"/>
        </w:rPr>
        <w:t>餐厅内</w:t>
      </w:r>
      <w:r>
        <w:rPr>
          <w:rFonts w:hint="eastAsia" w:ascii="仿宋" w:hAnsi="仿宋" w:eastAsia="仿宋" w:cs="仿宋"/>
          <w:snapToGrid w:val="0"/>
          <w:sz w:val="32"/>
          <w:szCs w:val="32"/>
        </w:rPr>
        <w:t>全面的卫生清洁、</w:t>
      </w:r>
      <w:r>
        <w:rPr>
          <w:rFonts w:hint="eastAsia" w:ascii="仿宋" w:hAnsi="仿宋" w:eastAsia="仿宋" w:cs="仿宋"/>
          <w:snapToGrid w:val="0"/>
          <w:color w:val="auto"/>
          <w:sz w:val="32"/>
          <w:szCs w:val="32"/>
          <w:lang w:eastAsia="zh-CN"/>
        </w:rPr>
        <w:t>院内科室工作人员工作餐的配送，</w:t>
      </w:r>
      <w:r>
        <w:rPr>
          <w:rFonts w:hint="eastAsia" w:ascii="仿宋" w:hAnsi="仿宋" w:eastAsia="仿宋" w:cs="仿宋"/>
          <w:snapToGrid w:val="0"/>
          <w:sz w:val="32"/>
          <w:szCs w:val="32"/>
        </w:rPr>
        <w:t>在严格遵守食品安全法等法律法规的基础上确保食品安全和人员安全管理等服务。</w:t>
      </w:r>
      <w:r>
        <w:rPr>
          <w:rFonts w:hint="eastAsia" w:ascii="仿宋" w:hAnsi="仿宋" w:eastAsia="仿宋" w:cs="仿宋"/>
          <w:bCs/>
          <w:snapToGrid w:val="0"/>
          <w:sz w:val="32"/>
          <w:szCs w:val="32"/>
        </w:rPr>
        <w:t>乙方的服务目标</w:t>
      </w:r>
      <w:r>
        <w:rPr>
          <w:rFonts w:hint="eastAsia" w:ascii="仿宋" w:hAnsi="仿宋" w:eastAsia="仿宋" w:cs="仿宋"/>
          <w:snapToGrid w:val="0"/>
          <w:sz w:val="32"/>
          <w:szCs w:val="32"/>
        </w:rPr>
        <w:t>是要确保甲方的正常供餐需求和不断提高甲方员工对供餐的满意度，</w:t>
      </w:r>
      <w:r>
        <w:rPr>
          <w:rFonts w:hint="eastAsia" w:ascii="仿宋" w:hAnsi="仿宋" w:eastAsia="仿宋" w:cs="仿宋"/>
          <w:bCs/>
          <w:snapToGrid w:val="0"/>
          <w:sz w:val="32"/>
          <w:szCs w:val="32"/>
        </w:rPr>
        <w:t>乙方要</w:t>
      </w:r>
      <w:r>
        <w:rPr>
          <w:rFonts w:hint="eastAsia" w:ascii="仿宋" w:hAnsi="仿宋" w:eastAsia="仿宋" w:cs="仿宋"/>
          <w:snapToGrid w:val="0"/>
          <w:sz w:val="32"/>
          <w:szCs w:val="32"/>
        </w:rPr>
        <w:t>发挥其专业和标准化管理的优势和特长，实现优质膳食服务。乙方向甲方提供专项外包服务，甲方相应地向乙方支付劳务费。就乙方向甲方提供本合同所规定的服务一事，双方在平等的基础上经友好协商，特订立本合同如下：</w:t>
      </w:r>
    </w:p>
    <w:p w14:paraId="2F410D4D">
      <w:pPr>
        <w:keepNext w:val="0"/>
        <w:keepLines w:val="0"/>
        <w:pageBreakBefore w:val="0"/>
        <w:widowControl w:val="0"/>
        <w:numPr>
          <w:ilvl w:val="0"/>
          <w:numId w:val="0"/>
        </w:numPr>
        <w:tabs>
          <w:tab w:val="left" w:pos="284"/>
          <w:tab w:val="left" w:pos="426"/>
        </w:tabs>
        <w:kinsoku/>
        <w:wordWrap/>
        <w:overflowPunct/>
        <w:topLinePunct w:val="0"/>
        <w:autoSpaceDE/>
        <w:autoSpaceDN/>
        <w:bidi w:val="0"/>
        <w:adjustRightInd/>
        <w:snapToGrid/>
        <w:spacing w:line="400" w:lineRule="exact"/>
        <w:ind w:leftChars="0" w:firstLine="640" w:firstLineChars="200"/>
        <w:textAlignment w:val="auto"/>
        <w:rPr>
          <w:rFonts w:hint="eastAsia" w:ascii="黑体" w:hAnsi="黑体" w:eastAsia="黑体" w:cs="黑体"/>
          <w:b w:val="0"/>
          <w:bCs/>
          <w:sz w:val="32"/>
          <w:szCs w:val="32"/>
          <w:lang w:val="en-US" w:eastAsia="zh-CN"/>
        </w:rPr>
      </w:pPr>
    </w:p>
    <w:p w14:paraId="13BE868F">
      <w:pPr>
        <w:keepNext w:val="0"/>
        <w:keepLines w:val="0"/>
        <w:pageBreakBefore w:val="0"/>
        <w:widowControl w:val="0"/>
        <w:numPr>
          <w:ilvl w:val="0"/>
          <w:numId w:val="0"/>
        </w:numPr>
        <w:tabs>
          <w:tab w:val="left" w:pos="284"/>
          <w:tab w:val="left" w:pos="426"/>
        </w:tabs>
        <w:kinsoku/>
        <w:wordWrap/>
        <w:overflowPunct/>
        <w:topLinePunct w:val="0"/>
        <w:autoSpaceDE/>
        <w:autoSpaceDN/>
        <w:bidi w:val="0"/>
        <w:adjustRightInd/>
        <w:snapToGrid/>
        <w:spacing w:line="400" w:lineRule="exact"/>
        <w:ind w:leftChars="0" w:firstLine="640" w:firstLineChars="200"/>
        <w:textAlignment w:val="auto"/>
        <w:rPr>
          <w:rFonts w:hint="eastAsia" w:ascii="黑体" w:hAnsi="黑体" w:eastAsia="黑体" w:cs="黑体"/>
          <w:b w:val="0"/>
          <w:bCs/>
          <w:snapToGrid w:val="0"/>
          <w:sz w:val="32"/>
          <w:szCs w:val="32"/>
        </w:rPr>
      </w:pPr>
      <w:r>
        <w:rPr>
          <w:rFonts w:hint="eastAsia" w:ascii="黑体" w:hAnsi="黑体" w:eastAsia="黑体" w:cs="黑体"/>
          <w:b w:val="0"/>
          <w:bCs/>
          <w:sz w:val="32"/>
          <w:szCs w:val="32"/>
          <w:lang w:val="en-US" w:eastAsia="zh-CN"/>
        </w:rPr>
        <w:t>1、</w:t>
      </w:r>
      <w:r>
        <w:rPr>
          <w:rFonts w:hint="eastAsia" w:ascii="黑体" w:hAnsi="黑体" w:eastAsia="黑体" w:cs="黑体"/>
          <w:b w:val="0"/>
          <w:bCs/>
          <w:sz w:val="32"/>
          <w:szCs w:val="32"/>
        </w:rPr>
        <w:t>服务内容包括对餐厅进行全面的综合膳食管理服务包括但不限于以下内容：</w:t>
      </w:r>
    </w:p>
    <w:p w14:paraId="49C3A6BF">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napToGrid w:val="0"/>
          <w:sz w:val="32"/>
          <w:szCs w:val="32"/>
        </w:rPr>
      </w:pPr>
      <w:r>
        <w:rPr>
          <w:rFonts w:hint="eastAsia" w:ascii="楷体" w:hAnsi="楷体" w:eastAsia="楷体" w:cs="楷体"/>
          <w:snapToGrid w:val="0"/>
          <w:sz w:val="32"/>
          <w:szCs w:val="32"/>
        </w:rPr>
        <w:t>在本合同有效期内，乙方应当向甲方提供下列服务：</w:t>
      </w:r>
    </w:p>
    <w:p w14:paraId="7621961F">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eastAsia="zh-CN"/>
        </w:rPr>
        <w:t>完善的人员培训、明确的工作质量、岗位职责清晰的标准化管理体系。</w:t>
      </w:r>
    </w:p>
    <w:p w14:paraId="761D67E1">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lang w:eastAsia="zh-CN"/>
        </w:rPr>
        <w:t>完善的“</w:t>
      </w:r>
      <w:r>
        <w:rPr>
          <w:rFonts w:hint="eastAsia" w:ascii="仿宋" w:hAnsi="仿宋" w:eastAsia="仿宋" w:cs="仿宋"/>
          <w:snapToGrid w:val="0"/>
          <w:sz w:val="32"/>
          <w:szCs w:val="32"/>
          <w:lang w:val="en-US" w:eastAsia="zh-CN"/>
        </w:rPr>
        <w:t>4D</w:t>
      </w:r>
      <w:r>
        <w:rPr>
          <w:rFonts w:hint="eastAsia" w:ascii="仿宋" w:hAnsi="仿宋" w:eastAsia="仿宋" w:cs="仿宋"/>
          <w:snapToGrid w:val="0"/>
          <w:sz w:val="32"/>
          <w:szCs w:val="32"/>
          <w:lang w:eastAsia="zh-CN"/>
        </w:rPr>
        <w:t>”厨房管理体系，建立明厨亮灶；</w:t>
      </w:r>
    </w:p>
    <w:p w14:paraId="6D4F8379">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确保准时提供早餐、午餐、晚餐、</w:t>
      </w:r>
      <w:r>
        <w:rPr>
          <w:rFonts w:hint="eastAsia" w:ascii="仿宋" w:hAnsi="仿宋" w:eastAsia="仿宋" w:cs="仿宋"/>
          <w:snapToGrid w:val="0"/>
          <w:sz w:val="32"/>
          <w:szCs w:val="32"/>
          <w:lang w:eastAsia="zh-CN"/>
        </w:rPr>
        <w:t>营养餐、公务</w:t>
      </w:r>
      <w:r>
        <w:rPr>
          <w:rFonts w:hint="eastAsia" w:ascii="仿宋" w:hAnsi="仿宋" w:eastAsia="仿宋" w:cs="仿宋"/>
          <w:snapToGrid w:val="0"/>
          <w:sz w:val="32"/>
          <w:szCs w:val="32"/>
        </w:rPr>
        <w:t>餐</w:t>
      </w:r>
      <w:r>
        <w:rPr>
          <w:rFonts w:hint="eastAsia" w:ascii="仿宋" w:hAnsi="仿宋" w:eastAsia="仿宋" w:cs="仿宋"/>
          <w:snapToGrid w:val="0"/>
          <w:sz w:val="32"/>
          <w:szCs w:val="32"/>
          <w:lang w:eastAsia="zh-CN"/>
        </w:rPr>
        <w:t>按餐</w:t>
      </w:r>
      <w:r>
        <w:rPr>
          <w:rFonts w:hint="eastAsia" w:ascii="仿宋" w:hAnsi="仿宋" w:eastAsia="仿宋" w:cs="仿宋"/>
          <w:snapToGrid w:val="0"/>
          <w:sz w:val="32"/>
          <w:szCs w:val="32"/>
        </w:rPr>
        <w:t>标供餐。</w:t>
      </w:r>
      <w:bookmarkStart w:id="0" w:name="OLE_LINK2"/>
      <w:bookmarkStart w:id="1" w:name="OLE_LINK1"/>
      <w:bookmarkStart w:id="2" w:name="OLE_LINK4"/>
      <w:bookmarkStart w:id="3" w:name="OLE_LINK5"/>
      <w:bookmarkStart w:id="4" w:name="OLE_LINK3"/>
    </w:p>
    <w:bookmarkEnd w:id="0"/>
    <w:bookmarkEnd w:id="1"/>
    <w:bookmarkEnd w:id="2"/>
    <w:bookmarkEnd w:id="3"/>
    <w:bookmarkEnd w:id="4"/>
    <w:p w14:paraId="51E5E8DD">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sz w:val="32"/>
          <w:szCs w:val="32"/>
        </w:rPr>
        <w:t>供餐要求：饭菜口味适合大众，</w:t>
      </w:r>
      <w:r>
        <w:rPr>
          <w:rFonts w:hint="eastAsia" w:ascii="仿宋" w:hAnsi="仿宋" w:eastAsia="仿宋" w:cs="仿宋"/>
          <w:snapToGrid w:val="0"/>
          <w:color w:val="auto"/>
          <w:sz w:val="32"/>
          <w:szCs w:val="32"/>
        </w:rPr>
        <w:t>营养搭配均衡。</w:t>
      </w:r>
    </w:p>
    <w:p w14:paraId="17AD976A">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餐厅成本管理和菜谱管理；</w:t>
      </w:r>
    </w:p>
    <w:p w14:paraId="4E91A3F4">
      <w:pPr>
        <w:keepNext w:val="0"/>
        <w:keepLines w:val="0"/>
        <w:pageBreakBefore w:val="0"/>
        <w:widowControl w:val="0"/>
        <w:numPr>
          <w:ilvl w:val="2"/>
          <w:numId w:val="1"/>
        </w:numPr>
        <w:tabs>
          <w:tab w:val="left" w:pos="64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lang w:eastAsia="zh-CN"/>
        </w:rPr>
        <w:t>食材的验收、索证索据，</w:t>
      </w:r>
      <w:r>
        <w:rPr>
          <w:rFonts w:hint="eastAsia" w:ascii="仿宋" w:hAnsi="仿宋" w:eastAsia="仿宋" w:cs="仿宋"/>
          <w:snapToGrid w:val="0"/>
          <w:sz w:val="32"/>
          <w:szCs w:val="32"/>
        </w:rPr>
        <w:t>库</w:t>
      </w:r>
      <w:r>
        <w:rPr>
          <w:rFonts w:hint="eastAsia" w:ascii="仿宋" w:hAnsi="仿宋" w:eastAsia="仿宋" w:cs="仿宋"/>
          <w:snapToGrid w:val="0"/>
          <w:sz w:val="32"/>
          <w:szCs w:val="32"/>
          <w:lang w:eastAsia="zh-CN"/>
        </w:rPr>
        <w:t>室</w:t>
      </w:r>
      <w:r>
        <w:rPr>
          <w:rFonts w:hint="eastAsia" w:ascii="仿宋" w:hAnsi="仿宋" w:eastAsia="仿宋" w:cs="仿宋"/>
          <w:snapToGrid w:val="0"/>
          <w:sz w:val="32"/>
          <w:szCs w:val="32"/>
        </w:rPr>
        <w:t>管理和成本核算管理；</w:t>
      </w:r>
    </w:p>
    <w:p w14:paraId="03D21A9A">
      <w:pPr>
        <w:keepNext w:val="0"/>
        <w:keepLines w:val="0"/>
        <w:pageBreakBefore w:val="0"/>
        <w:widowControl w:val="0"/>
        <w:numPr>
          <w:ilvl w:val="2"/>
          <w:numId w:val="1"/>
        </w:numPr>
        <w:tabs>
          <w:tab w:val="left" w:pos="84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执行48小时食品留样和餐具、用具消毒等管理制度。</w:t>
      </w:r>
    </w:p>
    <w:p w14:paraId="3A88FA58">
      <w:pPr>
        <w:keepNext w:val="0"/>
        <w:keepLines w:val="0"/>
        <w:pageBreakBefore w:val="0"/>
        <w:widowControl w:val="0"/>
        <w:numPr>
          <w:ilvl w:val="2"/>
          <w:numId w:val="1"/>
        </w:numPr>
        <w:tabs>
          <w:tab w:val="left" w:pos="84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eastAsia="zh-CN"/>
        </w:rPr>
        <w:t>落实上级关于职工食堂其他要求。</w:t>
      </w:r>
    </w:p>
    <w:p w14:paraId="13E55246">
      <w:pPr>
        <w:keepNext w:val="0"/>
        <w:keepLines w:val="0"/>
        <w:pageBreakBefore w:val="0"/>
        <w:widowControl w:val="0"/>
        <w:tabs>
          <w:tab w:val="left" w:pos="156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p>
    <w:p w14:paraId="7D35435A">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napToGrid w:val="0"/>
          <w:sz w:val="32"/>
          <w:szCs w:val="32"/>
        </w:rPr>
      </w:pPr>
      <w:r>
        <w:rPr>
          <w:rFonts w:hint="eastAsia" w:ascii="楷体" w:hAnsi="楷体" w:eastAsia="楷体" w:cs="楷体"/>
          <w:snapToGrid w:val="0"/>
          <w:sz w:val="32"/>
          <w:szCs w:val="32"/>
        </w:rPr>
        <w:t>卫生服务</w:t>
      </w:r>
    </w:p>
    <w:p w14:paraId="57CD5977">
      <w:pPr>
        <w:keepNext w:val="0"/>
        <w:keepLines w:val="0"/>
        <w:pageBreakBefore w:val="0"/>
        <w:widowControl w:val="0"/>
        <w:numPr>
          <w:ilvl w:val="2"/>
          <w:numId w:val="1"/>
        </w:numPr>
        <w:tabs>
          <w:tab w:val="left" w:pos="84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负责餐厅内的卫生清洁工作，包括餐厅地面、墙面、照明灯、门窗、楼梯、扶手、通道、操作间、厨房、餐具、加工设备、加工用具等，达到卫生</w:t>
      </w:r>
      <w:r>
        <w:rPr>
          <w:rFonts w:hint="eastAsia" w:ascii="仿宋" w:hAnsi="仿宋" w:eastAsia="仿宋" w:cs="仿宋"/>
          <w:snapToGrid w:val="0"/>
          <w:sz w:val="32"/>
          <w:szCs w:val="32"/>
          <w:lang w:eastAsia="zh-CN"/>
        </w:rPr>
        <w:t>、</w:t>
      </w:r>
      <w:r>
        <w:rPr>
          <w:rFonts w:hint="eastAsia" w:ascii="仿宋" w:hAnsi="仿宋" w:eastAsia="仿宋" w:cs="仿宋"/>
          <w:snapToGrid w:val="0"/>
          <w:color w:val="auto"/>
          <w:sz w:val="32"/>
          <w:szCs w:val="32"/>
          <w:lang w:eastAsia="zh-CN"/>
        </w:rPr>
        <w:t>防疫的</w:t>
      </w:r>
      <w:r>
        <w:rPr>
          <w:rFonts w:hint="eastAsia" w:ascii="仿宋" w:hAnsi="仿宋" w:eastAsia="仿宋" w:cs="仿宋"/>
          <w:snapToGrid w:val="0"/>
          <w:sz w:val="32"/>
          <w:szCs w:val="32"/>
        </w:rPr>
        <w:t>相关政策规定；</w:t>
      </w:r>
    </w:p>
    <w:p w14:paraId="1AEAF84E">
      <w:pPr>
        <w:keepNext w:val="0"/>
        <w:keepLines w:val="0"/>
        <w:pageBreakBefore w:val="0"/>
        <w:widowControl w:val="0"/>
        <w:numPr>
          <w:ilvl w:val="2"/>
          <w:numId w:val="1"/>
        </w:numPr>
        <w:tabs>
          <w:tab w:val="left" w:pos="84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负责食品加工过程的卫生、保洁工作，防止污染食品；</w:t>
      </w:r>
    </w:p>
    <w:p w14:paraId="060FE62D">
      <w:pPr>
        <w:keepNext w:val="0"/>
        <w:keepLines w:val="0"/>
        <w:pageBreakBefore w:val="0"/>
        <w:widowControl w:val="0"/>
        <w:numPr>
          <w:ilvl w:val="2"/>
          <w:numId w:val="1"/>
        </w:numPr>
        <w:tabs>
          <w:tab w:val="left" w:pos="84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负责服务人员的卫生知识培训和监督，培养良好卫生习惯。</w:t>
      </w:r>
    </w:p>
    <w:p w14:paraId="2B2C7AD7">
      <w:pPr>
        <w:keepNext w:val="0"/>
        <w:keepLines w:val="0"/>
        <w:pageBreakBefore w:val="0"/>
        <w:widowControl w:val="0"/>
        <w:tabs>
          <w:tab w:val="left" w:pos="156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p>
    <w:p w14:paraId="2E2A1C40">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napToGrid w:val="0"/>
          <w:sz w:val="32"/>
          <w:szCs w:val="32"/>
        </w:rPr>
      </w:pPr>
      <w:r>
        <w:rPr>
          <w:rFonts w:hint="eastAsia" w:ascii="楷体" w:hAnsi="楷体" w:eastAsia="楷体" w:cs="楷体"/>
          <w:snapToGrid w:val="0"/>
          <w:sz w:val="32"/>
          <w:szCs w:val="32"/>
        </w:rPr>
        <w:t>安全</w:t>
      </w:r>
    </w:p>
    <w:p w14:paraId="5C34C075">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对供餐的食品安全负全责，确保没有食品安全事故和隐患；</w:t>
      </w:r>
    </w:p>
    <w:p w14:paraId="32E10271">
      <w:pPr>
        <w:keepNext w:val="0"/>
        <w:keepLines w:val="0"/>
        <w:pageBreakBefore w:val="0"/>
        <w:widowControl w:val="0"/>
        <w:numPr>
          <w:ilvl w:val="2"/>
          <w:numId w:val="1"/>
        </w:numPr>
        <w:tabs>
          <w:tab w:val="left" w:pos="84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对餐厅仓库食品原料、餐具、加工工具和设备的安全工作负全责；</w:t>
      </w:r>
    </w:p>
    <w:p w14:paraId="5B757067">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对食品卫生安全工作负全责，严把食品验收关，不合格产品坚决不入库、不上桌；</w:t>
      </w:r>
    </w:p>
    <w:p w14:paraId="7532AA04">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对餐厅内的治安、环境、健康、安全工作负全责；</w:t>
      </w:r>
    </w:p>
    <w:p w14:paraId="31963AF4">
      <w:pPr>
        <w:keepNext w:val="0"/>
        <w:keepLines w:val="0"/>
        <w:pageBreakBefore w:val="0"/>
        <w:widowControl w:val="0"/>
        <w:numPr>
          <w:ilvl w:val="2"/>
          <w:numId w:val="1"/>
        </w:numPr>
        <w:tabs>
          <w:tab w:val="left" w:pos="84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培养良好的卫生习惯，乙方派出服务人员必须按照甲方要求穿戴劳保用品，包括统一的工作服、劳保鞋、工作帽等，勤剪指甲、勤换衣，男性不留胡须和长发。</w:t>
      </w:r>
    </w:p>
    <w:p w14:paraId="5CFDB77A">
      <w:pPr>
        <w:keepNext w:val="0"/>
        <w:keepLines w:val="0"/>
        <w:pageBreakBefore w:val="0"/>
        <w:widowControl w:val="0"/>
        <w:numPr>
          <w:ilvl w:val="2"/>
          <w:numId w:val="1"/>
        </w:numPr>
        <w:tabs>
          <w:tab w:val="left" w:pos="84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乙方必须对餐厅员工经常进行安全教育并对其安全工作负全部责任。</w:t>
      </w:r>
    </w:p>
    <w:p w14:paraId="401CF87B">
      <w:pPr>
        <w:pStyle w:val="2"/>
        <w:rPr>
          <w:rFonts w:hint="eastAsia"/>
        </w:rPr>
      </w:pPr>
    </w:p>
    <w:p w14:paraId="0B201E9E">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napToGrid w:val="0"/>
          <w:sz w:val="32"/>
          <w:szCs w:val="32"/>
        </w:rPr>
      </w:pPr>
      <w:r>
        <w:rPr>
          <w:rFonts w:hint="eastAsia" w:ascii="楷体" w:hAnsi="楷体" w:eastAsia="楷体" w:cs="楷体"/>
          <w:snapToGrid w:val="0"/>
          <w:sz w:val="32"/>
          <w:szCs w:val="32"/>
        </w:rPr>
        <w:t>乙方服务质量</w:t>
      </w:r>
    </w:p>
    <w:p w14:paraId="206C3927">
      <w:pPr>
        <w:keepNext w:val="0"/>
        <w:keepLines w:val="0"/>
        <w:pageBreakBefore w:val="0"/>
        <w:widowControl w:val="0"/>
        <w:numPr>
          <w:ilvl w:val="0"/>
          <w:numId w:val="0"/>
        </w:numPr>
        <w:tabs>
          <w:tab w:val="left" w:pos="1560"/>
        </w:tabs>
        <w:kinsoku/>
        <w:wordWrap/>
        <w:overflowPunct/>
        <w:topLinePunct w:val="0"/>
        <w:autoSpaceDE/>
        <w:autoSpaceDN/>
        <w:bidi w:val="0"/>
        <w:adjustRightInd/>
        <w:snapToGrid/>
        <w:spacing w:line="400" w:lineRule="exact"/>
        <w:ind w:left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供餐口味</w:t>
      </w:r>
    </w:p>
    <w:p w14:paraId="4DD9AF01">
      <w:pPr>
        <w:keepNext w:val="0"/>
        <w:keepLines w:val="0"/>
        <w:pageBreakBefore w:val="0"/>
        <w:widowControl w:val="0"/>
        <w:numPr>
          <w:ilvl w:val="3"/>
          <w:numId w:val="1"/>
        </w:numPr>
        <w:tabs>
          <w:tab w:val="left" w:pos="126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乙方应按甲方要求对派出服务人员</w:t>
      </w:r>
      <w:r>
        <w:rPr>
          <w:rFonts w:hint="eastAsia" w:ascii="仿宋" w:hAnsi="仿宋" w:eastAsia="仿宋" w:cs="仿宋"/>
          <w:snapToGrid w:val="0"/>
          <w:color w:val="auto"/>
          <w:sz w:val="32"/>
          <w:szCs w:val="32"/>
          <w:lang w:eastAsia="zh-CN"/>
        </w:rPr>
        <w:t>定期</w:t>
      </w:r>
      <w:r>
        <w:rPr>
          <w:rFonts w:hint="eastAsia" w:ascii="仿宋" w:hAnsi="仿宋" w:eastAsia="仿宋" w:cs="仿宋"/>
          <w:snapToGrid w:val="0"/>
          <w:sz w:val="32"/>
          <w:szCs w:val="32"/>
        </w:rPr>
        <w:t>进行调整，调整的比例不得小于30%，以满足甲方员工对食品加工、口味的变化需求。主厨等人员服务标准及专业化服务标准水平不高，乙方应按甲方管理人员的要求及时更换。</w:t>
      </w:r>
    </w:p>
    <w:p w14:paraId="03DDCF8D">
      <w:pPr>
        <w:keepNext w:val="0"/>
        <w:keepLines w:val="0"/>
        <w:pageBreakBefore w:val="0"/>
        <w:widowControl w:val="0"/>
        <w:numPr>
          <w:ilvl w:val="3"/>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sz w:val="32"/>
          <w:szCs w:val="32"/>
        </w:rPr>
      </w:pPr>
      <w:r>
        <w:rPr>
          <w:rFonts w:hint="eastAsia" w:ascii="仿宋" w:hAnsi="仿宋" w:eastAsia="仿宋" w:cs="仿宋"/>
          <w:snapToGrid w:val="0"/>
          <w:sz w:val="32"/>
          <w:szCs w:val="32"/>
        </w:rPr>
        <w:t>乙方应在餐厅提供自助调料台，供给有特殊口味需要的</w:t>
      </w:r>
      <w:r>
        <w:rPr>
          <w:rFonts w:hint="eastAsia" w:ascii="仿宋" w:hAnsi="仿宋" w:eastAsia="仿宋" w:cs="仿宋"/>
          <w:snapToGrid w:val="0"/>
          <w:sz w:val="32"/>
          <w:szCs w:val="32"/>
          <w:lang w:eastAsia="zh-CN"/>
        </w:rPr>
        <w:t>职</w:t>
      </w:r>
      <w:r>
        <w:rPr>
          <w:rFonts w:hint="eastAsia" w:ascii="仿宋" w:hAnsi="仿宋" w:eastAsia="仿宋" w:cs="仿宋"/>
          <w:snapToGrid w:val="0"/>
          <w:sz w:val="32"/>
          <w:szCs w:val="32"/>
        </w:rPr>
        <w:t>工自行调配。</w:t>
      </w:r>
    </w:p>
    <w:p w14:paraId="09A36F10">
      <w:pPr>
        <w:keepNext w:val="0"/>
        <w:keepLines w:val="0"/>
        <w:pageBreakBefore w:val="0"/>
        <w:widowControl w:val="0"/>
        <w:numPr>
          <w:ilvl w:val="3"/>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sz w:val="32"/>
          <w:szCs w:val="32"/>
        </w:rPr>
        <w:t>乙方应根据甲方员工籍贯分布情况，搭配不同地方口味的菜式。并不断推出新菜，以保证口味特色化、家常化及品种的多样性和持续改进性。</w:t>
      </w:r>
    </w:p>
    <w:p w14:paraId="12EB4A4A">
      <w:pPr>
        <w:pStyle w:val="2"/>
        <w:rPr>
          <w:rFonts w:hint="eastAsia"/>
        </w:rPr>
      </w:pPr>
    </w:p>
    <w:p w14:paraId="14A3DF47">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napToGrid w:val="0"/>
          <w:color w:val="auto"/>
          <w:sz w:val="32"/>
          <w:szCs w:val="32"/>
        </w:rPr>
      </w:pPr>
      <w:r>
        <w:rPr>
          <w:rFonts w:hint="eastAsia" w:ascii="楷体" w:hAnsi="楷体" w:eastAsia="楷体" w:cs="楷体"/>
          <w:snapToGrid w:val="0"/>
          <w:color w:val="auto"/>
          <w:sz w:val="32"/>
          <w:szCs w:val="32"/>
        </w:rPr>
        <w:t>原料采购</w:t>
      </w:r>
      <w:r>
        <w:rPr>
          <w:rFonts w:hint="eastAsia" w:ascii="仿宋" w:hAnsi="仿宋" w:eastAsia="仿宋" w:cs="仿宋"/>
          <w:snapToGrid w:val="0"/>
          <w:color w:val="auto"/>
          <w:sz w:val="32"/>
          <w:szCs w:val="32"/>
        </w:rPr>
        <w:t>：由甲方采购，乙方</w:t>
      </w:r>
      <w:r>
        <w:rPr>
          <w:rFonts w:hint="eastAsia" w:ascii="仿宋" w:hAnsi="仿宋" w:eastAsia="仿宋" w:cs="仿宋"/>
          <w:snapToGrid w:val="0"/>
          <w:color w:val="auto"/>
          <w:sz w:val="32"/>
          <w:szCs w:val="32"/>
          <w:lang w:eastAsia="zh-CN"/>
        </w:rPr>
        <w:t>负责</w:t>
      </w:r>
      <w:r>
        <w:rPr>
          <w:rFonts w:hint="eastAsia" w:ascii="仿宋" w:hAnsi="仿宋" w:eastAsia="仿宋" w:cs="仿宋"/>
          <w:snapToGrid w:val="0"/>
          <w:color w:val="auto"/>
          <w:sz w:val="32"/>
          <w:szCs w:val="32"/>
        </w:rPr>
        <w:t>验收</w:t>
      </w:r>
      <w:r>
        <w:rPr>
          <w:rFonts w:hint="eastAsia" w:ascii="仿宋" w:hAnsi="仿宋" w:eastAsia="仿宋" w:cs="仿宋"/>
          <w:snapToGrid w:val="0"/>
          <w:color w:val="auto"/>
          <w:sz w:val="32"/>
          <w:szCs w:val="32"/>
          <w:lang w:eastAsia="zh-CN"/>
        </w:rPr>
        <w:t>。</w:t>
      </w:r>
    </w:p>
    <w:p w14:paraId="0104CA2A">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napToGrid w:val="0"/>
          <w:color w:val="auto"/>
          <w:sz w:val="32"/>
          <w:szCs w:val="32"/>
        </w:rPr>
      </w:pPr>
      <w:r>
        <w:rPr>
          <w:rFonts w:hint="eastAsia" w:ascii="楷体" w:hAnsi="楷体" w:eastAsia="楷体" w:cs="楷体"/>
          <w:snapToGrid w:val="0"/>
          <w:color w:val="auto"/>
          <w:sz w:val="32"/>
          <w:szCs w:val="32"/>
        </w:rPr>
        <w:t>原料验收</w:t>
      </w:r>
    </w:p>
    <w:p w14:paraId="0B5634EB">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b w:val="0"/>
          <w:bCs w:val="0"/>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乙方应严格按照有关验收标准对所有原料数量和品质进行验收，保证不让假冒、伪劣及腐烂变质及转基因等食品原料进入餐厅，杜绝任何食品卫生安全事故。食品及其材料</w:t>
      </w:r>
      <w:r>
        <w:rPr>
          <w:rFonts w:hint="eastAsia" w:ascii="仿宋" w:hAnsi="仿宋" w:eastAsia="仿宋" w:cs="仿宋"/>
          <w:snapToGrid w:val="0"/>
          <w:color w:val="auto"/>
          <w:sz w:val="32"/>
          <w:szCs w:val="32"/>
          <w:lang w:eastAsia="zh-CN"/>
        </w:rPr>
        <w:t>验收入库前</w:t>
      </w:r>
      <w:r>
        <w:rPr>
          <w:rFonts w:hint="eastAsia" w:ascii="仿宋" w:hAnsi="仿宋" w:eastAsia="仿宋" w:cs="仿宋"/>
          <w:snapToGrid w:val="0"/>
          <w:color w:val="auto"/>
          <w:sz w:val="32"/>
          <w:szCs w:val="32"/>
        </w:rPr>
        <w:t>，</w:t>
      </w:r>
      <w:r>
        <w:rPr>
          <w:rFonts w:hint="eastAsia" w:ascii="仿宋" w:hAnsi="仿宋" w:eastAsia="仿宋" w:cs="仿宋"/>
          <w:snapToGrid w:val="0"/>
          <w:color w:val="auto"/>
          <w:sz w:val="32"/>
          <w:szCs w:val="32"/>
          <w:lang w:eastAsia="zh-CN"/>
        </w:rPr>
        <w:t>需</w:t>
      </w:r>
      <w:r>
        <w:rPr>
          <w:rFonts w:hint="eastAsia" w:ascii="仿宋" w:hAnsi="仿宋" w:eastAsia="仿宋" w:cs="仿宋"/>
          <w:snapToGrid w:val="0"/>
          <w:color w:val="auto"/>
          <w:sz w:val="32"/>
          <w:szCs w:val="32"/>
        </w:rPr>
        <w:t>向供货方索取产品合格证或质量检验报告单。</w:t>
      </w:r>
    </w:p>
    <w:p w14:paraId="2B318428">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食品、原料实行验收登记制度，专人负责，双方签字，验收记录要按月装订保存，以备查验。</w:t>
      </w:r>
    </w:p>
    <w:p w14:paraId="5368F7C1">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禁止</w:t>
      </w:r>
      <w:r>
        <w:rPr>
          <w:rFonts w:hint="eastAsia" w:ascii="仿宋" w:hAnsi="仿宋" w:eastAsia="仿宋" w:cs="仿宋"/>
          <w:snapToGrid w:val="0"/>
          <w:color w:val="auto"/>
          <w:sz w:val="32"/>
          <w:szCs w:val="32"/>
          <w:lang w:eastAsia="zh-CN"/>
        </w:rPr>
        <w:t>将</w:t>
      </w:r>
      <w:r>
        <w:rPr>
          <w:rFonts w:hint="eastAsia" w:ascii="仿宋" w:hAnsi="仿宋" w:eastAsia="仿宋" w:cs="仿宋"/>
          <w:snapToGrid w:val="0"/>
          <w:color w:val="auto"/>
          <w:sz w:val="32"/>
          <w:szCs w:val="32"/>
        </w:rPr>
        <w:t>腐烂变质、发霉、酸败、生虫、污秽不洁、掺杂掺假、转基因、混有异物或者其他感官性状异常的食品；无检验合格证明的肉类食品，乳制品、调味品、饮料等；超过保值期及其他不符合食品标签的定型包装食品</w:t>
      </w:r>
      <w:r>
        <w:rPr>
          <w:rFonts w:hint="eastAsia" w:ascii="仿宋" w:hAnsi="仿宋" w:eastAsia="仿宋" w:cs="仿宋"/>
          <w:snapToGrid w:val="0"/>
          <w:color w:val="auto"/>
          <w:sz w:val="32"/>
          <w:szCs w:val="32"/>
          <w:lang w:eastAsia="zh-CN"/>
        </w:rPr>
        <w:t>，验收入库</w:t>
      </w:r>
      <w:r>
        <w:rPr>
          <w:rFonts w:hint="eastAsia" w:ascii="仿宋" w:hAnsi="仿宋" w:eastAsia="仿宋" w:cs="仿宋"/>
          <w:snapToGrid w:val="0"/>
          <w:color w:val="auto"/>
          <w:sz w:val="32"/>
          <w:szCs w:val="32"/>
        </w:rPr>
        <w:t>。</w:t>
      </w:r>
    </w:p>
    <w:p w14:paraId="44102F38">
      <w:pPr>
        <w:keepNext w:val="0"/>
        <w:keepLines w:val="0"/>
        <w:pageBreakBefore w:val="0"/>
        <w:widowControl w:val="0"/>
        <w:tabs>
          <w:tab w:val="left" w:pos="156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p>
    <w:p w14:paraId="02D53B7B">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napToGrid w:val="0"/>
          <w:color w:val="auto"/>
          <w:sz w:val="32"/>
          <w:szCs w:val="32"/>
        </w:rPr>
      </w:pPr>
      <w:r>
        <w:rPr>
          <w:rFonts w:hint="eastAsia" w:ascii="楷体" w:hAnsi="楷体" w:eastAsia="楷体" w:cs="楷体"/>
          <w:snapToGrid w:val="0"/>
          <w:color w:val="auto"/>
          <w:sz w:val="32"/>
          <w:szCs w:val="32"/>
        </w:rPr>
        <w:t>原料使用</w:t>
      </w:r>
    </w:p>
    <w:p w14:paraId="6CA56E85">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所有原料、辅料和用品进入餐厅前必须进行登记和查验。</w:t>
      </w:r>
    </w:p>
    <w:p w14:paraId="725DD2BB">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当班使用的食品必须按数量从库房送往各操作间，其他需要保存的食品、干货和用品必须送往库房进行统一登记和管理。</w:t>
      </w:r>
    </w:p>
    <w:p w14:paraId="09D5DCFB">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库房管理员应严格按照“先进先出”使用原则，对原料进行发放、登记；并定期对冷藏（冻）库的食品进行检查，确保食品在限定期（冷藏3天，冷冻30天）内食用完毕，不出现变质现象。</w:t>
      </w:r>
    </w:p>
    <w:p w14:paraId="7CB7ECEB">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仓库保管员应该建立仓库台账和货物卡片，确保账、卡、物一致，每月月底盘存一次并将结果和分析书面告知甲方。</w:t>
      </w:r>
    </w:p>
    <w:p w14:paraId="11734A8E">
      <w:pPr>
        <w:keepNext w:val="0"/>
        <w:keepLines w:val="0"/>
        <w:pageBreakBefore w:val="0"/>
        <w:widowControl w:val="0"/>
        <w:tabs>
          <w:tab w:val="left" w:pos="156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548DD4"/>
          <w:sz w:val="32"/>
          <w:szCs w:val="32"/>
        </w:rPr>
      </w:pPr>
    </w:p>
    <w:p w14:paraId="199A1054">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楷体" w:hAnsi="楷体" w:eastAsia="楷体" w:cs="楷体"/>
          <w:snapToGrid w:val="0"/>
          <w:color w:val="auto"/>
          <w:sz w:val="32"/>
          <w:szCs w:val="32"/>
        </w:rPr>
        <w:t>成本核算</w:t>
      </w:r>
    </w:p>
    <w:p w14:paraId="6722FFBA">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lang w:eastAsia="zh-CN"/>
        </w:rPr>
        <w:t>甲方</w:t>
      </w:r>
      <w:r>
        <w:rPr>
          <w:rFonts w:hint="eastAsia" w:ascii="仿宋" w:hAnsi="仿宋" w:eastAsia="仿宋" w:cs="仿宋"/>
          <w:snapToGrid w:val="0"/>
          <w:color w:val="auto"/>
          <w:sz w:val="32"/>
          <w:szCs w:val="32"/>
        </w:rPr>
        <w:t>负责，</w:t>
      </w:r>
      <w:r>
        <w:rPr>
          <w:rFonts w:hint="eastAsia" w:ascii="仿宋" w:hAnsi="仿宋" w:eastAsia="仿宋" w:cs="仿宋"/>
          <w:snapToGrid w:val="0"/>
          <w:color w:val="auto"/>
          <w:sz w:val="32"/>
          <w:szCs w:val="32"/>
          <w:lang w:eastAsia="zh-CN"/>
        </w:rPr>
        <w:t>乙</w:t>
      </w:r>
      <w:r>
        <w:rPr>
          <w:rFonts w:hint="eastAsia" w:ascii="仿宋" w:hAnsi="仿宋" w:eastAsia="仿宋" w:cs="仿宋"/>
          <w:snapToGrid w:val="0"/>
          <w:color w:val="auto"/>
          <w:sz w:val="32"/>
          <w:szCs w:val="32"/>
        </w:rPr>
        <w:t>方</w:t>
      </w:r>
      <w:r>
        <w:rPr>
          <w:rFonts w:hint="eastAsia" w:ascii="仿宋" w:hAnsi="仿宋" w:eastAsia="仿宋" w:cs="仿宋"/>
          <w:snapToGrid w:val="0"/>
          <w:color w:val="auto"/>
          <w:sz w:val="32"/>
          <w:szCs w:val="32"/>
          <w:lang w:eastAsia="zh-CN"/>
        </w:rPr>
        <w:t>协助</w:t>
      </w:r>
      <w:r>
        <w:rPr>
          <w:rFonts w:hint="eastAsia" w:ascii="仿宋" w:hAnsi="仿宋" w:eastAsia="仿宋" w:cs="仿宋"/>
          <w:snapToGrid w:val="0"/>
          <w:color w:val="auto"/>
          <w:sz w:val="32"/>
          <w:szCs w:val="32"/>
        </w:rPr>
        <w:t>，共同做好餐厅物品的采购和饭菜成本核算。</w:t>
      </w:r>
    </w:p>
    <w:p w14:paraId="6096B0D8">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乙方应做好仓储管理和详细的物品帐料管理。</w:t>
      </w:r>
    </w:p>
    <w:p w14:paraId="01D29E97">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乙方负责填制餐厅的日、周、月用餐营收明细报表和月营收状况报表。</w:t>
      </w:r>
    </w:p>
    <w:p w14:paraId="5A8541CA">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乙方应在每月月底做好仓库盘点，发现问题后应第一时间通报甲方并及时解决。</w:t>
      </w:r>
    </w:p>
    <w:p w14:paraId="7042E289">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lang w:eastAsia="zh-CN"/>
        </w:rPr>
        <w:t>原材料</w:t>
      </w:r>
      <w:r>
        <w:rPr>
          <w:rFonts w:hint="eastAsia" w:ascii="仿宋" w:hAnsi="仿宋" w:eastAsia="仿宋" w:cs="仿宋"/>
          <w:snapToGrid w:val="0"/>
          <w:color w:val="auto"/>
          <w:sz w:val="32"/>
          <w:szCs w:val="32"/>
          <w:lang w:val="en-US" w:eastAsia="zh-CN"/>
        </w:rPr>
        <w:t>的下单与验收</w:t>
      </w:r>
      <w:r>
        <w:rPr>
          <w:rFonts w:hint="eastAsia" w:ascii="仿宋" w:hAnsi="仿宋" w:eastAsia="仿宋" w:cs="仿宋"/>
          <w:snapToGrid w:val="0"/>
          <w:color w:val="auto"/>
          <w:sz w:val="32"/>
          <w:szCs w:val="32"/>
          <w:lang w:eastAsia="zh-CN"/>
        </w:rPr>
        <w:t>由甲方委托乙方负责。</w:t>
      </w:r>
    </w:p>
    <w:p w14:paraId="3B14DA20">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lang w:eastAsia="zh-CN"/>
        </w:rPr>
        <w:t>甲乙双方根据餐厅收入，合理安排膳食与采购，</w:t>
      </w:r>
      <w:r>
        <w:rPr>
          <w:rFonts w:hint="eastAsia" w:ascii="仿宋" w:hAnsi="仿宋" w:eastAsia="仿宋" w:cs="仿宋"/>
          <w:snapToGrid w:val="0"/>
          <w:color w:val="auto"/>
          <w:sz w:val="32"/>
          <w:szCs w:val="32"/>
          <w:lang w:val="en-US" w:eastAsia="zh-CN"/>
        </w:rPr>
        <w:t>在保证职工满意度的同时</w:t>
      </w:r>
      <w:r>
        <w:rPr>
          <w:rFonts w:hint="eastAsia" w:ascii="仿宋" w:hAnsi="仿宋" w:eastAsia="仿宋" w:cs="仿宋"/>
          <w:snapToGrid w:val="0"/>
          <w:color w:val="auto"/>
          <w:sz w:val="32"/>
          <w:szCs w:val="32"/>
          <w:lang w:eastAsia="zh-CN"/>
        </w:rPr>
        <w:t>确保餐厅收支平衡。</w:t>
      </w:r>
    </w:p>
    <w:p w14:paraId="06D7911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仿宋" w:hAnsi="仿宋" w:eastAsia="仿宋" w:cs="仿宋"/>
          <w:snapToGrid w:val="0"/>
          <w:color w:val="auto"/>
          <w:sz w:val="32"/>
          <w:szCs w:val="32"/>
        </w:rPr>
      </w:pPr>
    </w:p>
    <w:p w14:paraId="5F66DBEF">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napToGrid w:val="0"/>
          <w:color w:val="auto"/>
          <w:sz w:val="32"/>
          <w:szCs w:val="32"/>
        </w:rPr>
      </w:pPr>
      <w:r>
        <w:rPr>
          <w:rFonts w:hint="eastAsia" w:ascii="楷体" w:hAnsi="楷体" w:eastAsia="楷体" w:cs="楷体"/>
          <w:snapToGrid w:val="0"/>
          <w:color w:val="auto"/>
          <w:sz w:val="32"/>
          <w:szCs w:val="32"/>
        </w:rPr>
        <w:t>供餐保障体系</w:t>
      </w:r>
    </w:p>
    <w:p w14:paraId="2BD56336">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乙方应严格执行食品卫生危害分析体系和建立《餐厅卫生岗位责任制》，确保餐厅个人卫生、设备卫生、环境卫生、食品卫生、用品用具卫生符合国家相关卫生检验标准，否则，因其引发的食品安全事故全部责任由乙方承担。</w:t>
      </w:r>
    </w:p>
    <w:p w14:paraId="7DD4A80B">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为应对突发事件，乙方应制定相关应急措施，及时处理和解决突发事件，确保甲方工作和供餐免受影响。</w:t>
      </w:r>
    </w:p>
    <w:p w14:paraId="6662391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仿宋" w:hAnsi="仿宋" w:eastAsia="仿宋" w:cs="仿宋"/>
          <w:snapToGrid w:val="0"/>
          <w:color w:val="auto"/>
          <w:sz w:val="32"/>
          <w:szCs w:val="32"/>
        </w:rPr>
      </w:pPr>
    </w:p>
    <w:p w14:paraId="7ADFA28F">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楷体" w:hAnsi="楷体" w:eastAsia="楷体" w:cs="楷体"/>
          <w:snapToGrid w:val="0"/>
          <w:color w:val="auto"/>
          <w:sz w:val="32"/>
          <w:szCs w:val="32"/>
        </w:rPr>
        <w:t>水电气管理</w:t>
      </w:r>
    </w:p>
    <w:p w14:paraId="6EF4F7E9">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eastAsia="zh-CN"/>
        </w:rPr>
        <w:t>水、电、天然气由甲方提供给乙方使用并对安全负责。</w:t>
      </w:r>
    </w:p>
    <w:p w14:paraId="73CA3CCC">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乙方负责对甲方餐厅供水供电设备、电器的日常管理使用，做到勤保养，爱护使用。小的维修自行处理，发现较大问题后负责联系和跟进维修进度，直到修复完毕。</w:t>
      </w:r>
    </w:p>
    <w:p w14:paraId="379AEAC3">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乙方应对餐厅水电、燃料的使用进行严格控制，做到节约用水用电和燃料，离开后及时关灯、关水、关气、关机器，杜绝“长流水”和“长明灯”现象和任何燃料的安全事故发生。</w:t>
      </w:r>
    </w:p>
    <w:p w14:paraId="6BD1FD15">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乙方使用机器或电器前，必须清楚产品说明书，对于危险电器设施应由专人使用。</w:t>
      </w:r>
    </w:p>
    <w:p w14:paraId="4A721643">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乙方应逐日登记，每月向甲方餐厅管理人员汇报一次餐厅水、电、气设施的使用状况及存在的问题，并予以协商解决。</w:t>
      </w:r>
    </w:p>
    <w:p w14:paraId="6EAA964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仿宋" w:hAnsi="仿宋" w:eastAsia="仿宋" w:cs="仿宋"/>
          <w:snapToGrid w:val="0"/>
          <w:color w:val="auto"/>
          <w:sz w:val="32"/>
          <w:szCs w:val="32"/>
        </w:rPr>
      </w:pPr>
    </w:p>
    <w:p w14:paraId="427962E4">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napToGrid w:val="0"/>
          <w:color w:val="auto"/>
          <w:sz w:val="32"/>
          <w:szCs w:val="32"/>
        </w:rPr>
      </w:pPr>
      <w:r>
        <w:rPr>
          <w:rFonts w:hint="eastAsia" w:ascii="楷体" w:hAnsi="楷体" w:eastAsia="楷体" w:cs="楷体"/>
          <w:snapToGrid w:val="0"/>
          <w:color w:val="auto"/>
          <w:sz w:val="32"/>
          <w:szCs w:val="32"/>
        </w:rPr>
        <w:t>综合品质保证体系流程</w:t>
      </w:r>
    </w:p>
    <w:p w14:paraId="27DA8EC8">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甲方</w:t>
      </w:r>
      <w:r>
        <w:rPr>
          <w:rFonts w:hint="eastAsia" w:ascii="仿宋" w:hAnsi="仿宋" w:eastAsia="仿宋" w:cs="仿宋"/>
          <w:snapToGrid w:val="0"/>
          <w:color w:val="auto"/>
          <w:sz w:val="32"/>
          <w:szCs w:val="32"/>
          <w:lang w:eastAsia="zh-CN"/>
        </w:rPr>
        <w:t>负责人</w:t>
      </w:r>
      <w:r>
        <w:rPr>
          <w:rFonts w:hint="eastAsia" w:ascii="仿宋" w:hAnsi="仿宋" w:eastAsia="仿宋" w:cs="仿宋"/>
          <w:snapToGrid w:val="0"/>
          <w:color w:val="auto"/>
          <w:sz w:val="32"/>
          <w:szCs w:val="32"/>
        </w:rPr>
        <w:t>，负责向乙方的现场代表乙方厨师长传达服务要求及提出问题，对甲方安排的一切工作要求乙方应予以完成，对于提出的问题应进行整改。</w:t>
      </w:r>
    </w:p>
    <w:p w14:paraId="454FD509">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乙方应严格执行各项管理规章制度，对派出服务人员的仪容仪表、言语、举止进行规范，以保证优质服务，维护</w:t>
      </w:r>
      <w:r>
        <w:rPr>
          <w:rFonts w:hint="eastAsia" w:ascii="仿宋" w:hAnsi="仿宋" w:eastAsia="仿宋" w:cs="仿宋"/>
          <w:snapToGrid w:val="0"/>
          <w:color w:val="auto"/>
          <w:sz w:val="32"/>
          <w:szCs w:val="32"/>
          <w:lang w:eastAsia="zh-CN"/>
        </w:rPr>
        <w:t>医院</w:t>
      </w:r>
      <w:r>
        <w:rPr>
          <w:rFonts w:hint="eastAsia" w:ascii="仿宋" w:hAnsi="仿宋" w:eastAsia="仿宋" w:cs="仿宋"/>
          <w:snapToGrid w:val="0"/>
          <w:color w:val="auto"/>
          <w:sz w:val="32"/>
          <w:szCs w:val="32"/>
        </w:rPr>
        <w:t>形象和信誉。</w:t>
      </w:r>
    </w:p>
    <w:p w14:paraId="101EFDFA">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乙方应保管和使用好甲方餐厅内的所有设备和用具，如因乙方</w:t>
      </w:r>
      <w:r>
        <w:rPr>
          <w:rFonts w:hint="eastAsia" w:ascii="仿宋" w:hAnsi="仿宋" w:eastAsia="仿宋" w:cs="仿宋"/>
          <w:snapToGrid w:val="0"/>
          <w:color w:val="auto"/>
          <w:sz w:val="32"/>
          <w:szCs w:val="32"/>
          <w:lang w:eastAsia="zh-CN"/>
        </w:rPr>
        <w:t>人为</w:t>
      </w:r>
      <w:r>
        <w:rPr>
          <w:rFonts w:hint="eastAsia" w:ascii="仿宋" w:hAnsi="仿宋" w:eastAsia="仿宋" w:cs="仿宋"/>
          <w:snapToGrid w:val="0"/>
          <w:color w:val="auto"/>
          <w:sz w:val="32"/>
          <w:szCs w:val="32"/>
        </w:rPr>
        <w:t>原因造成厨房设备的损坏等，所发生的维护、更换费用由乙方承担。如双方终止协议，乙方应</w:t>
      </w:r>
      <w:r>
        <w:rPr>
          <w:rFonts w:hint="eastAsia" w:ascii="仿宋" w:hAnsi="仿宋" w:eastAsia="仿宋" w:cs="仿宋"/>
          <w:snapToGrid w:val="0"/>
          <w:color w:val="auto"/>
          <w:sz w:val="32"/>
          <w:szCs w:val="32"/>
          <w:lang w:eastAsia="zh-CN"/>
        </w:rPr>
        <w:t>确保</w:t>
      </w:r>
      <w:r>
        <w:rPr>
          <w:rFonts w:hint="eastAsia" w:ascii="仿宋" w:hAnsi="仿宋" w:eastAsia="仿宋" w:cs="仿宋"/>
          <w:snapToGrid w:val="0"/>
          <w:color w:val="auto"/>
          <w:sz w:val="32"/>
          <w:szCs w:val="32"/>
        </w:rPr>
        <w:t>甲方的所有设备</w:t>
      </w:r>
      <w:r>
        <w:rPr>
          <w:rFonts w:hint="eastAsia" w:ascii="仿宋" w:hAnsi="仿宋" w:eastAsia="仿宋" w:cs="仿宋"/>
          <w:snapToGrid w:val="0"/>
          <w:color w:val="auto"/>
          <w:sz w:val="32"/>
          <w:szCs w:val="32"/>
          <w:lang w:eastAsia="zh-CN"/>
        </w:rPr>
        <w:t>完好无损，</w:t>
      </w:r>
      <w:r>
        <w:rPr>
          <w:rFonts w:hint="eastAsia" w:ascii="仿宋" w:hAnsi="仿宋" w:eastAsia="仿宋" w:cs="仿宋"/>
          <w:snapToGrid w:val="0"/>
          <w:color w:val="auto"/>
          <w:sz w:val="32"/>
          <w:szCs w:val="32"/>
        </w:rPr>
        <w:t>按清单如数清点交还给甲方。</w:t>
      </w:r>
    </w:p>
    <w:p w14:paraId="01EF817A">
      <w:pPr>
        <w:keepNext w:val="0"/>
        <w:keepLines w:val="0"/>
        <w:pageBreakBefore w:val="0"/>
        <w:widowControl w:val="0"/>
        <w:tabs>
          <w:tab w:val="left" w:pos="156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548DD4"/>
          <w:sz w:val="32"/>
          <w:szCs w:val="32"/>
        </w:rPr>
      </w:pPr>
    </w:p>
    <w:p w14:paraId="7B53AA38">
      <w:pPr>
        <w:keepNext w:val="0"/>
        <w:keepLines w:val="0"/>
        <w:pageBreakBefore w:val="0"/>
        <w:widowControl w:val="0"/>
        <w:numPr>
          <w:ilvl w:val="1"/>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楷体" w:hAnsi="楷体" w:eastAsia="楷体" w:cs="楷体"/>
          <w:snapToGrid w:val="0"/>
          <w:color w:val="auto"/>
          <w:sz w:val="32"/>
          <w:szCs w:val="32"/>
        </w:rPr>
      </w:pPr>
      <w:r>
        <w:rPr>
          <w:rFonts w:hint="eastAsia" w:ascii="楷体" w:hAnsi="楷体" w:eastAsia="楷体" w:cs="楷体"/>
          <w:snapToGrid w:val="0"/>
          <w:color w:val="auto"/>
          <w:sz w:val="32"/>
          <w:szCs w:val="32"/>
        </w:rPr>
        <w:t>其他工作</w:t>
      </w:r>
    </w:p>
    <w:p w14:paraId="2AE656EE">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配合甲方的</w:t>
      </w:r>
      <w:r>
        <w:rPr>
          <w:rFonts w:hint="eastAsia" w:ascii="仿宋" w:hAnsi="仿宋" w:eastAsia="仿宋" w:cs="仿宋"/>
          <w:snapToGrid w:val="0"/>
          <w:color w:val="auto"/>
          <w:sz w:val="32"/>
          <w:szCs w:val="32"/>
          <w:lang w:eastAsia="zh-CN"/>
        </w:rPr>
        <w:t>学术、公务</w:t>
      </w:r>
      <w:r>
        <w:rPr>
          <w:rFonts w:hint="eastAsia" w:ascii="仿宋" w:hAnsi="仿宋" w:eastAsia="仿宋" w:cs="仿宋"/>
          <w:snapToGrid w:val="0"/>
          <w:color w:val="auto"/>
          <w:sz w:val="32"/>
          <w:szCs w:val="32"/>
        </w:rPr>
        <w:t>活动，积极提供</w:t>
      </w:r>
      <w:r>
        <w:rPr>
          <w:rFonts w:hint="eastAsia" w:ascii="仿宋" w:hAnsi="仿宋" w:eastAsia="仿宋" w:cs="仿宋"/>
          <w:snapToGrid w:val="0"/>
          <w:color w:val="auto"/>
          <w:sz w:val="32"/>
          <w:szCs w:val="32"/>
          <w:lang w:eastAsia="zh-CN"/>
        </w:rPr>
        <w:t>用餐</w:t>
      </w:r>
      <w:r>
        <w:rPr>
          <w:rFonts w:hint="eastAsia" w:ascii="仿宋" w:hAnsi="仿宋" w:eastAsia="仿宋" w:cs="仿宋"/>
          <w:snapToGrid w:val="0"/>
          <w:color w:val="auto"/>
          <w:sz w:val="32"/>
          <w:szCs w:val="32"/>
        </w:rPr>
        <w:t>支持和服务；</w:t>
      </w:r>
    </w:p>
    <w:p w14:paraId="25C356AB">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负责餐厅内部维修的报修和跟进工作，确保供餐顺利进行；</w:t>
      </w:r>
    </w:p>
    <w:p w14:paraId="6E83AB86">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highlight w:val="none"/>
        </w:rPr>
        <w:t>负责餐厅用餐人员的浪费等行为的记录和纠正工作</w:t>
      </w:r>
      <w:r>
        <w:rPr>
          <w:rFonts w:hint="eastAsia" w:ascii="仿宋" w:hAnsi="仿宋" w:eastAsia="仿宋" w:cs="仿宋"/>
          <w:snapToGrid w:val="0"/>
          <w:color w:val="auto"/>
          <w:sz w:val="32"/>
          <w:szCs w:val="32"/>
        </w:rPr>
        <w:t>；</w:t>
      </w:r>
    </w:p>
    <w:p w14:paraId="06EF9245">
      <w:pPr>
        <w:keepNext w:val="0"/>
        <w:keepLines w:val="0"/>
        <w:pageBreakBefore w:val="0"/>
        <w:widowControl w:val="0"/>
        <w:numPr>
          <w:ilvl w:val="2"/>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乙方应建立工作标准和操作规程，包括操作程序、操作效率等，使各项工作始终处于专业化、标准化，以满足甲方对服务质量特色化、家常化等多样化要求，并持续改进。</w:t>
      </w:r>
    </w:p>
    <w:p w14:paraId="5A7AD337">
      <w:pPr>
        <w:keepNext w:val="0"/>
        <w:keepLines w:val="0"/>
        <w:pageBreakBefore w:val="0"/>
        <w:widowControl w:val="0"/>
        <w:tabs>
          <w:tab w:val="left" w:pos="1560"/>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p>
    <w:p w14:paraId="3F9525B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 xml:space="preserve">2 </w:t>
      </w:r>
      <w:r>
        <w:rPr>
          <w:rFonts w:hint="eastAsia" w:ascii="黑体" w:hAnsi="黑体" w:eastAsia="黑体" w:cs="黑体"/>
          <w:b w:val="0"/>
          <w:bCs/>
          <w:color w:val="auto"/>
          <w:sz w:val="32"/>
          <w:szCs w:val="32"/>
        </w:rPr>
        <w:t>服务人员</w:t>
      </w:r>
    </w:p>
    <w:p w14:paraId="19CA2948">
      <w:pPr>
        <w:pStyle w:val="11"/>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b/>
          <w:vanish/>
          <w:color w:val="auto"/>
          <w:sz w:val="32"/>
          <w:szCs w:val="32"/>
        </w:rPr>
      </w:pPr>
    </w:p>
    <w:p w14:paraId="279F49A2">
      <w:pPr>
        <w:pStyle w:val="11"/>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b/>
          <w:vanish/>
          <w:color w:val="auto"/>
          <w:sz w:val="32"/>
          <w:szCs w:val="32"/>
        </w:rPr>
      </w:pPr>
    </w:p>
    <w:p w14:paraId="60AF9665">
      <w:pPr>
        <w:keepNext w:val="0"/>
        <w:keepLines w:val="0"/>
        <w:pageBreakBefore w:val="0"/>
        <w:widowControl w:val="0"/>
        <w:tabs>
          <w:tab w:val="left" w:pos="851"/>
        </w:tabs>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 xml:space="preserve">    为保证服务的及时、高效和优质，乙方应当在本合同约定的提供服务时间提供足额的服务人员。</w:t>
      </w:r>
    </w:p>
    <w:p w14:paraId="5214E85D">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b/>
          <w:color w:val="auto"/>
          <w:sz w:val="32"/>
          <w:szCs w:val="32"/>
        </w:rPr>
      </w:pPr>
      <w:r>
        <w:rPr>
          <w:rFonts w:hint="eastAsia" w:ascii="仿宋" w:hAnsi="仿宋" w:eastAsia="仿宋" w:cs="仿宋"/>
          <w:snapToGrid w:val="0"/>
          <w:color w:val="auto"/>
          <w:sz w:val="32"/>
          <w:szCs w:val="32"/>
        </w:rPr>
        <w:t>2.1 乙方保证其派驻到甲方的服务人员均经卫生防疫部门体检并办理健康证后上岗，体检和办健康证</w:t>
      </w:r>
      <w:r>
        <w:rPr>
          <w:rFonts w:hint="eastAsia" w:ascii="仿宋" w:hAnsi="仿宋" w:eastAsia="仿宋" w:cs="仿宋"/>
          <w:snapToGrid w:val="0"/>
          <w:color w:val="auto"/>
          <w:sz w:val="32"/>
          <w:szCs w:val="32"/>
          <w:lang w:eastAsia="zh-CN"/>
        </w:rPr>
        <w:t>及疫情防控要求核酸检查</w:t>
      </w:r>
      <w:r>
        <w:rPr>
          <w:rFonts w:hint="eastAsia" w:ascii="仿宋" w:hAnsi="仿宋" w:eastAsia="仿宋" w:cs="仿宋"/>
          <w:snapToGrid w:val="0"/>
          <w:color w:val="auto"/>
          <w:sz w:val="32"/>
          <w:szCs w:val="32"/>
        </w:rPr>
        <w:t>等费用</w:t>
      </w:r>
      <w:r>
        <w:rPr>
          <w:rFonts w:hint="eastAsia" w:ascii="仿宋" w:hAnsi="仿宋" w:eastAsia="仿宋" w:cs="仿宋"/>
          <w:snapToGrid w:val="0"/>
          <w:color w:val="auto"/>
          <w:sz w:val="32"/>
          <w:szCs w:val="32"/>
          <w:lang w:eastAsia="zh-CN"/>
        </w:rPr>
        <w:t>均</w:t>
      </w:r>
      <w:r>
        <w:rPr>
          <w:rFonts w:hint="eastAsia" w:ascii="仿宋" w:hAnsi="仿宋" w:eastAsia="仿宋" w:cs="仿宋"/>
          <w:snapToGrid w:val="0"/>
          <w:color w:val="auto"/>
          <w:sz w:val="32"/>
          <w:szCs w:val="32"/>
        </w:rPr>
        <w:t>由乙方自理。</w:t>
      </w:r>
    </w:p>
    <w:p w14:paraId="1BEA09C0">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2.2 乙方应当对服务人员在食品安全、安全管理、业务操作、与外包业务直接相关的公司规章制度等方面进行定期或不定期培训。服务人员需要持证上岗的，岗位办证培训费由乙方承担。</w:t>
      </w:r>
    </w:p>
    <w:p w14:paraId="39258156">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2.3 乙方应要求和规范服务人员遵守乙方的业务流程、劳动纪律和操作规范及甲方的安全流程、监督机制和风险控制机制等内部规章制度。</w:t>
      </w:r>
    </w:p>
    <w:p w14:paraId="476B40FF">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2.4</w:t>
      </w: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乙方在开</w:t>
      </w:r>
      <w:r>
        <w:rPr>
          <w:rFonts w:hint="eastAsia" w:ascii="仿宋" w:hAnsi="仿宋" w:eastAsia="仿宋" w:cs="仿宋"/>
          <w:snapToGrid w:val="0"/>
          <w:color w:val="auto"/>
          <w:sz w:val="32"/>
          <w:szCs w:val="32"/>
          <w:lang w:eastAsia="zh-CN"/>
        </w:rPr>
        <w:t>餐</w:t>
      </w:r>
      <w:r>
        <w:rPr>
          <w:rFonts w:hint="eastAsia" w:ascii="仿宋" w:hAnsi="仿宋" w:eastAsia="仿宋" w:cs="仿宋"/>
          <w:snapToGrid w:val="0"/>
          <w:color w:val="auto"/>
          <w:sz w:val="32"/>
          <w:szCs w:val="32"/>
        </w:rPr>
        <w:t>初期每周、步入正轨后每月对派出服务人员评估，召回达不到服务要求的人员，并及时补充合格的服务人员，以确保业务的保质保量的完成。对甲方发现明显不合格的人员，即时召回，立即更换。</w:t>
      </w:r>
    </w:p>
    <w:p w14:paraId="30262E3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2.5 乙方餐厅用人须按合同中甲方要求确保人员到位，对人员不足影响正常开餐及餐品质量下降的，甲方将予以处罚并责令及时补充人员。</w:t>
      </w:r>
    </w:p>
    <w:p w14:paraId="0A6936F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仿宋" w:hAnsi="仿宋" w:eastAsia="仿宋" w:cs="仿宋"/>
          <w:b/>
          <w:color w:val="auto"/>
          <w:sz w:val="32"/>
          <w:szCs w:val="32"/>
        </w:rPr>
      </w:pPr>
      <w:r>
        <w:rPr>
          <w:rFonts w:hint="eastAsia" w:ascii="仿宋" w:hAnsi="仿宋" w:eastAsia="仿宋" w:cs="仿宋"/>
          <w:snapToGrid w:val="0"/>
          <w:color w:val="auto"/>
          <w:sz w:val="32"/>
          <w:szCs w:val="32"/>
          <w:lang w:val="en-US" w:eastAsia="zh-CN"/>
        </w:rPr>
        <w:t xml:space="preserve">2.6 </w:t>
      </w:r>
      <w:r>
        <w:rPr>
          <w:rFonts w:hint="eastAsia" w:ascii="仿宋" w:hAnsi="仿宋" w:eastAsia="仿宋" w:cs="仿宋"/>
          <w:b/>
          <w:color w:val="auto"/>
          <w:sz w:val="32"/>
          <w:szCs w:val="32"/>
        </w:rPr>
        <w:t>服务人员</w:t>
      </w:r>
    </w:p>
    <w:p w14:paraId="6AD023FC">
      <w:pPr>
        <w:pStyle w:val="11"/>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ascii="仿宋" w:hAnsi="仿宋" w:eastAsia="仿宋" w:cs="仿宋"/>
          <w:b/>
          <w:vanish/>
          <w:color w:val="8DB3E2"/>
          <w:sz w:val="32"/>
          <w:szCs w:val="32"/>
        </w:rPr>
      </w:pPr>
    </w:p>
    <w:p w14:paraId="2D5EFCF2">
      <w:pPr>
        <w:pStyle w:val="11"/>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ascii="仿宋" w:hAnsi="仿宋" w:eastAsia="仿宋" w:cs="仿宋"/>
          <w:b/>
          <w:vanish/>
          <w:color w:val="8DB3E2"/>
          <w:sz w:val="32"/>
          <w:szCs w:val="32"/>
        </w:rPr>
      </w:pPr>
    </w:p>
    <w:p w14:paraId="1D674CB6">
      <w:pPr>
        <w:keepNext w:val="0"/>
        <w:keepLines w:val="0"/>
        <w:pageBreakBefore w:val="0"/>
        <w:widowControl w:val="0"/>
        <w:tabs>
          <w:tab w:val="left" w:pos="851"/>
        </w:tabs>
        <w:kinsoku/>
        <w:wordWrap/>
        <w:overflowPunct/>
        <w:topLinePunct w:val="0"/>
        <w:autoSpaceDE/>
        <w:autoSpaceDN/>
        <w:bidi w:val="0"/>
        <w:adjustRightInd/>
        <w:snapToGrid/>
        <w:spacing w:line="400" w:lineRule="exact"/>
        <w:ind w:firstLine="64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eastAsia="zh-CN"/>
        </w:rPr>
        <w:t>乙方按</w:t>
      </w:r>
      <w:r>
        <w:rPr>
          <w:rFonts w:hint="eastAsia" w:ascii="仿宋" w:hAnsi="仿宋" w:eastAsia="仿宋" w:cs="仿宋"/>
          <w:snapToGrid w:val="0"/>
          <w:color w:val="auto"/>
          <w:sz w:val="32"/>
          <w:szCs w:val="32"/>
        </w:rPr>
        <w:t>约定提供足额的服务人员。</w:t>
      </w:r>
      <w:r>
        <w:rPr>
          <w:rFonts w:hint="eastAsia" w:ascii="仿宋" w:hAnsi="仿宋" w:eastAsia="仿宋" w:cs="仿宋"/>
          <w:snapToGrid w:val="0"/>
          <w:color w:val="auto"/>
          <w:sz w:val="32"/>
          <w:szCs w:val="32"/>
          <w:lang w:val="en-US" w:eastAsia="zh-CN"/>
        </w:rPr>
        <w:t>当出现人员短缺或长期请假的情况，甲方有权按照实际人数核算当月服务费。</w:t>
      </w:r>
      <w:r>
        <w:rPr>
          <w:rFonts w:hint="eastAsia" w:ascii="仿宋" w:hAnsi="仿宋" w:eastAsia="仿宋" w:cs="仿宋"/>
          <w:snapToGrid w:val="0"/>
          <w:color w:val="auto"/>
          <w:sz w:val="32"/>
          <w:szCs w:val="32"/>
        </w:rPr>
        <w:t>（见下表）</w:t>
      </w:r>
    </w:p>
    <w:p w14:paraId="5955E28B">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b/>
          <w:color w:val="548DD4"/>
          <w:sz w:val="32"/>
          <w:szCs w:val="32"/>
          <w:lang w:val="en-US" w:eastAsia="zh-CN"/>
        </w:rPr>
      </w:pPr>
    </w:p>
    <w:tbl>
      <w:tblPr>
        <w:tblStyle w:val="8"/>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7"/>
        <w:gridCol w:w="2019"/>
        <w:gridCol w:w="1264"/>
        <w:gridCol w:w="4638"/>
      </w:tblGrid>
      <w:tr w14:paraId="25AC7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57E41259">
            <w:pPr>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序号</w:t>
            </w:r>
          </w:p>
        </w:tc>
        <w:tc>
          <w:tcPr>
            <w:tcW w:w="2019" w:type="dxa"/>
            <w:noWrap w:val="0"/>
            <w:vAlign w:val="top"/>
          </w:tcPr>
          <w:p w14:paraId="67DCF565">
            <w:pPr>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岗位名称</w:t>
            </w:r>
          </w:p>
        </w:tc>
        <w:tc>
          <w:tcPr>
            <w:tcW w:w="1264" w:type="dxa"/>
            <w:noWrap w:val="0"/>
            <w:vAlign w:val="top"/>
          </w:tcPr>
          <w:p w14:paraId="6F0E558A">
            <w:pPr>
              <w:jc w:val="center"/>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人数</w:t>
            </w:r>
          </w:p>
        </w:tc>
        <w:tc>
          <w:tcPr>
            <w:tcW w:w="4638" w:type="dxa"/>
            <w:noWrap w:val="0"/>
            <w:vAlign w:val="center"/>
          </w:tcPr>
          <w:p w14:paraId="01A45D92">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任职要求</w:t>
            </w:r>
          </w:p>
        </w:tc>
      </w:tr>
      <w:tr w14:paraId="241B4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45990C62">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2019" w:type="dxa"/>
            <w:noWrap w:val="0"/>
            <w:vAlign w:val="top"/>
          </w:tcPr>
          <w:p w14:paraId="2E38A7EC">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项目经理</w:t>
            </w:r>
          </w:p>
        </w:tc>
        <w:tc>
          <w:tcPr>
            <w:tcW w:w="1264" w:type="dxa"/>
            <w:noWrap w:val="0"/>
            <w:vAlign w:val="top"/>
          </w:tcPr>
          <w:p w14:paraId="2CDC31CA">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4638" w:type="dxa"/>
            <w:noWrap w:val="0"/>
            <w:vAlign w:val="top"/>
          </w:tcPr>
          <w:p w14:paraId="5DF90515">
            <w:pPr>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持有高级餐饮职业经理人证书、中式烹调师二级证书</w:t>
            </w:r>
          </w:p>
        </w:tc>
      </w:tr>
      <w:tr w14:paraId="74673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49CBDA1F">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w:t>
            </w:r>
          </w:p>
        </w:tc>
        <w:tc>
          <w:tcPr>
            <w:tcW w:w="2019" w:type="dxa"/>
            <w:noWrap w:val="0"/>
            <w:vAlign w:val="top"/>
          </w:tcPr>
          <w:p w14:paraId="7A7F19D7">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厨师长</w:t>
            </w:r>
          </w:p>
        </w:tc>
        <w:tc>
          <w:tcPr>
            <w:tcW w:w="1264" w:type="dxa"/>
            <w:noWrap w:val="0"/>
            <w:vAlign w:val="top"/>
          </w:tcPr>
          <w:p w14:paraId="2EA333A7">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4638" w:type="dxa"/>
            <w:noWrap w:val="0"/>
            <w:vAlign w:val="top"/>
          </w:tcPr>
          <w:p w14:paraId="6B685C25">
            <w:pPr>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中式烹调师二级证书</w:t>
            </w:r>
          </w:p>
        </w:tc>
      </w:tr>
      <w:tr w14:paraId="189B1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1F192C9E">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w:t>
            </w:r>
          </w:p>
        </w:tc>
        <w:tc>
          <w:tcPr>
            <w:tcW w:w="2019" w:type="dxa"/>
            <w:noWrap w:val="0"/>
            <w:vAlign w:val="top"/>
          </w:tcPr>
          <w:p w14:paraId="17D1B9F1">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食品安全员</w:t>
            </w:r>
          </w:p>
        </w:tc>
        <w:tc>
          <w:tcPr>
            <w:tcW w:w="1264" w:type="dxa"/>
            <w:noWrap w:val="0"/>
            <w:vAlign w:val="top"/>
          </w:tcPr>
          <w:p w14:paraId="050E5A56">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4638" w:type="dxa"/>
            <w:noWrap w:val="0"/>
            <w:vAlign w:val="top"/>
          </w:tcPr>
          <w:p w14:paraId="0FA731B4">
            <w:pPr>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持有食品安全管理相关证书（食品安全管理师、食品安全总监）</w:t>
            </w:r>
          </w:p>
        </w:tc>
      </w:tr>
      <w:tr w14:paraId="017A6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62DD4EBC">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w:t>
            </w:r>
          </w:p>
        </w:tc>
        <w:tc>
          <w:tcPr>
            <w:tcW w:w="2019" w:type="dxa"/>
            <w:noWrap w:val="0"/>
            <w:vAlign w:val="top"/>
          </w:tcPr>
          <w:p w14:paraId="5906D2CC">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库管</w:t>
            </w:r>
          </w:p>
        </w:tc>
        <w:tc>
          <w:tcPr>
            <w:tcW w:w="1264" w:type="dxa"/>
            <w:noWrap w:val="0"/>
            <w:vAlign w:val="top"/>
          </w:tcPr>
          <w:p w14:paraId="25C18C2E">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4638" w:type="dxa"/>
            <w:noWrap w:val="0"/>
            <w:vAlign w:val="top"/>
          </w:tcPr>
          <w:p w14:paraId="32CD60C3">
            <w:pPr>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持有会计资格证</w:t>
            </w:r>
          </w:p>
        </w:tc>
      </w:tr>
      <w:tr w14:paraId="3844A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5A11430E">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5</w:t>
            </w:r>
          </w:p>
        </w:tc>
        <w:tc>
          <w:tcPr>
            <w:tcW w:w="2019" w:type="dxa"/>
            <w:noWrap w:val="0"/>
            <w:vAlign w:val="top"/>
          </w:tcPr>
          <w:p w14:paraId="11F71C33">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主厨</w:t>
            </w:r>
          </w:p>
        </w:tc>
        <w:tc>
          <w:tcPr>
            <w:tcW w:w="1264" w:type="dxa"/>
            <w:noWrap w:val="0"/>
            <w:vAlign w:val="top"/>
          </w:tcPr>
          <w:p w14:paraId="5D0FB733">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4638" w:type="dxa"/>
            <w:noWrap w:val="0"/>
            <w:vAlign w:val="top"/>
          </w:tcPr>
          <w:p w14:paraId="13A94B33">
            <w:pPr>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中式烹调师二级证书</w:t>
            </w:r>
          </w:p>
        </w:tc>
      </w:tr>
      <w:tr w14:paraId="5E2A3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1744DCF1">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5</w:t>
            </w:r>
          </w:p>
        </w:tc>
        <w:tc>
          <w:tcPr>
            <w:tcW w:w="2019" w:type="dxa"/>
            <w:noWrap w:val="0"/>
            <w:vAlign w:val="top"/>
          </w:tcPr>
          <w:p w14:paraId="0D44B118">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炒锅</w:t>
            </w:r>
          </w:p>
        </w:tc>
        <w:tc>
          <w:tcPr>
            <w:tcW w:w="1264" w:type="dxa"/>
            <w:noWrap w:val="0"/>
            <w:vAlign w:val="top"/>
          </w:tcPr>
          <w:p w14:paraId="7CD60A6B">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w:t>
            </w:r>
          </w:p>
        </w:tc>
        <w:tc>
          <w:tcPr>
            <w:tcW w:w="4638" w:type="dxa"/>
            <w:noWrap w:val="0"/>
            <w:vAlign w:val="top"/>
          </w:tcPr>
          <w:p w14:paraId="553171FF">
            <w:pPr>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中式烹调师三级证书</w:t>
            </w:r>
          </w:p>
        </w:tc>
      </w:tr>
      <w:tr w14:paraId="4D3C8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4450FFA3">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6</w:t>
            </w:r>
          </w:p>
        </w:tc>
        <w:tc>
          <w:tcPr>
            <w:tcW w:w="2019" w:type="dxa"/>
            <w:noWrap w:val="0"/>
            <w:vAlign w:val="top"/>
          </w:tcPr>
          <w:p w14:paraId="05A9A26E">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面点大工</w:t>
            </w:r>
          </w:p>
        </w:tc>
        <w:tc>
          <w:tcPr>
            <w:tcW w:w="1264" w:type="dxa"/>
            <w:noWrap w:val="0"/>
            <w:vAlign w:val="top"/>
          </w:tcPr>
          <w:p w14:paraId="073B1E23">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4638" w:type="dxa"/>
            <w:noWrap w:val="0"/>
            <w:vAlign w:val="top"/>
          </w:tcPr>
          <w:p w14:paraId="43496F7D">
            <w:pPr>
              <w:jc w:val="left"/>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持有中式面点师二级证书</w:t>
            </w:r>
          </w:p>
        </w:tc>
      </w:tr>
      <w:tr w14:paraId="2006D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6CBFB703">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7</w:t>
            </w:r>
          </w:p>
        </w:tc>
        <w:tc>
          <w:tcPr>
            <w:tcW w:w="2019" w:type="dxa"/>
            <w:noWrap w:val="0"/>
            <w:vAlign w:val="top"/>
          </w:tcPr>
          <w:p w14:paraId="7BDBE886">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面点中工</w:t>
            </w:r>
          </w:p>
        </w:tc>
        <w:tc>
          <w:tcPr>
            <w:tcW w:w="1264" w:type="dxa"/>
            <w:noWrap w:val="0"/>
            <w:vAlign w:val="top"/>
          </w:tcPr>
          <w:p w14:paraId="3DAB03F8">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4638" w:type="dxa"/>
            <w:noWrap w:val="0"/>
            <w:vAlign w:val="top"/>
          </w:tcPr>
          <w:p w14:paraId="2992646D">
            <w:pPr>
              <w:jc w:val="left"/>
              <w:rPr>
                <w:rFonts w:hint="eastAsia" w:ascii="仿宋" w:hAnsi="仿宋" w:eastAsia="仿宋" w:cs="仿宋"/>
                <w:sz w:val="24"/>
                <w:szCs w:val="24"/>
                <w:vertAlign w:val="baseline"/>
                <w:lang w:val="en-US" w:eastAsia="zh-CN"/>
              </w:rPr>
            </w:pPr>
          </w:p>
        </w:tc>
      </w:tr>
      <w:tr w14:paraId="1D35C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435C5259">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8</w:t>
            </w:r>
          </w:p>
        </w:tc>
        <w:tc>
          <w:tcPr>
            <w:tcW w:w="2019" w:type="dxa"/>
            <w:noWrap w:val="0"/>
            <w:vAlign w:val="top"/>
          </w:tcPr>
          <w:p w14:paraId="098D7E9F">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面点小工</w:t>
            </w:r>
          </w:p>
        </w:tc>
        <w:tc>
          <w:tcPr>
            <w:tcW w:w="1264" w:type="dxa"/>
            <w:noWrap w:val="0"/>
            <w:vAlign w:val="top"/>
          </w:tcPr>
          <w:p w14:paraId="598B90DD">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w:t>
            </w:r>
          </w:p>
        </w:tc>
        <w:tc>
          <w:tcPr>
            <w:tcW w:w="4638" w:type="dxa"/>
            <w:noWrap w:val="0"/>
            <w:vAlign w:val="top"/>
          </w:tcPr>
          <w:p w14:paraId="206EE856">
            <w:pPr>
              <w:jc w:val="left"/>
              <w:rPr>
                <w:rFonts w:hint="eastAsia" w:ascii="仿宋" w:hAnsi="仿宋" w:eastAsia="仿宋" w:cs="仿宋"/>
                <w:sz w:val="24"/>
                <w:szCs w:val="24"/>
                <w:vertAlign w:val="baseline"/>
                <w:lang w:val="en-US" w:eastAsia="zh-CN"/>
              </w:rPr>
            </w:pPr>
          </w:p>
        </w:tc>
      </w:tr>
      <w:tr w14:paraId="467B0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2A266479">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9</w:t>
            </w:r>
          </w:p>
        </w:tc>
        <w:tc>
          <w:tcPr>
            <w:tcW w:w="2019" w:type="dxa"/>
            <w:noWrap w:val="0"/>
            <w:vAlign w:val="top"/>
          </w:tcPr>
          <w:p w14:paraId="30D70C83">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切配大工</w:t>
            </w:r>
          </w:p>
        </w:tc>
        <w:tc>
          <w:tcPr>
            <w:tcW w:w="1264" w:type="dxa"/>
            <w:noWrap w:val="0"/>
            <w:vAlign w:val="top"/>
          </w:tcPr>
          <w:p w14:paraId="7D1C2DB7">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4638" w:type="dxa"/>
            <w:noWrap w:val="0"/>
            <w:vAlign w:val="top"/>
          </w:tcPr>
          <w:p w14:paraId="7DF6E49D">
            <w:pPr>
              <w:jc w:val="left"/>
              <w:rPr>
                <w:rFonts w:hint="eastAsia" w:ascii="仿宋" w:hAnsi="仿宋" w:eastAsia="仿宋" w:cs="仿宋"/>
                <w:sz w:val="24"/>
                <w:szCs w:val="24"/>
                <w:vertAlign w:val="baseline"/>
                <w:lang w:val="en-US" w:eastAsia="zh-CN"/>
              </w:rPr>
            </w:pPr>
          </w:p>
        </w:tc>
      </w:tr>
      <w:tr w14:paraId="4BC11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04C0A260">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10</w:t>
            </w:r>
          </w:p>
        </w:tc>
        <w:tc>
          <w:tcPr>
            <w:tcW w:w="2019" w:type="dxa"/>
            <w:noWrap w:val="0"/>
            <w:vAlign w:val="top"/>
          </w:tcPr>
          <w:p w14:paraId="4FDA0587">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切配中工</w:t>
            </w:r>
          </w:p>
        </w:tc>
        <w:tc>
          <w:tcPr>
            <w:tcW w:w="1264" w:type="dxa"/>
            <w:noWrap w:val="0"/>
            <w:vAlign w:val="top"/>
          </w:tcPr>
          <w:p w14:paraId="7C6C4C59">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4638" w:type="dxa"/>
            <w:noWrap w:val="0"/>
            <w:vAlign w:val="top"/>
          </w:tcPr>
          <w:p w14:paraId="191DBF79">
            <w:pPr>
              <w:jc w:val="left"/>
              <w:rPr>
                <w:rFonts w:hint="eastAsia" w:ascii="仿宋" w:hAnsi="仿宋" w:eastAsia="仿宋" w:cs="仿宋"/>
                <w:sz w:val="24"/>
                <w:szCs w:val="24"/>
                <w:vertAlign w:val="baseline"/>
                <w:lang w:val="en-US" w:eastAsia="zh-CN"/>
              </w:rPr>
            </w:pPr>
          </w:p>
        </w:tc>
      </w:tr>
      <w:tr w14:paraId="4DACA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3789F71A">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11</w:t>
            </w:r>
          </w:p>
        </w:tc>
        <w:tc>
          <w:tcPr>
            <w:tcW w:w="2019" w:type="dxa"/>
            <w:noWrap w:val="0"/>
            <w:vAlign w:val="top"/>
          </w:tcPr>
          <w:p w14:paraId="62A34174">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切配小工</w:t>
            </w:r>
          </w:p>
        </w:tc>
        <w:tc>
          <w:tcPr>
            <w:tcW w:w="1264" w:type="dxa"/>
            <w:noWrap w:val="0"/>
            <w:vAlign w:val="top"/>
          </w:tcPr>
          <w:p w14:paraId="317E2199">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4638" w:type="dxa"/>
            <w:noWrap w:val="0"/>
            <w:vAlign w:val="top"/>
          </w:tcPr>
          <w:p w14:paraId="4D29004A">
            <w:pPr>
              <w:jc w:val="left"/>
              <w:rPr>
                <w:rFonts w:hint="eastAsia" w:ascii="仿宋" w:hAnsi="仿宋" w:eastAsia="仿宋" w:cs="仿宋"/>
                <w:sz w:val="24"/>
                <w:szCs w:val="24"/>
                <w:vertAlign w:val="baseline"/>
                <w:lang w:val="en-US" w:eastAsia="zh-CN"/>
              </w:rPr>
            </w:pPr>
          </w:p>
        </w:tc>
      </w:tr>
      <w:tr w14:paraId="530AA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179DAD9F">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12</w:t>
            </w:r>
          </w:p>
        </w:tc>
        <w:tc>
          <w:tcPr>
            <w:tcW w:w="2019" w:type="dxa"/>
            <w:noWrap w:val="0"/>
            <w:vAlign w:val="top"/>
          </w:tcPr>
          <w:p w14:paraId="7795F1B9">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洗消工</w:t>
            </w:r>
          </w:p>
        </w:tc>
        <w:tc>
          <w:tcPr>
            <w:tcW w:w="1264" w:type="dxa"/>
            <w:noWrap w:val="0"/>
            <w:vAlign w:val="top"/>
          </w:tcPr>
          <w:p w14:paraId="7E330303">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w:t>
            </w:r>
          </w:p>
        </w:tc>
        <w:tc>
          <w:tcPr>
            <w:tcW w:w="4638" w:type="dxa"/>
            <w:noWrap w:val="0"/>
            <w:vAlign w:val="top"/>
          </w:tcPr>
          <w:p w14:paraId="5FE01B1F">
            <w:pPr>
              <w:jc w:val="left"/>
              <w:rPr>
                <w:rFonts w:hint="eastAsia" w:ascii="仿宋" w:hAnsi="仿宋" w:eastAsia="仿宋" w:cs="仿宋"/>
                <w:sz w:val="24"/>
                <w:szCs w:val="24"/>
                <w:vertAlign w:val="baseline"/>
                <w:lang w:val="en-US" w:eastAsia="zh-CN"/>
              </w:rPr>
            </w:pPr>
          </w:p>
        </w:tc>
      </w:tr>
      <w:tr w14:paraId="2780D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5C5209C2">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13</w:t>
            </w:r>
          </w:p>
        </w:tc>
        <w:tc>
          <w:tcPr>
            <w:tcW w:w="2019" w:type="dxa"/>
            <w:noWrap w:val="0"/>
            <w:vAlign w:val="top"/>
          </w:tcPr>
          <w:p w14:paraId="0C850B78">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帮厨（兼送餐）</w:t>
            </w:r>
          </w:p>
        </w:tc>
        <w:tc>
          <w:tcPr>
            <w:tcW w:w="1264" w:type="dxa"/>
            <w:noWrap w:val="0"/>
            <w:vAlign w:val="top"/>
          </w:tcPr>
          <w:p w14:paraId="6DA0E78D">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w:t>
            </w:r>
          </w:p>
        </w:tc>
        <w:tc>
          <w:tcPr>
            <w:tcW w:w="4638" w:type="dxa"/>
            <w:noWrap w:val="0"/>
            <w:vAlign w:val="top"/>
          </w:tcPr>
          <w:p w14:paraId="1AF8D8C1">
            <w:pPr>
              <w:jc w:val="left"/>
              <w:rPr>
                <w:rFonts w:hint="eastAsia" w:ascii="仿宋" w:hAnsi="仿宋" w:eastAsia="仿宋" w:cs="仿宋"/>
                <w:sz w:val="24"/>
                <w:szCs w:val="24"/>
                <w:vertAlign w:val="baseline"/>
                <w:lang w:val="en-US" w:eastAsia="zh-CN"/>
              </w:rPr>
            </w:pPr>
          </w:p>
        </w:tc>
      </w:tr>
      <w:tr w14:paraId="1BCFD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977" w:type="dxa"/>
            <w:noWrap w:val="0"/>
            <w:vAlign w:val="top"/>
          </w:tcPr>
          <w:p w14:paraId="20D034B5">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14</w:t>
            </w:r>
          </w:p>
        </w:tc>
        <w:tc>
          <w:tcPr>
            <w:tcW w:w="2019" w:type="dxa"/>
            <w:noWrap w:val="0"/>
            <w:vAlign w:val="top"/>
          </w:tcPr>
          <w:p w14:paraId="7BBE55A8">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保洁（公共区域卫生）</w:t>
            </w:r>
          </w:p>
        </w:tc>
        <w:tc>
          <w:tcPr>
            <w:tcW w:w="1264" w:type="dxa"/>
            <w:noWrap w:val="0"/>
            <w:vAlign w:val="top"/>
          </w:tcPr>
          <w:p w14:paraId="1F4E94F1">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4638" w:type="dxa"/>
            <w:noWrap w:val="0"/>
            <w:vAlign w:val="top"/>
          </w:tcPr>
          <w:p w14:paraId="7058A65C">
            <w:pPr>
              <w:jc w:val="left"/>
              <w:rPr>
                <w:rFonts w:hint="eastAsia" w:ascii="仿宋" w:hAnsi="仿宋" w:eastAsia="仿宋" w:cs="仿宋"/>
                <w:sz w:val="24"/>
                <w:szCs w:val="24"/>
                <w:vertAlign w:val="baseline"/>
                <w:lang w:val="en-US" w:eastAsia="zh-CN"/>
              </w:rPr>
            </w:pPr>
          </w:p>
        </w:tc>
      </w:tr>
      <w:tr w14:paraId="13BFA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77" w:type="dxa"/>
            <w:noWrap w:val="0"/>
            <w:vAlign w:val="top"/>
          </w:tcPr>
          <w:p w14:paraId="1C2CAC5E">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合计</w:t>
            </w:r>
          </w:p>
        </w:tc>
        <w:tc>
          <w:tcPr>
            <w:tcW w:w="2019" w:type="dxa"/>
            <w:noWrap w:val="0"/>
            <w:vAlign w:val="top"/>
          </w:tcPr>
          <w:p w14:paraId="65E2D0AD">
            <w:pPr>
              <w:jc w:val="center"/>
              <w:rPr>
                <w:rFonts w:hint="eastAsia" w:ascii="仿宋" w:hAnsi="仿宋" w:eastAsia="仿宋" w:cs="仿宋"/>
                <w:sz w:val="28"/>
                <w:szCs w:val="28"/>
                <w:vertAlign w:val="baseline"/>
                <w:lang w:val="en-US" w:eastAsia="zh-CN"/>
              </w:rPr>
            </w:pPr>
          </w:p>
        </w:tc>
        <w:tc>
          <w:tcPr>
            <w:tcW w:w="1264" w:type="dxa"/>
            <w:noWrap w:val="0"/>
            <w:vAlign w:val="top"/>
          </w:tcPr>
          <w:p w14:paraId="452E3427">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21人</w:t>
            </w:r>
          </w:p>
        </w:tc>
        <w:tc>
          <w:tcPr>
            <w:tcW w:w="4638" w:type="dxa"/>
            <w:noWrap w:val="0"/>
            <w:vAlign w:val="top"/>
          </w:tcPr>
          <w:p w14:paraId="1227586C">
            <w:pPr>
              <w:jc w:val="left"/>
              <w:rPr>
                <w:rFonts w:hint="eastAsia" w:ascii="仿宋" w:hAnsi="仿宋" w:eastAsia="仿宋" w:cs="仿宋"/>
                <w:sz w:val="24"/>
                <w:szCs w:val="24"/>
                <w:vertAlign w:val="baseline"/>
                <w:lang w:val="en-US" w:eastAsia="zh-CN"/>
              </w:rPr>
            </w:pPr>
          </w:p>
        </w:tc>
      </w:tr>
      <w:tr w14:paraId="01421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977" w:type="dxa"/>
            <w:noWrap w:val="0"/>
            <w:vAlign w:val="top"/>
          </w:tcPr>
          <w:p w14:paraId="4D116208">
            <w:pPr>
              <w:bidi w:val="0"/>
              <w:jc w:val="both"/>
              <w:rPr>
                <w:rFonts w:hint="eastAsia" w:ascii="仿宋" w:hAnsi="仿宋" w:eastAsia="仿宋" w:cs="仿宋"/>
                <w:lang w:val="en-US" w:eastAsia="zh-CN"/>
              </w:rPr>
            </w:pPr>
          </w:p>
        </w:tc>
        <w:tc>
          <w:tcPr>
            <w:tcW w:w="7921" w:type="dxa"/>
            <w:gridSpan w:val="3"/>
            <w:noWrap w:val="0"/>
            <w:vAlign w:val="top"/>
          </w:tcPr>
          <w:p w14:paraId="3EB343B2">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备注：以上人员必须持有健康证</w:t>
            </w:r>
          </w:p>
        </w:tc>
      </w:tr>
    </w:tbl>
    <w:p w14:paraId="4B44BDBB">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b/>
          <w:color w:val="548DD4"/>
          <w:sz w:val="32"/>
          <w:szCs w:val="32"/>
          <w:lang w:val="en-US" w:eastAsia="zh-CN"/>
        </w:rPr>
      </w:pPr>
    </w:p>
    <w:p w14:paraId="468667FF">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 xml:space="preserve">3 </w:t>
      </w:r>
      <w:r>
        <w:rPr>
          <w:rFonts w:hint="eastAsia" w:ascii="黑体" w:hAnsi="黑体" w:eastAsia="黑体" w:cs="黑体"/>
          <w:b w:val="0"/>
          <w:bCs/>
          <w:color w:val="auto"/>
          <w:sz w:val="32"/>
          <w:szCs w:val="32"/>
        </w:rPr>
        <w:t>服务人员的管理</w:t>
      </w:r>
    </w:p>
    <w:p w14:paraId="016C2545">
      <w:pPr>
        <w:pStyle w:val="11"/>
        <w:keepNext w:val="0"/>
        <w:keepLines w:val="0"/>
        <w:pageBreakBefore w:val="0"/>
        <w:widowControl w:val="0"/>
        <w:numPr>
          <w:ilvl w:val="0"/>
          <w:numId w:val="3"/>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auto"/>
          <w:sz w:val="32"/>
          <w:szCs w:val="32"/>
        </w:rPr>
      </w:pPr>
    </w:p>
    <w:p w14:paraId="5A036805">
      <w:pPr>
        <w:pStyle w:val="11"/>
        <w:keepNext w:val="0"/>
        <w:keepLines w:val="0"/>
        <w:pageBreakBefore w:val="0"/>
        <w:widowControl w:val="0"/>
        <w:numPr>
          <w:ilvl w:val="0"/>
          <w:numId w:val="3"/>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auto"/>
          <w:sz w:val="32"/>
          <w:szCs w:val="32"/>
        </w:rPr>
      </w:pPr>
    </w:p>
    <w:p w14:paraId="34ECC24D">
      <w:pPr>
        <w:pStyle w:val="11"/>
        <w:keepNext w:val="0"/>
        <w:keepLines w:val="0"/>
        <w:pageBreakBefore w:val="0"/>
        <w:widowControl w:val="0"/>
        <w:numPr>
          <w:ilvl w:val="0"/>
          <w:numId w:val="3"/>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auto"/>
          <w:sz w:val="32"/>
          <w:szCs w:val="32"/>
        </w:rPr>
      </w:pPr>
    </w:p>
    <w:p w14:paraId="70391BB6">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3.1 </w:t>
      </w:r>
      <w:r>
        <w:rPr>
          <w:rFonts w:hint="eastAsia" w:ascii="仿宋" w:hAnsi="仿宋" w:eastAsia="仿宋" w:cs="仿宋"/>
          <w:snapToGrid w:val="0"/>
          <w:color w:val="auto"/>
          <w:sz w:val="32"/>
          <w:szCs w:val="32"/>
        </w:rPr>
        <w:t>服务人员是乙方与之建立正式合法劳动关系的员工或劳务关系的人员，与甲方没有任何关系。乙方必须依法及时为服务人员支付工资报酬、缴纳社会保险、提供其他应有的福利。</w:t>
      </w:r>
    </w:p>
    <w:p w14:paraId="080F6EAB">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3.2 </w:t>
      </w:r>
      <w:r>
        <w:rPr>
          <w:rFonts w:hint="eastAsia" w:ascii="仿宋" w:hAnsi="仿宋" w:eastAsia="仿宋" w:cs="仿宋"/>
          <w:snapToGrid w:val="0"/>
          <w:color w:val="auto"/>
          <w:sz w:val="32"/>
          <w:szCs w:val="32"/>
        </w:rPr>
        <w:t>乙方派出的现场管理者，应对整个服务过程和结果负责。乙方应当对其服务人员的完成业务进行安排和劳动管理并对劳动过程进行直接的管理和督导，以保证业务保质保量的及时完成。甲方可就业务服务的细节对乙方管理人员提出要求，也可以就服务中不符合要求或不符合本合同之处向乙方管理人员提出改正意见，乙方管理人员应当立即现场付诸实施。</w:t>
      </w:r>
    </w:p>
    <w:p w14:paraId="58D425EE">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3.3 </w:t>
      </w:r>
      <w:r>
        <w:rPr>
          <w:rFonts w:hint="eastAsia" w:ascii="仿宋" w:hAnsi="仿宋" w:eastAsia="仿宋" w:cs="仿宋"/>
          <w:snapToGrid w:val="0"/>
          <w:color w:val="auto"/>
          <w:sz w:val="32"/>
          <w:szCs w:val="32"/>
        </w:rPr>
        <w:t>如果服务人员在提供服务过程中因患病、意外伤害等原因导致无法继续提供服务，致使业务的完成受到影响的，乙方应当及时更换其他服务人员继续提供服务。</w:t>
      </w:r>
    </w:p>
    <w:p w14:paraId="6F514FCA">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3.4 </w:t>
      </w:r>
      <w:r>
        <w:rPr>
          <w:rFonts w:hint="eastAsia" w:ascii="仿宋" w:hAnsi="仿宋" w:eastAsia="仿宋" w:cs="仿宋"/>
          <w:snapToGrid w:val="0"/>
          <w:color w:val="auto"/>
          <w:sz w:val="32"/>
          <w:szCs w:val="32"/>
        </w:rPr>
        <w:t>乙方应保证其派遣人员在工作中遵守业务流程和操作规范并采取安全措施，甲方有权监督并向乙方提出整改要求。如果由于乙方未能对其负责的上述事项和采取必要措施而导致发生人身伤亡、索赔、罚款、诉讼及其他一切责任由乙方负责，如甲方因上述情形导致的损失及费用，由乙方负责赔偿。</w:t>
      </w:r>
    </w:p>
    <w:p w14:paraId="2CCB941E">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3.5 </w:t>
      </w:r>
      <w:r>
        <w:rPr>
          <w:rFonts w:hint="eastAsia" w:ascii="仿宋" w:hAnsi="仿宋" w:eastAsia="仿宋" w:cs="仿宋"/>
          <w:snapToGrid w:val="0"/>
          <w:color w:val="auto"/>
          <w:sz w:val="32"/>
          <w:szCs w:val="32"/>
        </w:rPr>
        <w:t>乙方的工作人员绝对不允许与就餐人员发生口角或纠纷，若有类似情况，及时反映给甲方人员处理。</w:t>
      </w:r>
    </w:p>
    <w:p w14:paraId="2E853015">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3.6 </w:t>
      </w:r>
      <w:r>
        <w:rPr>
          <w:rFonts w:hint="eastAsia" w:ascii="仿宋" w:hAnsi="仿宋" w:eastAsia="仿宋" w:cs="仿宋"/>
          <w:snapToGrid w:val="0"/>
          <w:color w:val="auto"/>
          <w:sz w:val="32"/>
          <w:szCs w:val="32"/>
          <w:lang w:eastAsia="zh-CN"/>
        </w:rPr>
        <w:t>乙方安排餐厅负责人，如要更换须征求甲方同意。乙方餐厅负责人日常外出须向甲方管理人员请假。</w:t>
      </w:r>
    </w:p>
    <w:p w14:paraId="03D3B3D2">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b/>
          <w:color w:val="auto"/>
          <w:sz w:val="32"/>
          <w:szCs w:val="32"/>
          <w:lang w:val="en-US" w:eastAsia="zh-CN"/>
        </w:rPr>
      </w:pPr>
    </w:p>
    <w:p w14:paraId="1B665208">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b/>
          <w:color w:val="auto"/>
          <w:sz w:val="32"/>
          <w:szCs w:val="32"/>
        </w:rPr>
      </w:pPr>
      <w:r>
        <w:rPr>
          <w:rFonts w:hint="eastAsia" w:ascii="黑体" w:hAnsi="黑体" w:eastAsia="黑体" w:cs="黑体"/>
          <w:b w:val="0"/>
          <w:bCs/>
          <w:color w:val="auto"/>
          <w:sz w:val="32"/>
          <w:szCs w:val="32"/>
          <w:lang w:val="en-US" w:eastAsia="zh-CN"/>
        </w:rPr>
        <w:t xml:space="preserve">4 </w:t>
      </w:r>
      <w:r>
        <w:rPr>
          <w:rFonts w:hint="eastAsia" w:ascii="黑体" w:hAnsi="黑体" w:eastAsia="黑体" w:cs="黑体"/>
          <w:b w:val="0"/>
          <w:bCs/>
          <w:color w:val="auto"/>
          <w:sz w:val="32"/>
          <w:szCs w:val="32"/>
        </w:rPr>
        <w:t>乙方合法经营资质的保证</w:t>
      </w:r>
    </w:p>
    <w:p w14:paraId="3E7886B4">
      <w:pPr>
        <w:pStyle w:val="11"/>
        <w:keepNext w:val="0"/>
        <w:keepLines w:val="0"/>
        <w:pageBreakBefore w:val="0"/>
        <w:widowControl w:val="0"/>
        <w:numPr>
          <w:ilvl w:val="0"/>
          <w:numId w:val="4"/>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auto"/>
          <w:sz w:val="32"/>
          <w:szCs w:val="32"/>
        </w:rPr>
      </w:pPr>
    </w:p>
    <w:p w14:paraId="238EA6F1">
      <w:pPr>
        <w:pStyle w:val="11"/>
        <w:keepNext w:val="0"/>
        <w:keepLines w:val="0"/>
        <w:pageBreakBefore w:val="0"/>
        <w:widowControl w:val="0"/>
        <w:numPr>
          <w:ilvl w:val="0"/>
          <w:numId w:val="4"/>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auto"/>
          <w:sz w:val="32"/>
          <w:szCs w:val="32"/>
        </w:rPr>
      </w:pPr>
    </w:p>
    <w:p w14:paraId="7792B646">
      <w:pPr>
        <w:pStyle w:val="11"/>
        <w:keepNext w:val="0"/>
        <w:keepLines w:val="0"/>
        <w:pageBreakBefore w:val="0"/>
        <w:widowControl w:val="0"/>
        <w:numPr>
          <w:ilvl w:val="0"/>
          <w:numId w:val="4"/>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auto"/>
          <w:sz w:val="32"/>
          <w:szCs w:val="32"/>
        </w:rPr>
      </w:pPr>
    </w:p>
    <w:p w14:paraId="2C74F1D0">
      <w:pPr>
        <w:pStyle w:val="11"/>
        <w:keepNext w:val="0"/>
        <w:keepLines w:val="0"/>
        <w:pageBreakBefore w:val="0"/>
        <w:widowControl w:val="0"/>
        <w:numPr>
          <w:ilvl w:val="0"/>
          <w:numId w:val="4"/>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auto"/>
          <w:sz w:val="32"/>
          <w:szCs w:val="32"/>
        </w:rPr>
      </w:pPr>
    </w:p>
    <w:p w14:paraId="528B6BEC">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4.1 </w:t>
      </w:r>
      <w:r>
        <w:rPr>
          <w:rFonts w:hint="eastAsia" w:ascii="仿宋" w:hAnsi="仿宋" w:eastAsia="仿宋" w:cs="仿宋"/>
          <w:snapToGrid w:val="0"/>
          <w:color w:val="auto"/>
          <w:sz w:val="32"/>
          <w:szCs w:val="32"/>
        </w:rPr>
        <w:t>乙方保证在本合同有效期内以及续签的有效期内，始终保持上述能力、经营范围及经营资质，并保持对上述必要的执照、证明和/或许可证书的持有。</w:t>
      </w:r>
    </w:p>
    <w:p w14:paraId="09F68B6F">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4.2 </w:t>
      </w:r>
      <w:r>
        <w:rPr>
          <w:rFonts w:hint="eastAsia" w:ascii="仿宋" w:hAnsi="仿宋" w:eastAsia="仿宋" w:cs="仿宋"/>
          <w:snapToGrid w:val="0"/>
          <w:color w:val="auto"/>
          <w:sz w:val="32"/>
          <w:szCs w:val="32"/>
        </w:rPr>
        <w:t>乙方应当按照甲方要求提供服务，保证服务的工作质量，并按照双方约定的时间周期定期向甲方汇报服务情况。</w:t>
      </w:r>
    </w:p>
    <w:p w14:paraId="4EE4ACF6">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4.3 </w:t>
      </w:r>
      <w:r>
        <w:rPr>
          <w:rFonts w:hint="eastAsia" w:ascii="仿宋" w:hAnsi="仿宋" w:eastAsia="仿宋" w:cs="仿宋"/>
          <w:snapToGrid w:val="0"/>
          <w:color w:val="auto"/>
          <w:sz w:val="32"/>
          <w:szCs w:val="32"/>
        </w:rPr>
        <w:t>在本合同期限内，未经甲方书面同意，乙方不可将其在本合同项下的任何义务转包给任何第三方。否则，甲方可单独解除合同，甲方由此造成的损失，由乙方承担。</w:t>
      </w:r>
    </w:p>
    <w:p w14:paraId="1E030E49">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548DD4"/>
          <w:sz w:val="32"/>
          <w:szCs w:val="32"/>
        </w:rPr>
      </w:pPr>
    </w:p>
    <w:p w14:paraId="23D8A181">
      <w:pPr>
        <w:pStyle w:val="11"/>
        <w:keepNext w:val="0"/>
        <w:keepLines w:val="0"/>
        <w:pageBreakBefore w:val="0"/>
        <w:widowControl w:val="0"/>
        <w:numPr>
          <w:ilvl w:val="0"/>
          <w:numId w:val="5"/>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548DD4"/>
          <w:sz w:val="32"/>
          <w:szCs w:val="32"/>
        </w:rPr>
      </w:pPr>
    </w:p>
    <w:p w14:paraId="09AC4B08">
      <w:pPr>
        <w:pStyle w:val="11"/>
        <w:keepNext w:val="0"/>
        <w:keepLines w:val="0"/>
        <w:pageBreakBefore w:val="0"/>
        <w:widowControl w:val="0"/>
        <w:numPr>
          <w:ilvl w:val="0"/>
          <w:numId w:val="5"/>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548DD4"/>
          <w:sz w:val="32"/>
          <w:szCs w:val="32"/>
        </w:rPr>
      </w:pPr>
    </w:p>
    <w:p w14:paraId="599F2BA7">
      <w:pPr>
        <w:pStyle w:val="11"/>
        <w:keepNext w:val="0"/>
        <w:keepLines w:val="0"/>
        <w:pageBreakBefore w:val="0"/>
        <w:widowControl w:val="0"/>
        <w:numPr>
          <w:ilvl w:val="0"/>
          <w:numId w:val="5"/>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548DD4"/>
          <w:sz w:val="32"/>
          <w:szCs w:val="32"/>
        </w:rPr>
      </w:pPr>
    </w:p>
    <w:p w14:paraId="776BE3D1">
      <w:pPr>
        <w:pStyle w:val="11"/>
        <w:keepNext w:val="0"/>
        <w:keepLines w:val="0"/>
        <w:pageBreakBefore w:val="0"/>
        <w:widowControl w:val="0"/>
        <w:numPr>
          <w:ilvl w:val="0"/>
          <w:numId w:val="5"/>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548DD4"/>
          <w:sz w:val="32"/>
          <w:szCs w:val="32"/>
        </w:rPr>
      </w:pPr>
    </w:p>
    <w:p w14:paraId="23B3419F">
      <w:pPr>
        <w:pStyle w:val="11"/>
        <w:keepNext w:val="0"/>
        <w:keepLines w:val="0"/>
        <w:pageBreakBefore w:val="0"/>
        <w:widowControl w:val="0"/>
        <w:numPr>
          <w:ilvl w:val="0"/>
          <w:numId w:val="5"/>
        </w:numPr>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vanish/>
          <w:color w:val="548DD4"/>
          <w:sz w:val="32"/>
          <w:szCs w:val="32"/>
        </w:rPr>
      </w:pPr>
    </w:p>
    <w:p w14:paraId="27D97758">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黑体" w:hAnsi="黑体" w:eastAsia="黑体" w:cs="黑体"/>
          <w:b w:val="0"/>
          <w:bCs/>
          <w:snapToGrid w:val="0"/>
          <w:color w:val="auto"/>
          <w:sz w:val="32"/>
          <w:szCs w:val="32"/>
        </w:rPr>
      </w:pPr>
      <w:r>
        <w:rPr>
          <w:rFonts w:hint="eastAsia" w:ascii="黑体" w:hAnsi="黑体" w:eastAsia="黑体" w:cs="黑体"/>
          <w:b w:val="0"/>
          <w:bCs/>
          <w:color w:val="auto"/>
          <w:sz w:val="32"/>
          <w:szCs w:val="32"/>
          <w:lang w:val="en-US" w:eastAsia="zh-CN"/>
        </w:rPr>
        <w:t>5</w:t>
      </w:r>
      <w:r>
        <w:rPr>
          <w:rFonts w:hint="eastAsia" w:ascii="黑体" w:hAnsi="黑体" w:eastAsia="黑体" w:cs="黑体"/>
          <w:b w:val="0"/>
          <w:bCs/>
          <w:color w:val="548DD4"/>
          <w:sz w:val="32"/>
          <w:szCs w:val="32"/>
          <w:lang w:val="en-US" w:eastAsia="zh-CN"/>
        </w:rPr>
        <w:t xml:space="preserve"> </w:t>
      </w:r>
      <w:r>
        <w:rPr>
          <w:rFonts w:hint="eastAsia" w:ascii="黑体" w:hAnsi="黑体" w:eastAsia="黑体" w:cs="黑体"/>
          <w:b w:val="0"/>
          <w:bCs/>
          <w:color w:val="auto"/>
          <w:sz w:val="32"/>
          <w:szCs w:val="32"/>
        </w:rPr>
        <w:t>服务费用与结算标准</w:t>
      </w:r>
    </w:p>
    <w:p w14:paraId="613F5223">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5.1 </w:t>
      </w:r>
      <w:r>
        <w:rPr>
          <w:rFonts w:hint="eastAsia" w:ascii="仿宋" w:hAnsi="仿宋" w:eastAsia="仿宋" w:cs="仿宋"/>
          <w:snapToGrid w:val="0"/>
          <w:color w:val="auto"/>
          <w:sz w:val="32"/>
          <w:szCs w:val="32"/>
        </w:rPr>
        <w:t>劳务</w:t>
      </w:r>
      <w:r>
        <w:rPr>
          <w:rFonts w:hint="eastAsia" w:ascii="仿宋" w:hAnsi="仿宋" w:eastAsia="仿宋" w:cs="仿宋"/>
          <w:snapToGrid w:val="0"/>
          <w:color w:val="auto"/>
          <w:sz w:val="32"/>
          <w:szCs w:val="32"/>
          <w:lang w:eastAsia="zh-CN"/>
        </w:rPr>
        <w:t>管理及服务</w:t>
      </w:r>
      <w:r>
        <w:rPr>
          <w:rFonts w:hint="eastAsia" w:ascii="仿宋" w:hAnsi="仿宋" w:eastAsia="仿宋" w:cs="仿宋"/>
          <w:snapToGrid w:val="0"/>
          <w:color w:val="auto"/>
          <w:sz w:val="32"/>
          <w:szCs w:val="32"/>
        </w:rPr>
        <w:t>合同总额</w:t>
      </w: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，其费用含人员工资、服装费、保险费、员工住宿费、管理费及各项税费等。以上费用按合同的金额比例，</w:t>
      </w:r>
      <w:r>
        <w:rPr>
          <w:rFonts w:hint="eastAsia" w:ascii="仿宋" w:hAnsi="仿宋" w:eastAsia="仿宋" w:cs="仿宋"/>
          <w:snapToGrid w:val="0"/>
          <w:color w:val="auto"/>
          <w:sz w:val="32"/>
          <w:szCs w:val="32"/>
          <w:lang w:eastAsia="zh-CN"/>
        </w:rPr>
        <w:t>根据考核结果，</w:t>
      </w:r>
      <w:r>
        <w:rPr>
          <w:rFonts w:hint="eastAsia" w:ascii="仿宋" w:hAnsi="仿宋" w:eastAsia="仿宋" w:cs="仿宋"/>
          <w:snapToGrid w:val="0"/>
          <w:color w:val="auto"/>
          <w:sz w:val="32"/>
          <w:szCs w:val="32"/>
        </w:rPr>
        <w:t>转给乙方。</w:t>
      </w:r>
    </w:p>
    <w:p w14:paraId="0EABCFD3">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5.2 </w:t>
      </w:r>
      <w:r>
        <w:rPr>
          <w:rFonts w:hint="eastAsia" w:ascii="仿宋" w:hAnsi="仿宋" w:eastAsia="仿宋" w:cs="仿宋"/>
          <w:snapToGrid w:val="0"/>
          <w:color w:val="auto"/>
          <w:sz w:val="32"/>
          <w:szCs w:val="32"/>
        </w:rPr>
        <w:t>外请人员的管理由乙方负责，出现的一切问题由乙方负责。给甲方造成损失的，由乙方负责赔偿。</w:t>
      </w:r>
    </w:p>
    <w:p w14:paraId="58058342">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5.3 </w:t>
      </w:r>
      <w:r>
        <w:rPr>
          <w:rFonts w:hint="eastAsia" w:ascii="仿宋" w:hAnsi="仿宋" w:eastAsia="仿宋" w:cs="仿宋"/>
          <w:snapToGrid w:val="0"/>
          <w:color w:val="auto"/>
          <w:sz w:val="32"/>
          <w:szCs w:val="32"/>
        </w:rPr>
        <w:t>员工餐费由甲方财务专户独立核算、管理：按刷</w:t>
      </w:r>
      <w:r>
        <w:rPr>
          <w:rFonts w:hint="eastAsia" w:ascii="仿宋" w:hAnsi="仿宋" w:eastAsia="仿宋" w:cs="仿宋"/>
          <w:snapToGrid w:val="0"/>
          <w:color w:val="auto"/>
          <w:sz w:val="32"/>
          <w:szCs w:val="32"/>
          <w:lang w:val="en-US" w:eastAsia="zh-CN"/>
        </w:rPr>
        <w:t>码</w:t>
      </w:r>
      <w:r>
        <w:rPr>
          <w:rFonts w:hint="eastAsia" w:ascii="仿宋" w:hAnsi="仿宋" w:eastAsia="仿宋" w:cs="仿宋"/>
          <w:snapToGrid w:val="0"/>
          <w:color w:val="auto"/>
          <w:sz w:val="32"/>
          <w:szCs w:val="32"/>
        </w:rPr>
        <w:t>统计及实际刷卡费用计算，并注重把控成本。</w:t>
      </w:r>
    </w:p>
    <w:p w14:paraId="4C9233F1">
      <w:pPr>
        <w:keepNext w:val="0"/>
        <w:keepLines w:val="0"/>
        <w:pageBreakBefore w:val="0"/>
        <w:widowControl w:val="0"/>
        <w:tabs>
          <w:tab w:val="left" w:pos="993"/>
          <w:tab w:val="left" w:pos="1560"/>
        </w:tabs>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5</w:t>
      </w:r>
      <w:r>
        <w:rPr>
          <w:rFonts w:hint="eastAsia" w:ascii="仿宋" w:hAnsi="仿宋" w:eastAsia="仿宋" w:cs="仿宋"/>
          <w:snapToGrid w:val="0"/>
          <w:color w:val="auto"/>
          <w:sz w:val="32"/>
          <w:szCs w:val="32"/>
        </w:rPr>
        <w:t>.3.1供餐方式：</w:t>
      </w:r>
      <w:r>
        <w:rPr>
          <w:rFonts w:hint="eastAsia" w:ascii="仿宋" w:hAnsi="仿宋" w:eastAsia="仿宋" w:cs="仿宋"/>
          <w:snapToGrid w:val="0"/>
          <w:color w:val="auto"/>
          <w:sz w:val="32"/>
          <w:szCs w:val="32"/>
          <w:lang w:eastAsia="zh-CN"/>
        </w:rPr>
        <w:t>半</w:t>
      </w:r>
      <w:r>
        <w:rPr>
          <w:rFonts w:hint="eastAsia" w:ascii="仿宋" w:hAnsi="仿宋" w:eastAsia="仿宋" w:cs="仿宋"/>
          <w:snapToGrid w:val="0"/>
          <w:color w:val="auto"/>
          <w:sz w:val="32"/>
          <w:szCs w:val="32"/>
        </w:rPr>
        <w:t>自助餐</w:t>
      </w:r>
    </w:p>
    <w:p w14:paraId="735D25AB">
      <w:pPr>
        <w:keepNext w:val="0"/>
        <w:keepLines w:val="0"/>
        <w:pageBreakBefore w:val="0"/>
        <w:widowControl w:val="0"/>
        <w:tabs>
          <w:tab w:val="left" w:pos="993"/>
          <w:tab w:val="left" w:pos="1560"/>
        </w:tabs>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5</w:t>
      </w:r>
      <w:r>
        <w:rPr>
          <w:rFonts w:hint="eastAsia" w:ascii="仿宋" w:hAnsi="仿宋" w:eastAsia="仿宋" w:cs="仿宋"/>
          <w:snapToGrid w:val="0"/>
          <w:color w:val="auto"/>
          <w:sz w:val="32"/>
          <w:szCs w:val="32"/>
        </w:rPr>
        <w:t>.3.2餐标：早餐</w:t>
      </w:r>
      <w:r>
        <w:rPr>
          <w:rFonts w:hint="eastAsia" w:ascii="仿宋" w:hAnsi="仿宋" w:eastAsia="仿宋" w:cs="仿宋"/>
          <w:snapToGrid w:val="0"/>
          <w:color w:val="auto"/>
          <w:sz w:val="32"/>
          <w:szCs w:val="32"/>
          <w:lang w:val="en-US" w:eastAsia="zh-CN"/>
        </w:rPr>
        <w:t>3</w:t>
      </w:r>
      <w:r>
        <w:rPr>
          <w:rFonts w:hint="eastAsia" w:ascii="仿宋" w:hAnsi="仿宋" w:eastAsia="仿宋" w:cs="仿宋"/>
          <w:snapToGrid w:val="0"/>
          <w:color w:val="auto"/>
          <w:sz w:val="32"/>
          <w:szCs w:val="32"/>
        </w:rPr>
        <w:t>元、午餐</w:t>
      </w:r>
      <w:r>
        <w:rPr>
          <w:rFonts w:hint="eastAsia" w:ascii="仿宋" w:hAnsi="仿宋" w:eastAsia="仿宋" w:cs="仿宋"/>
          <w:snapToGrid w:val="0"/>
          <w:color w:val="auto"/>
          <w:sz w:val="32"/>
          <w:szCs w:val="32"/>
          <w:lang w:val="en-US" w:eastAsia="zh-CN"/>
        </w:rPr>
        <w:t>10</w:t>
      </w:r>
      <w:r>
        <w:rPr>
          <w:rFonts w:hint="eastAsia" w:ascii="仿宋" w:hAnsi="仿宋" w:eastAsia="仿宋" w:cs="仿宋"/>
          <w:snapToGrid w:val="0"/>
          <w:color w:val="auto"/>
          <w:sz w:val="32"/>
          <w:szCs w:val="32"/>
        </w:rPr>
        <w:t>元、晚餐</w:t>
      </w:r>
      <w:r>
        <w:rPr>
          <w:rFonts w:hint="eastAsia" w:ascii="仿宋" w:hAnsi="仿宋" w:eastAsia="仿宋" w:cs="仿宋"/>
          <w:snapToGrid w:val="0"/>
          <w:color w:val="auto"/>
          <w:sz w:val="32"/>
          <w:szCs w:val="32"/>
          <w:lang w:eastAsia="zh-CN"/>
        </w:rPr>
        <w:t>成本价</w:t>
      </w:r>
      <w:r>
        <w:rPr>
          <w:rFonts w:hint="eastAsia" w:ascii="仿宋" w:hAnsi="仿宋" w:eastAsia="仿宋" w:cs="仿宋"/>
          <w:snapToGrid w:val="0"/>
          <w:color w:val="auto"/>
          <w:sz w:val="32"/>
          <w:szCs w:val="32"/>
        </w:rPr>
        <w:t>，</w:t>
      </w:r>
      <w:r>
        <w:rPr>
          <w:rFonts w:hint="eastAsia" w:ascii="仿宋" w:hAnsi="仿宋" w:eastAsia="仿宋" w:cs="仿宋"/>
          <w:snapToGrid w:val="0"/>
          <w:color w:val="auto"/>
          <w:sz w:val="32"/>
          <w:szCs w:val="32"/>
          <w:lang w:eastAsia="zh-CN"/>
        </w:rPr>
        <w:t>三餐均按</w:t>
      </w:r>
      <w:r>
        <w:rPr>
          <w:rFonts w:hint="eastAsia" w:ascii="仿宋" w:hAnsi="仿宋" w:eastAsia="仿宋" w:cs="仿宋"/>
          <w:snapToGrid w:val="0"/>
          <w:color w:val="auto"/>
          <w:sz w:val="32"/>
          <w:szCs w:val="32"/>
        </w:rPr>
        <w:t>成本价供餐</w:t>
      </w:r>
      <w:r>
        <w:rPr>
          <w:rFonts w:hint="eastAsia" w:ascii="仿宋" w:hAnsi="仿宋" w:eastAsia="仿宋" w:cs="仿宋"/>
          <w:snapToGrid w:val="0"/>
          <w:color w:val="auto"/>
          <w:sz w:val="32"/>
          <w:szCs w:val="32"/>
          <w:lang w:eastAsia="zh-CN"/>
        </w:rPr>
        <w:t>，每周更换一次食谱</w:t>
      </w:r>
      <w:r>
        <w:rPr>
          <w:rFonts w:hint="eastAsia" w:ascii="仿宋" w:hAnsi="仿宋" w:eastAsia="仿宋" w:cs="仿宋"/>
          <w:snapToGrid w:val="0"/>
          <w:color w:val="auto"/>
          <w:sz w:val="32"/>
          <w:szCs w:val="32"/>
        </w:rPr>
        <w:t>。</w:t>
      </w:r>
    </w:p>
    <w:p w14:paraId="5F1EE0FE">
      <w:pPr>
        <w:keepNext w:val="0"/>
        <w:keepLines w:val="0"/>
        <w:pageBreakBefore w:val="0"/>
        <w:widowControl w:val="0"/>
        <w:tabs>
          <w:tab w:val="left" w:pos="993"/>
          <w:tab w:val="left" w:pos="1560"/>
        </w:tabs>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5</w:t>
      </w:r>
      <w:r>
        <w:rPr>
          <w:rFonts w:hint="eastAsia" w:ascii="仿宋" w:hAnsi="仿宋" w:eastAsia="仿宋" w:cs="仿宋"/>
          <w:snapToGrid w:val="0"/>
          <w:color w:val="auto"/>
          <w:sz w:val="32"/>
          <w:szCs w:val="32"/>
        </w:rPr>
        <w:t>.3.3供餐标准：</w:t>
      </w:r>
    </w:p>
    <w:p w14:paraId="7C85C20E">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早餐：主食</w:t>
      </w:r>
      <w:r>
        <w:rPr>
          <w:rFonts w:hint="eastAsia" w:ascii="仿宋" w:hAnsi="仿宋" w:eastAsia="仿宋" w:cs="仿宋"/>
          <w:snapToGrid w:val="0"/>
          <w:color w:val="auto"/>
          <w:sz w:val="32"/>
          <w:szCs w:val="32"/>
          <w:lang w:val="en-US" w:eastAsia="zh-CN"/>
        </w:rPr>
        <w:t>3</w:t>
      </w:r>
      <w:r>
        <w:rPr>
          <w:rFonts w:hint="eastAsia" w:ascii="仿宋" w:hAnsi="仿宋" w:eastAsia="仿宋" w:cs="仿宋"/>
          <w:snapToGrid w:val="0"/>
          <w:color w:val="auto"/>
          <w:sz w:val="32"/>
          <w:szCs w:val="32"/>
        </w:rPr>
        <w:t>种、</w:t>
      </w:r>
      <w:r>
        <w:rPr>
          <w:rFonts w:hint="eastAsia" w:ascii="仿宋" w:hAnsi="仿宋" w:eastAsia="仿宋" w:cs="仿宋"/>
          <w:snapToGrid w:val="0"/>
          <w:color w:val="auto"/>
          <w:sz w:val="32"/>
          <w:szCs w:val="32"/>
          <w:lang w:eastAsia="zh-CN"/>
        </w:rPr>
        <w:t>粥</w:t>
      </w:r>
      <w:r>
        <w:rPr>
          <w:rFonts w:hint="eastAsia" w:ascii="仿宋" w:hAnsi="仿宋" w:eastAsia="仿宋" w:cs="仿宋"/>
          <w:snapToGrid w:val="0"/>
          <w:color w:val="auto"/>
          <w:sz w:val="32"/>
          <w:szCs w:val="32"/>
        </w:rPr>
        <w:t>不少于</w:t>
      </w:r>
      <w:r>
        <w:rPr>
          <w:rFonts w:hint="eastAsia" w:ascii="仿宋" w:hAnsi="仿宋" w:eastAsia="仿宋" w:cs="仿宋"/>
          <w:snapToGrid w:val="0"/>
          <w:color w:val="auto"/>
          <w:sz w:val="32"/>
          <w:szCs w:val="32"/>
          <w:lang w:val="en-US" w:eastAsia="zh-CN"/>
        </w:rPr>
        <w:t>2</w:t>
      </w:r>
      <w:r>
        <w:rPr>
          <w:rFonts w:hint="eastAsia" w:ascii="仿宋" w:hAnsi="仿宋" w:eastAsia="仿宋" w:cs="仿宋"/>
          <w:snapToGrid w:val="0"/>
          <w:color w:val="auto"/>
          <w:sz w:val="32"/>
          <w:szCs w:val="32"/>
        </w:rPr>
        <w:t>种，菜品：其中</w:t>
      </w:r>
      <w:r>
        <w:rPr>
          <w:rFonts w:hint="eastAsia" w:ascii="仿宋" w:hAnsi="仿宋" w:eastAsia="仿宋" w:cs="仿宋"/>
          <w:snapToGrid w:val="0"/>
          <w:color w:val="auto"/>
          <w:sz w:val="32"/>
          <w:szCs w:val="32"/>
          <w:lang w:eastAsia="zh-CN"/>
        </w:rPr>
        <w:t>炝拌</w:t>
      </w:r>
      <w:r>
        <w:rPr>
          <w:rFonts w:hint="eastAsia" w:ascii="仿宋" w:hAnsi="仿宋" w:eastAsia="仿宋" w:cs="仿宋"/>
          <w:snapToGrid w:val="0"/>
          <w:color w:val="auto"/>
          <w:sz w:val="32"/>
          <w:szCs w:val="32"/>
          <w:lang w:val="en-US" w:eastAsia="zh-CN"/>
        </w:rPr>
        <w:t>1</w:t>
      </w:r>
      <w:r>
        <w:rPr>
          <w:rFonts w:hint="eastAsia" w:ascii="仿宋" w:hAnsi="仿宋" w:eastAsia="仿宋" w:cs="仿宋"/>
          <w:snapToGrid w:val="0"/>
          <w:color w:val="auto"/>
          <w:sz w:val="32"/>
          <w:szCs w:val="32"/>
        </w:rPr>
        <w:t>样，热炒素菜</w:t>
      </w:r>
      <w:r>
        <w:rPr>
          <w:rFonts w:hint="eastAsia" w:ascii="仿宋" w:hAnsi="仿宋" w:eastAsia="仿宋" w:cs="仿宋"/>
          <w:snapToGrid w:val="0"/>
          <w:color w:val="auto"/>
          <w:sz w:val="32"/>
          <w:szCs w:val="32"/>
          <w:lang w:val="en-US" w:eastAsia="zh-CN"/>
        </w:rPr>
        <w:t>1</w:t>
      </w:r>
      <w:r>
        <w:rPr>
          <w:rFonts w:hint="eastAsia" w:ascii="仿宋" w:hAnsi="仿宋" w:eastAsia="仿宋" w:cs="仿宋"/>
          <w:snapToGrid w:val="0"/>
          <w:color w:val="auto"/>
          <w:sz w:val="32"/>
          <w:szCs w:val="32"/>
        </w:rPr>
        <w:t>样，</w:t>
      </w:r>
      <w:r>
        <w:rPr>
          <w:rFonts w:hint="eastAsia" w:ascii="仿宋" w:hAnsi="仿宋" w:eastAsia="仿宋" w:cs="仿宋"/>
          <w:snapToGrid w:val="0"/>
          <w:color w:val="auto"/>
          <w:sz w:val="32"/>
          <w:szCs w:val="32"/>
          <w:lang w:eastAsia="zh-CN"/>
        </w:rPr>
        <w:t>炒</w:t>
      </w:r>
      <w:r>
        <w:rPr>
          <w:rFonts w:hint="eastAsia" w:ascii="仿宋" w:hAnsi="仿宋" w:eastAsia="仿宋" w:cs="仿宋"/>
          <w:snapToGrid w:val="0"/>
          <w:color w:val="auto"/>
          <w:sz w:val="32"/>
          <w:szCs w:val="32"/>
        </w:rPr>
        <w:t>咸菜</w:t>
      </w:r>
      <w:r>
        <w:rPr>
          <w:rFonts w:hint="eastAsia" w:ascii="仿宋" w:hAnsi="仿宋" w:eastAsia="仿宋" w:cs="仿宋"/>
          <w:snapToGrid w:val="0"/>
          <w:color w:val="auto"/>
          <w:sz w:val="32"/>
          <w:szCs w:val="32"/>
          <w:lang w:val="en-US" w:eastAsia="zh-CN"/>
        </w:rPr>
        <w:t>1</w:t>
      </w:r>
      <w:r>
        <w:rPr>
          <w:rFonts w:hint="eastAsia" w:ascii="仿宋" w:hAnsi="仿宋" w:eastAsia="仿宋" w:cs="仿宋"/>
          <w:snapToGrid w:val="0"/>
          <w:color w:val="auto"/>
          <w:sz w:val="32"/>
          <w:szCs w:val="32"/>
        </w:rPr>
        <w:t>样，鸡蛋、粗粮</w:t>
      </w:r>
      <w:r>
        <w:rPr>
          <w:rFonts w:hint="eastAsia" w:ascii="仿宋" w:hAnsi="仿宋" w:eastAsia="仿宋" w:cs="仿宋"/>
          <w:snapToGrid w:val="0"/>
          <w:color w:val="auto"/>
          <w:sz w:val="32"/>
          <w:szCs w:val="32"/>
          <w:lang w:val="en-US" w:eastAsia="zh-CN"/>
        </w:rPr>
        <w:t>各1</w:t>
      </w:r>
      <w:r>
        <w:rPr>
          <w:rFonts w:hint="eastAsia" w:ascii="仿宋" w:hAnsi="仿宋" w:eastAsia="仿宋" w:cs="仿宋"/>
          <w:snapToGrid w:val="0"/>
          <w:color w:val="auto"/>
          <w:sz w:val="32"/>
          <w:szCs w:val="32"/>
        </w:rPr>
        <w:t>样；</w:t>
      </w:r>
    </w:p>
    <w:p w14:paraId="1D1E8BB8">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午餐：主食不少于</w:t>
      </w:r>
      <w:r>
        <w:rPr>
          <w:rFonts w:hint="eastAsia" w:ascii="仿宋" w:hAnsi="仿宋" w:eastAsia="仿宋" w:cs="仿宋"/>
          <w:snapToGrid w:val="0"/>
          <w:color w:val="auto"/>
          <w:sz w:val="32"/>
          <w:szCs w:val="32"/>
          <w:lang w:val="en-US" w:eastAsia="zh-CN"/>
        </w:rPr>
        <w:t>2</w:t>
      </w:r>
      <w:r>
        <w:rPr>
          <w:rFonts w:hint="eastAsia" w:ascii="仿宋" w:hAnsi="仿宋" w:eastAsia="仿宋" w:cs="仿宋"/>
          <w:snapToGrid w:val="0"/>
          <w:color w:val="auto"/>
          <w:sz w:val="32"/>
          <w:szCs w:val="32"/>
        </w:rPr>
        <w:t>种、汤</w:t>
      </w:r>
      <w:r>
        <w:rPr>
          <w:rFonts w:hint="eastAsia" w:ascii="仿宋" w:hAnsi="仿宋" w:eastAsia="仿宋" w:cs="仿宋"/>
          <w:snapToGrid w:val="0"/>
          <w:color w:val="auto"/>
          <w:sz w:val="32"/>
          <w:szCs w:val="32"/>
          <w:lang w:val="en-US" w:eastAsia="zh-CN"/>
        </w:rPr>
        <w:t>1</w:t>
      </w:r>
      <w:r>
        <w:rPr>
          <w:rFonts w:hint="eastAsia" w:ascii="仿宋" w:hAnsi="仿宋" w:eastAsia="仿宋" w:cs="仿宋"/>
          <w:snapToGrid w:val="0"/>
          <w:color w:val="auto"/>
          <w:sz w:val="32"/>
          <w:szCs w:val="32"/>
          <w:lang w:eastAsia="zh-CN"/>
        </w:rPr>
        <w:t>种</w:t>
      </w:r>
      <w:r>
        <w:rPr>
          <w:rFonts w:hint="eastAsia" w:ascii="仿宋" w:hAnsi="仿宋" w:eastAsia="仿宋" w:cs="仿宋"/>
          <w:snapToGrid w:val="0"/>
          <w:color w:val="auto"/>
          <w:sz w:val="32"/>
          <w:szCs w:val="32"/>
        </w:rPr>
        <w:t>，热菜</w:t>
      </w:r>
      <w:r>
        <w:rPr>
          <w:rFonts w:hint="eastAsia" w:ascii="仿宋" w:hAnsi="仿宋" w:eastAsia="仿宋" w:cs="仿宋"/>
          <w:snapToGrid w:val="0"/>
          <w:color w:val="auto"/>
          <w:sz w:val="32"/>
          <w:szCs w:val="32"/>
          <w:lang w:val="en-US" w:eastAsia="zh-CN"/>
        </w:rPr>
        <w:t>4</w:t>
      </w:r>
      <w:r>
        <w:rPr>
          <w:rFonts w:hint="eastAsia" w:ascii="仿宋" w:hAnsi="仿宋" w:eastAsia="仿宋" w:cs="仿宋"/>
          <w:snapToGrid w:val="0"/>
          <w:color w:val="auto"/>
          <w:sz w:val="32"/>
          <w:szCs w:val="32"/>
        </w:rPr>
        <w:t>种：纯荤</w:t>
      </w:r>
      <w:r>
        <w:rPr>
          <w:rFonts w:hint="eastAsia" w:ascii="仿宋" w:hAnsi="仿宋" w:eastAsia="仿宋" w:cs="仿宋"/>
          <w:snapToGrid w:val="0"/>
          <w:color w:val="auto"/>
          <w:sz w:val="32"/>
          <w:szCs w:val="32"/>
          <w:lang w:val="en-US" w:eastAsia="zh-CN"/>
        </w:rPr>
        <w:t>1</w:t>
      </w:r>
      <w:r>
        <w:rPr>
          <w:rFonts w:hint="eastAsia" w:ascii="仿宋" w:hAnsi="仿宋" w:eastAsia="仿宋" w:cs="仿宋"/>
          <w:snapToGrid w:val="0"/>
          <w:color w:val="auto"/>
          <w:sz w:val="32"/>
          <w:szCs w:val="32"/>
        </w:rPr>
        <w:t>样、半荤</w:t>
      </w:r>
      <w:r>
        <w:rPr>
          <w:rFonts w:hint="eastAsia" w:ascii="仿宋" w:hAnsi="仿宋" w:eastAsia="仿宋" w:cs="仿宋"/>
          <w:snapToGrid w:val="0"/>
          <w:color w:val="auto"/>
          <w:sz w:val="32"/>
          <w:szCs w:val="32"/>
          <w:lang w:val="en-US" w:eastAsia="zh-CN"/>
        </w:rPr>
        <w:t>1</w:t>
      </w:r>
      <w:r>
        <w:rPr>
          <w:rFonts w:hint="eastAsia" w:ascii="仿宋" w:hAnsi="仿宋" w:eastAsia="仿宋" w:cs="仿宋"/>
          <w:snapToGrid w:val="0"/>
          <w:color w:val="auto"/>
          <w:sz w:val="32"/>
          <w:szCs w:val="32"/>
        </w:rPr>
        <w:t>样、素炒</w:t>
      </w:r>
      <w:r>
        <w:rPr>
          <w:rFonts w:hint="eastAsia" w:ascii="仿宋" w:hAnsi="仿宋" w:eastAsia="仿宋" w:cs="仿宋"/>
          <w:snapToGrid w:val="0"/>
          <w:color w:val="auto"/>
          <w:sz w:val="32"/>
          <w:szCs w:val="32"/>
          <w:lang w:val="en-US" w:eastAsia="zh-CN"/>
        </w:rPr>
        <w:t>2</w:t>
      </w:r>
      <w:r>
        <w:rPr>
          <w:rFonts w:hint="eastAsia" w:ascii="仿宋" w:hAnsi="仿宋" w:eastAsia="仿宋" w:cs="仿宋"/>
          <w:snapToGrid w:val="0"/>
          <w:color w:val="auto"/>
          <w:sz w:val="32"/>
          <w:szCs w:val="32"/>
        </w:rPr>
        <w:t>样，时令水果</w:t>
      </w:r>
      <w:r>
        <w:rPr>
          <w:rFonts w:hint="eastAsia" w:ascii="仿宋" w:hAnsi="仿宋" w:eastAsia="仿宋" w:cs="仿宋"/>
          <w:snapToGrid w:val="0"/>
          <w:color w:val="auto"/>
          <w:sz w:val="32"/>
          <w:szCs w:val="32"/>
          <w:lang w:val="en-US" w:eastAsia="zh-CN"/>
        </w:rPr>
        <w:t>1</w:t>
      </w:r>
      <w:r>
        <w:rPr>
          <w:rFonts w:hint="eastAsia" w:ascii="仿宋" w:hAnsi="仿宋" w:eastAsia="仿宋" w:cs="仿宋"/>
          <w:snapToGrid w:val="0"/>
          <w:color w:val="auto"/>
          <w:sz w:val="32"/>
          <w:szCs w:val="32"/>
        </w:rPr>
        <w:t>种；</w:t>
      </w:r>
      <w:r>
        <w:rPr>
          <w:rFonts w:hint="eastAsia" w:ascii="仿宋" w:hAnsi="仿宋" w:eastAsia="仿宋" w:cs="仿宋"/>
          <w:snapToGrid w:val="0"/>
          <w:color w:val="auto"/>
          <w:sz w:val="32"/>
          <w:szCs w:val="32"/>
          <w:lang w:eastAsia="zh-CN"/>
        </w:rPr>
        <w:t>特色面条、饺子、砂锅</w:t>
      </w:r>
      <w:r>
        <w:rPr>
          <w:rFonts w:hint="eastAsia" w:ascii="仿宋" w:hAnsi="仿宋" w:eastAsia="仿宋" w:cs="仿宋"/>
          <w:snapToGrid w:val="0"/>
          <w:color w:val="auto"/>
          <w:sz w:val="32"/>
          <w:szCs w:val="32"/>
          <w:lang w:val="en-US" w:eastAsia="zh-CN"/>
        </w:rPr>
        <w:t>等；</w:t>
      </w:r>
      <w:r>
        <w:rPr>
          <w:rFonts w:hint="eastAsia" w:ascii="仿宋" w:hAnsi="仿宋" w:eastAsia="仿宋" w:cs="仿宋"/>
          <w:snapToGrid w:val="0"/>
          <w:color w:val="auto"/>
          <w:sz w:val="32"/>
          <w:szCs w:val="32"/>
        </w:rPr>
        <w:t xml:space="preserve"> </w:t>
      </w:r>
    </w:p>
    <w:p w14:paraId="0810DF3D">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晚餐：主食至</w:t>
      </w:r>
      <w:r>
        <w:rPr>
          <w:rFonts w:hint="eastAsia" w:ascii="仿宋" w:hAnsi="仿宋" w:eastAsia="仿宋" w:cs="仿宋"/>
          <w:snapToGrid w:val="0"/>
          <w:color w:val="auto"/>
          <w:sz w:val="32"/>
          <w:szCs w:val="32"/>
          <w:lang w:eastAsia="zh-CN"/>
        </w:rPr>
        <w:t>少</w:t>
      </w:r>
      <w:r>
        <w:rPr>
          <w:rFonts w:hint="eastAsia" w:ascii="仿宋" w:hAnsi="仿宋" w:eastAsia="仿宋" w:cs="仿宋"/>
          <w:snapToGrid w:val="0"/>
          <w:color w:val="auto"/>
          <w:sz w:val="32"/>
          <w:szCs w:val="32"/>
          <w:lang w:val="en-US" w:eastAsia="zh-CN"/>
        </w:rPr>
        <w:t>5</w:t>
      </w:r>
      <w:r>
        <w:rPr>
          <w:rFonts w:hint="eastAsia" w:ascii="仿宋" w:hAnsi="仿宋" w:eastAsia="仿宋" w:cs="仿宋"/>
          <w:snapToGrid w:val="0"/>
          <w:color w:val="auto"/>
          <w:sz w:val="32"/>
          <w:szCs w:val="32"/>
        </w:rPr>
        <w:t>种</w:t>
      </w:r>
      <w:r>
        <w:rPr>
          <w:rFonts w:hint="eastAsia" w:ascii="仿宋" w:hAnsi="仿宋" w:eastAsia="仿宋" w:cs="仿宋"/>
          <w:snapToGrid w:val="0"/>
          <w:color w:val="auto"/>
          <w:sz w:val="32"/>
          <w:szCs w:val="32"/>
          <w:lang w:eastAsia="zh-CN"/>
        </w:rPr>
        <w:t>（馒头、花卷、包子、烙饼制作突出特色）</w:t>
      </w:r>
      <w:r>
        <w:rPr>
          <w:rFonts w:hint="eastAsia" w:ascii="仿宋" w:hAnsi="仿宋" w:eastAsia="仿宋" w:cs="仿宋"/>
          <w:snapToGrid w:val="0"/>
          <w:color w:val="auto"/>
          <w:sz w:val="32"/>
          <w:szCs w:val="32"/>
        </w:rPr>
        <w:t>、菜</w:t>
      </w:r>
      <w:r>
        <w:rPr>
          <w:rFonts w:hint="eastAsia" w:ascii="仿宋" w:hAnsi="仿宋" w:eastAsia="仿宋" w:cs="仿宋"/>
          <w:snapToGrid w:val="0"/>
          <w:color w:val="auto"/>
          <w:sz w:val="32"/>
          <w:szCs w:val="32"/>
          <w:lang w:val="en-US" w:eastAsia="zh-CN"/>
        </w:rPr>
        <w:t>2</w:t>
      </w:r>
      <w:r>
        <w:rPr>
          <w:rFonts w:hint="eastAsia" w:ascii="仿宋" w:hAnsi="仿宋" w:eastAsia="仿宋" w:cs="仿宋"/>
          <w:snapToGrid w:val="0"/>
          <w:color w:val="auto"/>
          <w:sz w:val="32"/>
          <w:szCs w:val="32"/>
        </w:rPr>
        <w:t>个（</w:t>
      </w: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荤菜</w:t>
      </w: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素菜</w:t>
      </w:r>
      <w:r>
        <w:rPr>
          <w:rFonts w:hint="eastAsia" w:ascii="仿宋" w:hAnsi="仿宋" w:eastAsia="仿宋" w:cs="仿宋"/>
          <w:snapToGrid w:val="0"/>
          <w:color w:val="auto"/>
          <w:sz w:val="32"/>
          <w:szCs w:val="32"/>
          <w:lang w:eastAsia="zh-CN"/>
        </w:rPr>
        <w:t>各</w:t>
      </w:r>
      <w:r>
        <w:rPr>
          <w:rFonts w:hint="eastAsia" w:ascii="仿宋" w:hAnsi="仿宋" w:eastAsia="仿宋" w:cs="仿宋"/>
          <w:snapToGrid w:val="0"/>
          <w:color w:val="auto"/>
          <w:sz w:val="32"/>
          <w:szCs w:val="32"/>
          <w:lang w:val="en-US" w:eastAsia="zh-CN"/>
        </w:rPr>
        <w:t>1</w:t>
      </w:r>
      <w:r>
        <w:rPr>
          <w:rFonts w:hint="eastAsia" w:ascii="仿宋" w:hAnsi="仿宋" w:eastAsia="仿宋" w:cs="仿宋"/>
          <w:snapToGrid w:val="0"/>
          <w:color w:val="auto"/>
          <w:sz w:val="32"/>
          <w:szCs w:val="32"/>
          <w:lang w:eastAsia="zh-CN"/>
        </w:rPr>
        <w:t>种</w:t>
      </w:r>
      <w:r>
        <w:rPr>
          <w:rFonts w:hint="eastAsia" w:ascii="仿宋" w:hAnsi="仿宋" w:eastAsia="仿宋" w:cs="仿宋"/>
          <w:snapToGrid w:val="0"/>
          <w:color w:val="auto"/>
          <w:sz w:val="32"/>
          <w:szCs w:val="32"/>
        </w:rPr>
        <w:t>）、</w:t>
      </w:r>
      <w:r>
        <w:rPr>
          <w:rFonts w:hint="eastAsia" w:ascii="仿宋" w:hAnsi="仿宋" w:eastAsia="仿宋" w:cs="仿宋"/>
          <w:snapToGrid w:val="0"/>
          <w:color w:val="auto"/>
          <w:sz w:val="32"/>
          <w:szCs w:val="32"/>
          <w:lang w:eastAsia="zh-CN"/>
        </w:rPr>
        <w:t>粥</w:t>
      </w:r>
      <w:r>
        <w:rPr>
          <w:rFonts w:hint="eastAsia" w:ascii="仿宋" w:hAnsi="仿宋" w:eastAsia="仿宋" w:cs="仿宋"/>
          <w:snapToGrid w:val="0"/>
          <w:color w:val="auto"/>
          <w:sz w:val="32"/>
          <w:szCs w:val="32"/>
          <w:lang w:val="en-US" w:eastAsia="zh-CN"/>
        </w:rPr>
        <w:t>1</w:t>
      </w:r>
      <w:r>
        <w:rPr>
          <w:rFonts w:hint="eastAsia" w:ascii="仿宋" w:hAnsi="仿宋" w:eastAsia="仿宋" w:cs="仿宋"/>
          <w:snapToGrid w:val="0"/>
          <w:color w:val="auto"/>
          <w:sz w:val="32"/>
          <w:szCs w:val="32"/>
          <w:lang w:eastAsia="zh-CN"/>
        </w:rPr>
        <w:t>种，面片、麻食</w:t>
      </w:r>
      <w:r>
        <w:rPr>
          <w:rFonts w:hint="eastAsia" w:ascii="仿宋" w:hAnsi="仿宋" w:eastAsia="仿宋" w:cs="仿宋"/>
          <w:snapToGrid w:val="0"/>
          <w:color w:val="auto"/>
          <w:sz w:val="32"/>
          <w:szCs w:val="32"/>
          <w:lang w:val="en-US" w:eastAsia="zh-CN"/>
        </w:rPr>
        <w:t>1种，特色小吃1种，部分卤制品和半成品</w:t>
      </w:r>
      <w:r>
        <w:rPr>
          <w:rFonts w:hint="eastAsia" w:ascii="仿宋" w:hAnsi="仿宋" w:eastAsia="仿宋" w:cs="仿宋"/>
          <w:snapToGrid w:val="0"/>
          <w:color w:val="auto"/>
          <w:sz w:val="32"/>
          <w:szCs w:val="32"/>
        </w:rPr>
        <w:t>。</w:t>
      </w:r>
    </w:p>
    <w:p w14:paraId="27D478CD">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5</w:t>
      </w:r>
      <w:r>
        <w:rPr>
          <w:rFonts w:hint="eastAsia" w:ascii="仿宋" w:hAnsi="仿宋" w:eastAsia="仿宋" w:cs="仿宋"/>
          <w:snapToGrid w:val="0"/>
          <w:color w:val="auto"/>
          <w:sz w:val="32"/>
          <w:szCs w:val="32"/>
        </w:rPr>
        <w:t>.4</w:t>
      </w:r>
      <w:r>
        <w:rPr>
          <w:rFonts w:hint="eastAsia" w:ascii="仿宋" w:hAnsi="仿宋" w:eastAsia="仿宋" w:cs="仿宋"/>
          <w:snapToGrid w:val="0"/>
          <w:color w:val="auto"/>
          <w:sz w:val="32"/>
          <w:szCs w:val="32"/>
          <w:lang w:eastAsia="zh-CN"/>
        </w:rPr>
        <w:t>公务</w:t>
      </w:r>
      <w:r>
        <w:rPr>
          <w:rFonts w:hint="eastAsia" w:ascii="仿宋" w:hAnsi="仿宋" w:eastAsia="仿宋" w:cs="仿宋"/>
          <w:snapToGrid w:val="0"/>
          <w:color w:val="auto"/>
          <w:sz w:val="32"/>
          <w:szCs w:val="32"/>
        </w:rPr>
        <w:t>餐</w:t>
      </w:r>
    </w:p>
    <w:p w14:paraId="08FB0CA9">
      <w:pPr>
        <w:pStyle w:val="11"/>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如</w:t>
      </w:r>
      <w:r>
        <w:rPr>
          <w:rFonts w:hint="eastAsia" w:ascii="仿宋" w:hAnsi="仿宋" w:eastAsia="仿宋" w:cs="仿宋"/>
          <w:snapToGrid w:val="0"/>
          <w:color w:val="auto"/>
          <w:sz w:val="32"/>
          <w:szCs w:val="32"/>
          <w:lang w:eastAsia="zh-CN"/>
        </w:rPr>
        <w:t>公务</w:t>
      </w:r>
      <w:r>
        <w:rPr>
          <w:rFonts w:hint="eastAsia" w:ascii="仿宋" w:hAnsi="仿宋" w:eastAsia="仿宋" w:cs="仿宋"/>
          <w:snapToGrid w:val="0"/>
          <w:color w:val="auto"/>
          <w:sz w:val="32"/>
          <w:szCs w:val="32"/>
        </w:rPr>
        <w:t>餐人手不够时，乙方须临时外请厨师支持，乙方做计划给甲方审批，外请的人员费用由甲方承担。</w:t>
      </w:r>
    </w:p>
    <w:p w14:paraId="3EBBBFED">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5</w:t>
      </w:r>
      <w:r>
        <w:rPr>
          <w:rFonts w:hint="eastAsia" w:ascii="仿宋" w:hAnsi="仿宋" w:eastAsia="仿宋" w:cs="仿宋"/>
          <w:snapToGrid w:val="0"/>
          <w:color w:val="auto"/>
          <w:sz w:val="32"/>
          <w:szCs w:val="32"/>
        </w:rPr>
        <w:t>.5加班费用</w:t>
      </w:r>
    </w:p>
    <w:p w14:paraId="3156E34F">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本项目为365天工作全年无休，在保障甲方职工正常就餐的情况下乙方自行调节员工上班时间，</w:t>
      </w:r>
      <w:r>
        <w:rPr>
          <w:rFonts w:hint="eastAsia" w:ascii="仿宋" w:hAnsi="仿宋" w:eastAsia="仿宋" w:cs="仿宋"/>
          <w:snapToGrid w:val="0"/>
          <w:color w:val="auto"/>
          <w:sz w:val="32"/>
          <w:szCs w:val="32"/>
        </w:rPr>
        <w:t>视工作情况轮班休息，不计加班费用。</w:t>
      </w:r>
    </w:p>
    <w:p w14:paraId="6C43EC17">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5</w:t>
      </w:r>
      <w:r>
        <w:rPr>
          <w:rFonts w:hint="eastAsia" w:ascii="仿宋" w:hAnsi="仿宋" w:eastAsia="仿宋" w:cs="仿宋"/>
          <w:snapToGrid w:val="0"/>
          <w:color w:val="auto"/>
          <w:sz w:val="32"/>
          <w:szCs w:val="32"/>
        </w:rPr>
        <w:t>.6结算方式</w:t>
      </w:r>
    </w:p>
    <w:p w14:paraId="2F45E6E0">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p>
    <w:p w14:paraId="50B37ACA">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lang w:eastAsia="zh-CN"/>
        </w:rPr>
      </w:pPr>
      <w:r>
        <w:rPr>
          <w:rFonts w:hint="eastAsia" w:ascii="仿宋" w:hAnsi="仿宋" w:eastAsia="仿宋" w:cs="仿宋"/>
          <w:snapToGrid w:val="0"/>
          <w:color w:val="auto"/>
          <w:sz w:val="32"/>
          <w:szCs w:val="32"/>
        </w:rPr>
        <w:t>乙方银行信息</w:t>
      </w:r>
      <w:r>
        <w:rPr>
          <w:rFonts w:hint="eastAsia" w:ascii="仿宋" w:hAnsi="仿宋" w:eastAsia="仿宋" w:cs="仿宋"/>
          <w:snapToGrid w:val="0"/>
          <w:color w:val="auto"/>
          <w:sz w:val="32"/>
          <w:szCs w:val="32"/>
          <w:lang w:eastAsia="zh-CN"/>
        </w:rPr>
        <w:t>：</w:t>
      </w:r>
    </w:p>
    <w:p w14:paraId="419D1A8E">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lang w:eastAsia="zh-CN"/>
        </w:rPr>
      </w:pPr>
      <w:r>
        <w:rPr>
          <w:rFonts w:hint="eastAsia" w:ascii="仿宋" w:hAnsi="仿宋" w:eastAsia="仿宋" w:cs="仿宋"/>
          <w:snapToGrid w:val="0"/>
          <w:color w:val="auto"/>
          <w:sz w:val="32"/>
          <w:szCs w:val="32"/>
        </w:rPr>
        <w:t>户名：</w:t>
      </w:r>
    </w:p>
    <w:p w14:paraId="213C85B0">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lang w:val="en-US" w:eastAsia="zh-CN"/>
        </w:rPr>
      </w:pPr>
      <w:r>
        <w:rPr>
          <w:rFonts w:hint="eastAsia" w:ascii="仿宋" w:hAnsi="仿宋" w:eastAsia="仿宋" w:cs="仿宋"/>
          <w:snapToGrid w:val="0"/>
          <w:color w:val="auto"/>
          <w:sz w:val="32"/>
          <w:szCs w:val="32"/>
          <w:lang w:eastAsia="zh-CN"/>
        </w:rPr>
        <w:t>银行</w:t>
      </w:r>
      <w:r>
        <w:rPr>
          <w:rFonts w:hint="eastAsia" w:ascii="仿宋" w:hAnsi="仿宋" w:eastAsia="仿宋" w:cs="仿宋"/>
          <w:snapToGrid w:val="0"/>
          <w:color w:val="auto"/>
          <w:sz w:val="32"/>
          <w:szCs w:val="32"/>
        </w:rPr>
        <w:t>账号：</w:t>
      </w:r>
    </w:p>
    <w:p w14:paraId="5349F0C5">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lang w:eastAsia="zh-CN"/>
        </w:rPr>
      </w:pPr>
      <w:r>
        <w:rPr>
          <w:rFonts w:hint="eastAsia" w:ascii="仿宋" w:hAnsi="仿宋" w:eastAsia="仿宋" w:cs="仿宋"/>
          <w:snapToGrid w:val="0"/>
          <w:color w:val="auto"/>
          <w:sz w:val="32"/>
          <w:szCs w:val="32"/>
        </w:rPr>
        <w:t>开户</w:t>
      </w:r>
      <w:r>
        <w:rPr>
          <w:rFonts w:hint="eastAsia" w:ascii="仿宋" w:hAnsi="仿宋" w:eastAsia="仿宋" w:cs="仿宋"/>
          <w:snapToGrid w:val="0"/>
          <w:color w:val="auto"/>
          <w:sz w:val="32"/>
          <w:szCs w:val="32"/>
          <w:lang w:eastAsia="zh-CN"/>
        </w:rPr>
        <w:t>银</w:t>
      </w:r>
      <w:r>
        <w:rPr>
          <w:rFonts w:hint="eastAsia" w:ascii="仿宋" w:hAnsi="仿宋" w:eastAsia="仿宋" w:cs="仿宋"/>
          <w:snapToGrid w:val="0"/>
          <w:color w:val="auto"/>
          <w:sz w:val="32"/>
          <w:szCs w:val="32"/>
        </w:rPr>
        <w:t>行：</w:t>
      </w:r>
    </w:p>
    <w:p w14:paraId="718FBBF9">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上述账户信息若发生变更，乙方必须及时书面通知甲方并取得甲方确认，否则甲方将不承担错误支付所产生的责任。</w:t>
      </w:r>
    </w:p>
    <w:p w14:paraId="66549CAF">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甲方</w:t>
      </w:r>
      <w:r>
        <w:rPr>
          <w:rFonts w:hint="eastAsia" w:ascii="仿宋" w:hAnsi="仿宋" w:eastAsia="仿宋" w:cs="仿宋"/>
          <w:snapToGrid w:val="0"/>
          <w:color w:val="auto"/>
          <w:sz w:val="32"/>
          <w:szCs w:val="32"/>
          <w:lang w:eastAsia="zh-CN"/>
        </w:rPr>
        <w:t>银行</w:t>
      </w:r>
      <w:r>
        <w:rPr>
          <w:rFonts w:hint="eastAsia" w:ascii="仿宋" w:hAnsi="仿宋" w:eastAsia="仿宋" w:cs="仿宋"/>
          <w:snapToGrid w:val="0"/>
          <w:color w:val="auto"/>
          <w:sz w:val="32"/>
          <w:szCs w:val="32"/>
        </w:rPr>
        <w:t>信息：</w:t>
      </w:r>
    </w:p>
    <w:p w14:paraId="13654119">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default" w:ascii="仿宋" w:hAnsi="仿宋" w:eastAsia="仿宋" w:cs="仿宋"/>
          <w:snapToGrid w:val="0"/>
          <w:color w:val="auto"/>
          <w:sz w:val="32"/>
          <w:szCs w:val="32"/>
          <w:lang w:val="en-US" w:eastAsia="zh-CN"/>
        </w:rPr>
      </w:pPr>
      <w:r>
        <w:rPr>
          <w:rFonts w:hint="eastAsia" w:ascii="仿宋" w:hAnsi="仿宋" w:eastAsia="仿宋" w:cs="仿宋"/>
          <w:snapToGrid w:val="0"/>
          <w:color w:val="auto"/>
          <w:sz w:val="32"/>
          <w:szCs w:val="32"/>
        </w:rPr>
        <w:t>名称：</w:t>
      </w:r>
      <w:r>
        <w:rPr>
          <w:rFonts w:hint="eastAsia" w:ascii="仿宋" w:hAnsi="仿宋" w:eastAsia="仿宋" w:cs="仿宋"/>
          <w:snapToGrid w:val="0"/>
          <w:color w:val="auto"/>
          <w:sz w:val="32"/>
          <w:szCs w:val="32"/>
          <w:lang w:val="en-US" w:eastAsia="zh-CN"/>
        </w:rPr>
        <w:t>西北大学第一医院</w:t>
      </w:r>
    </w:p>
    <w:p w14:paraId="6A8A57D6">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纳税人识别号：126100004352037399</w:t>
      </w:r>
    </w:p>
    <w:p w14:paraId="3B4712A9">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lang w:val="en-US" w:eastAsia="zh-CN"/>
        </w:rPr>
      </w:pPr>
      <w:r>
        <w:rPr>
          <w:rFonts w:hint="eastAsia" w:ascii="仿宋" w:hAnsi="仿宋" w:eastAsia="仿宋" w:cs="仿宋"/>
          <w:snapToGrid w:val="0"/>
          <w:color w:val="auto"/>
          <w:sz w:val="32"/>
          <w:szCs w:val="32"/>
        </w:rPr>
        <w:t>地址、电话：</w:t>
      </w:r>
      <w:r>
        <w:rPr>
          <w:rFonts w:hint="eastAsia" w:ascii="仿宋" w:hAnsi="仿宋" w:eastAsia="仿宋" w:cs="仿宋"/>
          <w:snapToGrid w:val="0"/>
          <w:color w:val="auto"/>
          <w:sz w:val="32"/>
          <w:szCs w:val="32"/>
          <w:lang w:eastAsia="zh-CN"/>
        </w:rPr>
        <w:t>陕西省西安市咸宁路</w:t>
      </w:r>
      <w:r>
        <w:rPr>
          <w:rFonts w:hint="eastAsia" w:ascii="仿宋" w:hAnsi="仿宋" w:eastAsia="仿宋" w:cs="仿宋"/>
          <w:snapToGrid w:val="0"/>
          <w:color w:val="auto"/>
          <w:sz w:val="32"/>
          <w:szCs w:val="32"/>
          <w:lang w:val="en-US" w:eastAsia="zh-CN"/>
        </w:rPr>
        <w:t>512号。</w:t>
      </w:r>
    </w:p>
    <w:p w14:paraId="4237FD83">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开户行及账号：工行咸宁路支行 3700025609014469002</w:t>
      </w:r>
    </w:p>
    <w:p w14:paraId="5DE02A74">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p>
    <w:p w14:paraId="1BD76D27">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 xml:space="preserve">6 </w:t>
      </w:r>
      <w:r>
        <w:rPr>
          <w:rFonts w:hint="eastAsia" w:ascii="黑体" w:hAnsi="黑体" w:eastAsia="黑体" w:cs="黑体"/>
          <w:b w:val="0"/>
          <w:bCs/>
          <w:color w:val="auto"/>
          <w:sz w:val="32"/>
          <w:szCs w:val="32"/>
        </w:rPr>
        <w:t>解除和终止</w:t>
      </w:r>
    </w:p>
    <w:p w14:paraId="63F86C18">
      <w:pPr>
        <w:keepNext w:val="0"/>
        <w:keepLines w:val="0"/>
        <w:pageBreakBefore w:val="0"/>
        <w:widowControl w:val="0"/>
        <w:numPr>
          <w:ilvl w:val="0"/>
          <w:numId w:val="0"/>
        </w:numPr>
        <w:kinsoku/>
        <w:wordWrap/>
        <w:overflowPunct/>
        <w:topLinePunct w:val="0"/>
        <w:autoSpaceDE w:val="0"/>
        <w:autoSpaceDN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6.1 </w:t>
      </w:r>
      <w:r>
        <w:rPr>
          <w:rFonts w:hint="eastAsia" w:ascii="仿宋" w:hAnsi="仿宋" w:eastAsia="仿宋" w:cs="仿宋"/>
          <w:snapToGrid w:val="0"/>
          <w:color w:val="auto"/>
          <w:sz w:val="32"/>
          <w:szCs w:val="32"/>
        </w:rPr>
        <w:t>出现以下情况时,甲方有权随时终止乙方的职工餐厅劳务服务合同：</w:t>
      </w:r>
    </w:p>
    <w:p w14:paraId="10C0701B">
      <w:pPr>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6.2 </w:t>
      </w:r>
      <w:r>
        <w:rPr>
          <w:rFonts w:hint="eastAsia" w:ascii="仿宋" w:hAnsi="仿宋" w:eastAsia="仿宋" w:cs="仿宋"/>
          <w:snapToGrid w:val="0"/>
          <w:color w:val="auto"/>
          <w:sz w:val="32"/>
          <w:szCs w:val="32"/>
        </w:rPr>
        <w:t>因乙方管理不善致使甲方财产（包括员工身体健康）遭受严重损害（如火灾、食物中毒等）；</w:t>
      </w:r>
    </w:p>
    <w:p w14:paraId="379E954F">
      <w:pPr>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6.3 </w:t>
      </w:r>
      <w:r>
        <w:rPr>
          <w:rFonts w:hint="eastAsia" w:ascii="仿宋" w:hAnsi="仿宋" w:eastAsia="仿宋" w:cs="仿宋"/>
          <w:snapToGrid w:val="0"/>
          <w:color w:val="auto"/>
          <w:sz w:val="32"/>
          <w:szCs w:val="32"/>
        </w:rPr>
        <w:t>甲方提出的合理意见乙方3次不予采纳的；</w:t>
      </w:r>
    </w:p>
    <w:p w14:paraId="44B4E2B0">
      <w:pPr>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6.4 </w:t>
      </w:r>
      <w:r>
        <w:rPr>
          <w:rFonts w:hint="eastAsia" w:ascii="仿宋" w:hAnsi="仿宋" w:eastAsia="仿宋" w:cs="仿宋"/>
          <w:snapToGrid w:val="0"/>
          <w:color w:val="auto"/>
          <w:sz w:val="32"/>
          <w:szCs w:val="32"/>
        </w:rPr>
        <w:t>未执行合同的条款，经3次指出后拒不整改时。</w:t>
      </w:r>
    </w:p>
    <w:p w14:paraId="4F515C05">
      <w:pPr>
        <w:pStyle w:val="2"/>
        <w:keepNext w:val="0"/>
        <w:keepLines w:val="0"/>
        <w:pageBreakBefore w:val="0"/>
        <w:widowControl w:val="0"/>
        <w:kinsoku/>
        <w:wordWrap/>
        <w:overflowPunct/>
        <w:topLinePunct w:val="0"/>
        <w:bidi w:val="0"/>
        <w:adjustRightInd/>
        <w:snapToGrid/>
        <w:spacing w:line="400" w:lineRule="exact"/>
        <w:textAlignment w:val="auto"/>
        <w:rPr>
          <w:rFonts w:hint="eastAsia" w:ascii="仿宋" w:hAnsi="仿宋" w:eastAsia="仿宋" w:cs="仿宋"/>
          <w:snapToGrid w:val="0"/>
          <w:color w:val="auto"/>
          <w:sz w:val="32"/>
          <w:szCs w:val="32"/>
          <w:lang w:val="en-US" w:eastAsia="zh-CN"/>
        </w:rPr>
      </w:pPr>
      <w:r>
        <w:rPr>
          <w:rFonts w:hint="eastAsia" w:ascii="仿宋" w:hAnsi="仿宋" w:eastAsia="仿宋" w:cs="仿宋"/>
          <w:snapToGrid w:val="0"/>
          <w:color w:val="auto"/>
          <w:sz w:val="32"/>
          <w:szCs w:val="32"/>
          <w:lang w:val="en-US" w:eastAsia="zh-CN"/>
        </w:rPr>
        <w:t>6.5 违反职工食堂考核标准S类特别重大违规条款的（详见职工食堂考核标准）；</w:t>
      </w:r>
    </w:p>
    <w:p w14:paraId="1D246D06">
      <w:pPr>
        <w:pStyle w:val="2"/>
        <w:keepNext w:val="0"/>
        <w:keepLines w:val="0"/>
        <w:pageBreakBefore w:val="0"/>
        <w:widowControl w:val="0"/>
        <w:kinsoku/>
        <w:wordWrap/>
        <w:overflowPunct/>
        <w:topLinePunct w:val="0"/>
        <w:bidi w:val="0"/>
        <w:adjustRightInd/>
        <w:snapToGrid/>
        <w:spacing w:line="400" w:lineRule="exact"/>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6.6</w:t>
      </w:r>
      <w:r>
        <w:rPr>
          <w:rFonts w:hint="eastAsia" w:ascii="仿宋" w:hAnsi="仿宋" w:eastAsia="仿宋" w:cs="仿宋"/>
          <w:snapToGrid w:val="0"/>
          <w:color w:val="auto"/>
          <w:sz w:val="32"/>
          <w:szCs w:val="32"/>
        </w:rPr>
        <w:t>除非双方另行达成书面协议同意续延本合同的期限，本合同期限到期则自动终止。</w:t>
      </w:r>
    </w:p>
    <w:p w14:paraId="7D7BCF43">
      <w:pPr>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p>
    <w:p w14:paraId="7CC026F8">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 xml:space="preserve">7 </w:t>
      </w:r>
      <w:r>
        <w:rPr>
          <w:rFonts w:hint="eastAsia" w:ascii="黑体" w:hAnsi="黑体" w:eastAsia="黑体" w:cs="黑体"/>
          <w:b w:val="0"/>
          <w:bCs/>
          <w:color w:val="auto"/>
          <w:sz w:val="32"/>
          <w:szCs w:val="32"/>
        </w:rPr>
        <w:t>不可抗力</w:t>
      </w:r>
    </w:p>
    <w:p w14:paraId="5964C1E5">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7.1 </w:t>
      </w:r>
      <w:r>
        <w:rPr>
          <w:rFonts w:hint="eastAsia" w:ascii="仿宋" w:hAnsi="仿宋" w:eastAsia="仿宋" w:cs="仿宋"/>
          <w:snapToGrid w:val="0"/>
          <w:color w:val="auto"/>
          <w:sz w:val="32"/>
          <w:szCs w:val="32"/>
        </w:rPr>
        <w:t>若因不可抗力造成任何一方无法履行本合同项下的全部或部分义务，该方不承担违约责任，但遭到不可抗力的一方应在不可抗力发生或结束后的十五天内提供不可抗力发生的证明文件。</w:t>
      </w:r>
    </w:p>
    <w:p w14:paraId="324847DE">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7.2 </w:t>
      </w:r>
      <w:r>
        <w:rPr>
          <w:rFonts w:hint="eastAsia" w:ascii="仿宋" w:hAnsi="仿宋" w:eastAsia="仿宋" w:cs="仿宋"/>
          <w:snapToGrid w:val="0"/>
          <w:color w:val="auto"/>
          <w:sz w:val="32"/>
          <w:szCs w:val="32"/>
        </w:rPr>
        <w:t>双方应根据不可抗力事件对合同履行的影响，协商解决终止或延迟履行本合同或改变履行方式；若导致本合同无法全部或部分履行的不可抗力持续超过三十天，或在不可抗力结束之后的三十天内无法恢复本合同的履行，任何一方均有权终止本合同，并不需要承担任何违约责任。</w:t>
      </w:r>
    </w:p>
    <w:p w14:paraId="55E6F311">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p>
    <w:p w14:paraId="315B75A4">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 xml:space="preserve">8 </w:t>
      </w:r>
      <w:r>
        <w:rPr>
          <w:rFonts w:hint="eastAsia" w:ascii="黑体" w:hAnsi="黑体" w:eastAsia="黑体" w:cs="黑体"/>
          <w:b w:val="0"/>
          <w:bCs/>
          <w:color w:val="auto"/>
          <w:sz w:val="32"/>
          <w:szCs w:val="32"/>
        </w:rPr>
        <w:t>争议的解决与管辖</w:t>
      </w:r>
    </w:p>
    <w:p w14:paraId="4BE6E397">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8.1 </w:t>
      </w:r>
      <w:r>
        <w:rPr>
          <w:rFonts w:hint="eastAsia" w:ascii="仿宋" w:hAnsi="仿宋" w:eastAsia="仿宋" w:cs="仿宋"/>
          <w:snapToGrid w:val="0"/>
          <w:color w:val="auto"/>
          <w:sz w:val="32"/>
          <w:szCs w:val="32"/>
        </w:rPr>
        <w:t>凡因本合同引起的或与本合同有关的一切争议，双方应通过友好协商解决，如果某一争议未在一方首次书面提出进行协商之日后的三十(30)日内通过友好协商解决的，任何一方均可将该争议应提交甲方所在地法院通过诉讼途径解决。</w:t>
      </w:r>
    </w:p>
    <w:p w14:paraId="32FD831E">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8.2 </w:t>
      </w:r>
      <w:r>
        <w:rPr>
          <w:rFonts w:hint="eastAsia" w:ascii="仿宋" w:hAnsi="仿宋" w:eastAsia="仿宋" w:cs="仿宋"/>
          <w:snapToGrid w:val="0"/>
          <w:color w:val="auto"/>
          <w:sz w:val="32"/>
          <w:szCs w:val="32"/>
        </w:rPr>
        <w:t>甲、乙双方均同意选定甲方所在地的人民法院为对本合同纠纷唯一有管辖权的法院。</w:t>
      </w:r>
    </w:p>
    <w:p w14:paraId="40F8BF03">
      <w:pPr>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p>
    <w:p w14:paraId="72D6804A">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val="en-US" w:eastAsia="zh-CN"/>
        </w:rPr>
        <w:t xml:space="preserve">9 </w:t>
      </w:r>
      <w:r>
        <w:rPr>
          <w:rFonts w:hint="eastAsia" w:ascii="黑体" w:hAnsi="黑体" w:eastAsia="黑体" w:cs="黑体"/>
          <w:b w:val="0"/>
          <w:bCs/>
          <w:color w:val="auto"/>
          <w:sz w:val="32"/>
          <w:szCs w:val="32"/>
        </w:rPr>
        <w:t>合同有效期及效力</w:t>
      </w:r>
    </w:p>
    <w:p w14:paraId="133B9E9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9.1 </w:t>
      </w:r>
      <w:r>
        <w:rPr>
          <w:rFonts w:hint="eastAsia" w:ascii="仿宋" w:hAnsi="仿宋" w:eastAsia="仿宋" w:cs="仿宋"/>
          <w:snapToGrid w:val="0"/>
          <w:color w:val="auto"/>
          <w:sz w:val="32"/>
          <w:szCs w:val="32"/>
        </w:rPr>
        <w:t>本合同有效期自</w:t>
      </w:r>
      <w:r>
        <w:rPr>
          <w:rFonts w:hint="eastAsia" w:ascii="仿宋" w:hAnsi="仿宋" w:eastAsia="仿宋" w:cs="仿宋"/>
          <w:snapToGrid w:val="0"/>
          <w:color w:val="auto"/>
          <w:sz w:val="32"/>
          <w:szCs w:val="32"/>
          <w:u w:val="single"/>
        </w:rPr>
        <w:t xml:space="preserve"> </w:t>
      </w:r>
      <w:r>
        <w:rPr>
          <w:rFonts w:hint="eastAsia" w:ascii="仿宋" w:hAnsi="仿宋" w:eastAsia="仿宋" w:cs="仿宋"/>
          <w:snapToGrid w:val="0"/>
          <w:color w:val="auto"/>
          <w:sz w:val="32"/>
          <w:szCs w:val="32"/>
          <w:u w:val="single"/>
          <w:lang w:val="en-US" w:eastAsia="zh-CN"/>
        </w:rPr>
        <w:t xml:space="preserve">   </w:t>
      </w:r>
      <w:r>
        <w:rPr>
          <w:rFonts w:hint="eastAsia" w:ascii="仿宋" w:hAnsi="仿宋" w:eastAsia="仿宋" w:cs="仿宋"/>
          <w:snapToGrid w:val="0"/>
          <w:color w:val="auto"/>
          <w:sz w:val="32"/>
          <w:szCs w:val="32"/>
        </w:rPr>
        <w:t>年</w:t>
      </w:r>
      <w:r>
        <w:rPr>
          <w:rFonts w:hint="eastAsia" w:ascii="仿宋" w:hAnsi="仿宋" w:eastAsia="仿宋" w:cs="仿宋"/>
          <w:snapToGrid w:val="0"/>
          <w:color w:val="auto"/>
          <w:sz w:val="32"/>
          <w:szCs w:val="32"/>
          <w:u w:val="single"/>
        </w:rPr>
        <w:t xml:space="preserve"> </w:t>
      </w:r>
      <w:r>
        <w:rPr>
          <w:rFonts w:hint="eastAsia" w:ascii="仿宋" w:hAnsi="仿宋" w:eastAsia="仿宋" w:cs="仿宋"/>
          <w:snapToGrid w:val="0"/>
          <w:color w:val="auto"/>
          <w:sz w:val="32"/>
          <w:szCs w:val="32"/>
          <w:u w:val="single"/>
          <w:lang w:val="en-US" w:eastAsia="zh-CN"/>
        </w:rPr>
        <w:t xml:space="preserve">   </w:t>
      </w:r>
      <w:r>
        <w:rPr>
          <w:rFonts w:hint="eastAsia" w:ascii="仿宋" w:hAnsi="仿宋" w:eastAsia="仿宋" w:cs="仿宋"/>
          <w:snapToGrid w:val="0"/>
          <w:color w:val="auto"/>
          <w:sz w:val="32"/>
          <w:szCs w:val="32"/>
        </w:rPr>
        <w:t>月</w:t>
      </w:r>
      <w:r>
        <w:rPr>
          <w:rFonts w:hint="eastAsia" w:ascii="仿宋" w:hAnsi="仿宋" w:eastAsia="仿宋" w:cs="仿宋"/>
          <w:snapToGrid w:val="0"/>
          <w:color w:val="auto"/>
          <w:sz w:val="32"/>
          <w:szCs w:val="32"/>
          <w:u w:val="single"/>
        </w:rPr>
        <w:t xml:space="preserve">  </w:t>
      </w:r>
      <w:r>
        <w:rPr>
          <w:rFonts w:hint="eastAsia" w:ascii="仿宋" w:hAnsi="仿宋" w:eastAsia="仿宋" w:cs="仿宋"/>
          <w:snapToGrid w:val="0"/>
          <w:color w:val="auto"/>
          <w:sz w:val="32"/>
          <w:szCs w:val="32"/>
        </w:rPr>
        <w:t>日起至</w:t>
      </w:r>
      <w:r>
        <w:rPr>
          <w:rFonts w:hint="eastAsia" w:ascii="仿宋" w:hAnsi="仿宋" w:eastAsia="仿宋" w:cs="仿宋"/>
          <w:snapToGrid w:val="0"/>
          <w:color w:val="auto"/>
          <w:sz w:val="32"/>
          <w:szCs w:val="32"/>
          <w:u w:val="single"/>
        </w:rPr>
        <w:t xml:space="preserve"> </w:t>
      </w:r>
      <w:r>
        <w:rPr>
          <w:rFonts w:hint="eastAsia" w:ascii="仿宋" w:hAnsi="仿宋" w:eastAsia="仿宋" w:cs="仿宋"/>
          <w:snapToGrid w:val="0"/>
          <w:color w:val="auto"/>
          <w:sz w:val="32"/>
          <w:szCs w:val="32"/>
          <w:u w:val="single"/>
          <w:lang w:val="en-US" w:eastAsia="zh-CN"/>
        </w:rPr>
        <w:t xml:space="preserve">    </w:t>
      </w:r>
      <w:r>
        <w:rPr>
          <w:rFonts w:hint="eastAsia" w:ascii="仿宋" w:hAnsi="仿宋" w:eastAsia="仿宋" w:cs="仿宋"/>
          <w:snapToGrid w:val="0"/>
          <w:color w:val="auto"/>
          <w:sz w:val="32"/>
          <w:szCs w:val="32"/>
        </w:rPr>
        <w:t>年</w:t>
      </w:r>
      <w:r>
        <w:rPr>
          <w:rFonts w:hint="eastAsia" w:ascii="仿宋" w:hAnsi="仿宋" w:eastAsia="仿宋" w:cs="仿宋"/>
          <w:snapToGrid w:val="0"/>
          <w:color w:val="auto"/>
          <w:sz w:val="32"/>
          <w:szCs w:val="32"/>
          <w:u w:val="single"/>
        </w:rPr>
        <w:t xml:space="preserve"> </w:t>
      </w:r>
      <w:r>
        <w:rPr>
          <w:rFonts w:hint="eastAsia" w:ascii="仿宋" w:hAnsi="仿宋" w:eastAsia="仿宋" w:cs="仿宋"/>
          <w:snapToGrid w:val="0"/>
          <w:color w:val="auto"/>
          <w:sz w:val="32"/>
          <w:szCs w:val="32"/>
          <w:u w:val="single"/>
          <w:lang w:val="en-US" w:eastAsia="zh-CN"/>
        </w:rPr>
        <w:t xml:space="preserve"> </w:t>
      </w:r>
      <w:r>
        <w:rPr>
          <w:rFonts w:hint="eastAsia" w:ascii="仿宋" w:hAnsi="仿宋" w:eastAsia="仿宋" w:cs="仿宋"/>
          <w:snapToGrid w:val="0"/>
          <w:color w:val="auto"/>
          <w:sz w:val="32"/>
          <w:szCs w:val="32"/>
          <w:u w:val="single"/>
        </w:rPr>
        <w:t xml:space="preserve"> </w:t>
      </w:r>
      <w:r>
        <w:rPr>
          <w:rFonts w:hint="eastAsia" w:ascii="仿宋" w:hAnsi="仿宋" w:eastAsia="仿宋" w:cs="仿宋"/>
          <w:snapToGrid w:val="0"/>
          <w:color w:val="auto"/>
          <w:sz w:val="32"/>
          <w:szCs w:val="32"/>
        </w:rPr>
        <w:t>月</w:t>
      </w: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u w:val="single"/>
        </w:rPr>
        <w:t xml:space="preserve">  </w:t>
      </w:r>
      <w:r>
        <w:rPr>
          <w:rFonts w:hint="eastAsia" w:ascii="仿宋" w:hAnsi="仿宋" w:eastAsia="仿宋" w:cs="仿宋"/>
          <w:snapToGrid w:val="0"/>
          <w:color w:val="auto"/>
          <w:sz w:val="32"/>
          <w:szCs w:val="32"/>
          <w:u w:val="single"/>
          <w:lang w:val="en-US" w:eastAsia="zh-CN"/>
        </w:rPr>
        <w:t xml:space="preserve"> </w:t>
      </w:r>
      <w:r>
        <w:rPr>
          <w:rFonts w:hint="eastAsia" w:ascii="仿宋" w:hAnsi="仿宋" w:eastAsia="仿宋" w:cs="仿宋"/>
          <w:snapToGrid w:val="0"/>
          <w:color w:val="auto"/>
          <w:sz w:val="32"/>
          <w:szCs w:val="32"/>
        </w:rPr>
        <w:t>日止。</w:t>
      </w: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任何一方需提前15日书面通知对方，经协商一致后方可解除本合同</w:t>
      </w: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（本合同第6条拟定的情况除外）。本合同附件的有效期与本合同相同。</w:t>
      </w:r>
    </w:p>
    <w:p w14:paraId="33446676">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eastAsia="仿宋"/>
          <w:color w:val="auto"/>
          <w:lang w:val="en-US" w:eastAsia="zh-CN"/>
        </w:rPr>
      </w:pPr>
      <w:r>
        <w:rPr>
          <w:rFonts w:hint="eastAsia" w:ascii="仿宋" w:hAnsi="仿宋" w:eastAsia="仿宋" w:cs="仿宋"/>
          <w:snapToGrid w:val="0"/>
          <w:color w:val="auto"/>
          <w:sz w:val="32"/>
          <w:szCs w:val="32"/>
          <w:lang w:val="en-US" w:eastAsia="zh-CN"/>
        </w:rPr>
        <w:t>9.2招标响应文件条款与本合同具有同等法律效力。</w:t>
      </w:r>
    </w:p>
    <w:p w14:paraId="51D49BA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9.3 </w:t>
      </w:r>
      <w:r>
        <w:rPr>
          <w:rFonts w:hint="eastAsia" w:ascii="仿宋" w:hAnsi="仿宋" w:eastAsia="仿宋" w:cs="仿宋"/>
          <w:snapToGrid w:val="0"/>
          <w:color w:val="auto"/>
          <w:sz w:val="32"/>
          <w:szCs w:val="32"/>
        </w:rPr>
        <w:t xml:space="preserve">本合同自双方代表签字并加盖双方公章或合同专用章后生效（含附件），一式肆份，甲方持有两份，乙方持有两份，同样有效。 </w:t>
      </w:r>
    </w:p>
    <w:p w14:paraId="3DF3783B">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p>
    <w:p w14:paraId="6D315D2E">
      <w:pPr>
        <w:keepNext w:val="0"/>
        <w:keepLines w:val="0"/>
        <w:pageBreakBefore w:val="0"/>
        <w:widowControl w:val="0"/>
        <w:numPr>
          <w:ilvl w:val="0"/>
          <w:numId w:val="0"/>
        </w:numPr>
        <w:kinsoku/>
        <w:wordWrap/>
        <w:overflowPunct/>
        <w:topLinePunct w:val="0"/>
        <w:bidi w:val="0"/>
        <w:adjustRightInd/>
        <w:snapToGrid/>
        <w:spacing w:line="400" w:lineRule="exact"/>
        <w:ind w:leftChars="0"/>
        <w:textAlignment w:val="auto"/>
        <w:rPr>
          <w:rFonts w:hint="eastAsia" w:ascii="仿宋" w:hAnsi="仿宋" w:eastAsia="仿宋" w:cs="仿宋"/>
          <w:snapToGrid w:val="0"/>
          <w:color w:val="auto"/>
          <w:sz w:val="32"/>
          <w:szCs w:val="32"/>
        </w:rPr>
      </w:pPr>
    </w:p>
    <w:p w14:paraId="1BA3D8E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甲方（盖章） ：</w:t>
      </w:r>
      <w:r>
        <w:rPr>
          <w:rFonts w:hint="eastAsia" w:ascii="仿宋" w:hAnsi="仿宋" w:eastAsia="仿宋" w:cs="仿宋"/>
          <w:b/>
          <w:color w:val="auto"/>
          <w:sz w:val="32"/>
          <w:szCs w:val="32"/>
        </w:rPr>
        <w:t xml:space="preserve">  </w:t>
      </w:r>
      <w:r>
        <w:rPr>
          <w:rFonts w:hint="eastAsia" w:ascii="仿宋" w:hAnsi="仿宋" w:eastAsia="仿宋" w:cs="仿宋"/>
          <w:b/>
          <w:color w:val="auto"/>
          <w:sz w:val="32"/>
          <w:szCs w:val="32"/>
          <w:lang w:val="en-US"/>
        </w:rPr>
        <w:t xml:space="preserve">             </w:t>
      </w:r>
      <w:r>
        <w:rPr>
          <w:rFonts w:hint="eastAsia" w:ascii="仿宋" w:hAnsi="仿宋" w:eastAsia="仿宋" w:cs="仿宋"/>
          <w:color w:val="auto"/>
          <w:sz w:val="32"/>
          <w:szCs w:val="32"/>
        </w:rPr>
        <w:t>乙方（盖章） ：</w:t>
      </w:r>
    </w:p>
    <w:p w14:paraId="40E6A0B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sz w:val="32"/>
          <w:szCs w:val="32"/>
        </w:rPr>
      </w:pPr>
    </w:p>
    <w:p w14:paraId="1C851C2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法人或授权代表：        </w:t>
      </w:r>
      <w:r>
        <w:rPr>
          <w:rFonts w:hint="eastAsia" w:ascii="仿宋" w:hAnsi="仿宋" w:eastAsia="仿宋" w:cs="仿宋"/>
          <w:color w:val="auto"/>
          <w:sz w:val="32"/>
          <w:szCs w:val="32"/>
          <w:lang w:val="en-US"/>
        </w:rPr>
        <w:t xml:space="preserve">      </w:t>
      </w:r>
      <w:r>
        <w:rPr>
          <w:rFonts w:hint="eastAsia" w:ascii="仿宋" w:hAnsi="仿宋" w:eastAsia="仿宋" w:cs="仿宋"/>
          <w:color w:val="auto"/>
          <w:sz w:val="32"/>
          <w:szCs w:val="32"/>
        </w:rPr>
        <w:t xml:space="preserve">法人或授权代表：            </w:t>
      </w:r>
    </w:p>
    <w:p w14:paraId="426EBFA4">
      <w:pPr>
        <w:keepNext w:val="0"/>
        <w:keepLines w:val="0"/>
        <w:pageBreakBefore w:val="0"/>
        <w:widowControl w:val="0"/>
        <w:kinsoku/>
        <w:wordWrap/>
        <w:overflowPunct/>
        <w:topLinePunct w:val="0"/>
        <w:autoSpaceDE/>
        <w:autoSpaceDN/>
        <w:bidi w:val="0"/>
        <w:adjustRightInd/>
        <w:snapToGrid/>
        <w:spacing w:line="400" w:lineRule="exact"/>
        <w:ind w:firstLine="1280" w:firstLineChars="4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 月</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  日   </w:t>
      </w:r>
      <w:r>
        <w:rPr>
          <w:rFonts w:hint="eastAsia" w:ascii="仿宋" w:hAnsi="仿宋" w:eastAsia="仿宋" w:cs="仿宋"/>
          <w:color w:val="auto"/>
          <w:sz w:val="32"/>
          <w:szCs w:val="32"/>
          <w:lang w:val="en-US"/>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年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lang w:val="en-US"/>
        </w:rPr>
        <w:t xml:space="preserve"> </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  日</w:t>
      </w:r>
    </w:p>
    <w:p w14:paraId="4D707E36">
      <w:pPr>
        <w:keepNext w:val="0"/>
        <w:keepLines w:val="0"/>
        <w:pageBreakBefore w:val="0"/>
        <w:widowControl w:val="0"/>
        <w:kinsoku/>
        <w:wordWrap/>
        <w:overflowPunct/>
        <w:topLinePunct w:val="0"/>
        <w:autoSpaceDE/>
        <w:autoSpaceDN/>
        <w:bidi w:val="0"/>
        <w:adjustRightInd/>
        <w:snapToGrid/>
        <w:spacing w:line="400" w:lineRule="exact"/>
        <w:ind w:firstLine="1280" w:firstLineChars="4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br w:type="page"/>
      </w:r>
      <w:r>
        <w:rPr>
          <w:rFonts w:hint="eastAsia" w:ascii="仿宋" w:hAnsi="仿宋" w:eastAsia="仿宋" w:cs="仿宋"/>
          <w:color w:val="auto"/>
          <w:sz w:val="32"/>
          <w:szCs w:val="32"/>
        </w:rPr>
        <w:t xml:space="preserve">  </w:t>
      </w:r>
    </w:p>
    <w:p w14:paraId="46984B74">
      <w:pPr>
        <w:keepNext w:val="0"/>
        <w:keepLines w:val="0"/>
        <w:pageBreakBefore w:val="0"/>
        <w:widowControl w:val="0"/>
        <w:kinsoku/>
        <w:wordWrap/>
        <w:overflowPunct/>
        <w:topLinePunct w:val="0"/>
        <w:autoSpaceDE/>
        <w:autoSpaceDN/>
        <w:bidi w:val="0"/>
        <w:adjustRightInd/>
        <w:snapToGrid/>
        <w:spacing w:line="400" w:lineRule="exact"/>
        <w:ind w:firstLine="1280" w:firstLineChars="400"/>
        <w:textAlignment w:val="auto"/>
        <w:rPr>
          <w:rFonts w:hint="eastAsia" w:ascii="仿宋" w:hAnsi="仿宋" w:eastAsia="仿宋" w:cs="仿宋"/>
          <w:color w:val="auto"/>
          <w:sz w:val="32"/>
          <w:szCs w:val="32"/>
        </w:rPr>
      </w:pPr>
    </w:p>
    <w:tbl>
      <w:tblPr>
        <w:tblStyle w:val="7"/>
        <w:tblW w:w="9565" w:type="dxa"/>
        <w:tblInd w:w="-93" w:type="dxa"/>
        <w:tblLayout w:type="fixed"/>
        <w:tblCellMar>
          <w:top w:w="0" w:type="dxa"/>
          <w:left w:w="0" w:type="dxa"/>
          <w:bottom w:w="0" w:type="dxa"/>
          <w:right w:w="0" w:type="dxa"/>
        </w:tblCellMar>
      </w:tblPr>
      <w:tblGrid>
        <w:gridCol w:w="93"/>
        <w:gridCol w:w="596"/>
        <w:gridCol w:w="940"/>
        <w:gridCol w:w="1537"/>
        <w:gridCol w:w="418"/>
        <w:gridCol w:w="4655"/>
        <w:gridCol w:w="1307"/>
        <w:gridCol w:w="19"/>
      </w:tblGrid>
      <w:tr w14:paraId="668F0DC2">
        <w:tblPrEx>
          <w:tblCellMar>
            <w:top w:w="0" w:type="dxa"/>
            <w:left w:w="0" w:type="dxa"/>
            <w:bottom w:w="0" w:type="dxa"/>
            <w:right w:w="0" w:type="dxa"/>
          </w:tblCellMar>
        </w:tblPrEx>
        <w:trPr>
          <w:gridBefore w:val="1"/>
          <w:gridAfter w:val="1"/>
          <w:wBefore w:w="93" w:type="dxa"/>
          <w:wAfter w:w="19" w:type="dxa"/>
          <w:trHeight w:val="1245" w:hRule="atLeast"/>
        </w:trPr>
        <w:tc>
          <w:tcPr>
            <w:tcW w:w="9453" w:type="dxa"/>
            <w:gridSpan w:val="6"/>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49DD91E">
            <w:pPr>
              <w:widowControl/>
              <w:jc w:val="center"/>
              <w:rPr>
                <w:rFonts w:hint="eastAsia" w:ascii="仿宋" w:hAnsi="仿宋" w:eastAsia="仿宋" w:cs="仿宋"/>
                <w:color w:val="000000"/>
                <w:sz w:val="44"/>
                <w:szCs w:val="44"/>
              </w:rPr>
            </w:pPr>
            <w:r>
              <w:rPr>
                <w:rFonts w:hint="eastAsia" w:ascii="仿宋" w:hAnsi="仿宋" w:eastAsia="仿宋" w:cs="仿宋"/>
                <w:color w:val="000000"/>
                <w:sz w:val="36"/>
                <w:szCs w:val="44"/>
                <w:lang w:eastAsia="zh-CN"/>
              </w:rPr>
              <w:t>职工</w:t>
            </w:r>
            <w:r>
              <w:rPr>
                <w:rFonts w:hint="eastAsia" w:ascii="仿宋" w:hAnsi="仿宋" w:eastAsia="仿宋" w:cs="仿宋"/>
                <w:color w:val="000000"/>
                <w:sz w:val="36"/>
                <w:szCs w:val="44"/>
              </w:rPr>
              <w:t>食堂考核标准</w:t>
            </w:r>
          </w:p>
        </w:tc>
      </w:tr>
      <w:tr w14:paraId="254B14F7">
        <w:tblPrEx>
          <w:tblCellMar>
            <w:top w:w="0" w:type="dxa"/>
            <w:left w:w="0" w:type="dxa"/>
            <w:bottom w:w="0" w:type="dxa"/>
            <w:right w:w="0" w:type="dxa"/>
          </w:tblCellMar>
        </w:tblPrEx>
        <w:trPr>
          <w:gridBefore w:val="1"/>
          <w:gridAfter w:val="1"/>
          <w:wBefore w:w="93" w:type="dxa"/>
          <w:wAfter w:w="19" w:type="dxa"/>
          <w:trHeight w:val="2237" w:hRule="atLeast"/>
        </w:trPr>
        <w:tc>
          <w:tcPr>
            <w:tcW w:w="9453" w:type="dxa"/>
            <w:gridSpan w:val="6"/>
            <w:tcBorders>
              <w:top w:val="single" w:color="auto" w:sz="4" w:space="0"/>
              <w:left w:val="single" w:color="auto" w:sz="4" w:space="0"/>
              <w:bottom w:val="single" w:color="auto" w:sz="4" w:space="0"/>
              <w:right w:val="single" w:color="auto" w:sz="4" w:space="0"/>
            </w:tcBorders>
            <w:noWrap w:val="0"/>
            <w:tcMar>
              <w:top w:w="15" w:type="dxa"/>
              <w:left w:w="720" w:type="dxa"/>
              <w:bottom w:w="0" w:type="dxa"/>
              <w:right w:w="15" w:type="dxa"/>
            </w:tcMar>
            <w:vAlign w:val="center"/>
          </w:tcPr>
          <w:p w14:paraId="4C71A904">
            <w:pPr>
              <w:ind w:left="-315" w:leftChars="-150"/>
              <w:jc w:val="left"/>
              <w:rPr>
                <w:rFonts w:hint="eastAsia" w:ascii="仿宋" w:hAnsi="仿宋" w:eastAsia="仿宋" w:cs="仿宋"/>
                <w:color w:val="000000"/>
                <w:szCs w:val="20"/>
                <w:lang w:val="en-US" w:eastAsia="zh-CN"/>
              </w:rPr>
            </w:pPr>
            <w:r>
              <w:rPr>
                <w:rFonts w:hint="eastAsia" w:ascii="仿宋" w:hAnsi="仿宋" w:eastAsia="仿宋" w:cs="仿宋"/>
                <w:b/>
                <w:bCs/>
                <w:color w:val="000000"/>
                <w:sz w:val="24"/>
                <w:szCs w:val="24"/>
                <w:lang w:eastAsia="zh-CN"/>
              </w:rPr>
              <w:t>外包服务考核：</w:t>
            </w:r>
            <w:r>
              <w:rPr>
                <w:rFonts w:hint="eastAsia" w:ascii="仿宋" w:hAnsi="仿宋" w:eastAsia="仿宋" w:cs="仿宋"/>
                <w:b w:val="0"/>
                <w:bCs w:val="0"/>
                <w:color w:val="000000"/>
                <w:sz w:val="24"/>
                <w:szCs w:val="24"/>
                <w:lang w:eastAsia="zh-CN"/>
              </w:rPr>
              <w:t>试用期三个月，</w:t>
            </w:r>
            <w:r>
              <w:rPr>
                <w:rFonts w:hint="eastAsia" w:ascii="仿宋" w:hAnsi="仿宋" w:eastAsia="仿宋" w:cs="仿宋"/>
                <w:color w:val="000000"/>
                <w:sz w:val="24"/>
                <w:szCs w:val="24"/>
                <w:lang w:eastAsia="zh-CN"/>
              </w:rPr>
              <w:t>费用月结。每</w:t>
            </w:r>
            <w:r>
              <w:rPr>
                <w:rFonts w:hint="eastAsia" w:ascii="仿宋" w:hAnsi="仿宋" w:eastAsia="仿宋" w:cs="仿宋"/>
                <w:color w:val="000000"/>
                <w:sz w:val="24"/>
                <w:szCs w:val="24"/>
                <w:lang w:val="en-US" w:eastAsia="zh-CN"/>
              </w:rPr>
              <w:t>三个</w:t>
            </w:r>
            <w:r>
              <w:rPr>
                <w:rFonts w:hint="eastAsia" w:ascii="仿宋" w:hAnsi="仿宋" w:eastAsia="仿宋" w:cs="仿宋"/>
                <w:color w:val="000000"/>
                <w:sz w:val="24"/>
                <w:szCs w:val="24"/>
                <w:lang w:eastAsia="zh-CN"/>
              </w:rPr>
              <w:t>月对职工食堂进行一次满意度调查，满意度</w:t>
            </w:r>
            <w:r>
              <w:rPr>
                <w:rFonts w:hint="eastAsia" w:ascii="仿宋" w:hAnsi="仿宋" w:eastAsia="仿宋" w:cs="仿宋"/>
                <w:color w:val="000000"/>
                <w:sz w:val="24"/>
                <w:szCs w:val="24"/>
                <w:lang w:val="en-US" w:eastAsia="zh-CN"/>
              </w:rPr>
              <w:t>70％以下（含70％）约谈服务方负责人，当月人员费用扣除5％，连续三个月满意度低于70％的（含70％），服务方（乙方）无条件退出</w:t>
            </w:r>
            <w:r>
              <w:rPr>
                <w:rFonts w:hint="eastAsia" w:ascii="仿宋" w:hAnsi="仿宋" w:eastAsia="仿宋" w:cs="仿宋"/>
                <w:color w:val="000000"/>
                <w:szCs w:val="20"/>
                <w:lang w:val="en-US" w:eastAsia="zh-CN"/>
              </w:rPr>
              <w:t>。</w:t>
            </w:r>
          </w:p>
        </w:tc>
      </w:tr>
      <w:tr w14:paraId="73B4A376">
        <w:tblPrEx>
          <w:tblCellMar>
            <w:top w:w="0" w:type="dxa"/>
            <w:left w:w="0" w:type="dxa"/>
            <w:bottom w:w="0" w:type="dxa"/>
            <w:right w:w="0" w:type="dxa"/>
          </w:tblCellMar>
        </w:tblPrEx>
        <w:trPr>
          <w:gridBefore w:val="1"/>
          <w:gridAfter w:val="1"/>
          <w:wBefore w:w="93" w:type="dxa"/>
          <w:wAfter w:w="19" w:type="dxa"/>
          <w:trHeight w:val="3720" w:hRule="atLeast"/>
        </w:trPr>
        <w:tc>
          <w:tcPr>
            <w:tcW w:w="9453" w:type="dxa"/>
            <w:gridSpan w:val="6"/>
            <w:tcBorders>
              <w:top w:val="single" w:color="auto" w:sz="4" w:space="0"/>
              <w:left w:val="single" w:color="auto" w:sz="4" w:space="0"/>
              <w:bottom w:val="single" w:color="auto" w:sz="4" w:space="0"/>
              <w:right w:val="single" w:color="auto" w:sz="4" w:space="0"/>
            </w:tcBorders>
            <w:noWrap w:val="0"/>
            <w:tcMar>
              <w:top w:w="15" w:type="dxa"/>
              <w:left w:w="720" w:type="dxa"/>
              <w:bottom w:w="0" w:type="dxa"/>
              <w:right w:w="15" w:type="dxa"/>
            </w:tcMar>
            <w:vAlign w:val="center"/>
          </w:tcPr>
          <w:p w14:paraId="712EBB1A">
            <w:pPr>
              <w:ind w:left="-315" w:leftChars="-150"/>
              <w:jc w:val="left"/>
              <w:rPr>
                <w:rFonts w:hint="eastAsia" w:ascii="仿宋" w:hAnsi="仿宋" w:eastAsia="仿宋" w:cs="仿宋"/>
                <w:color w:val="000000"/>
                <w:kern w:val="2"/>
                <w:sz w:val="24"/>
                <w:szCs w:val="24"/>
                <w:lang w:val="en-US" w:eastAsia="zh-CN" w:bidi="ar-SA"/>
              </w:rPr>
            </w:pPr>
            <w:r>
              <w:rPr>
                <w:rFonts w:hint="eastAsia" w:ascii="仿宋" w:hAnsi="仿宋" w:eastAsia="仿宋" w:cs="仿宋"/>
                <w:b/>
                <w:bCs/>
                <w:color w:val="000000"/>
                <w:sz w:val="24"/>
                <w:szCs w:val="24"/>
              </w:rPr>
              <w:t xml:space="preserve">考核标准分为5类： </w:t>
            </w:r>
            <w:r>
              <w:rPr>
                <w:rFonts w:hint="eastAsia" w:ascii="仿宋" w:hAnsi="仿宋" w:eastAsia="仿宋" w:cs="仿宋"/>
                <w:color w:val="000000"/>
                <w:sz w:val="24"/>
                <w:szCs w:val="24"/>
              </w:rPr>
              <w:t xml:space="preserve">                                                                                                                                                                                                                                   S类-特别重大违规：此类行为严重影响</w:t>
            </w:r>
            <w:r>
              <w:rPr>
                <w:rFonts w:hint="eastAsia" w:ascii="仿宋" w:hAnsi="仿宋" w:eastAsia="仿宋" w:cs="仿宋"/>
                <w:color w:val="000000"/>
                <w:sz w:val="24"/>
                <w:szCs w:val="24"/>
                <w:lang w:val="en-US" w:eastAsia="zh-CN"/>
              </w:rPr>
              <w:t>甲方</w:t>
            </w:r>
            <w:r>
              <w:rPr>
                <w:rFonts w:hint="eastAsia" w:ascii="仿宋" w:hAnsi="仿宋" w:eastAsia="仿宋" w:cs="仿宋"/>
                <w:color w:val="000000"/>
                <w:sz w:val="24"/>
                <w:szCs w:val="24"/>
              </w:rPr>
              <w:t xml:space="preserve">形象，发生或会直接导致较大的食品安全事故。                                                                                                                    A类-重大违规：此类行为存在重大的食品安全风险，有较大可能导致食品安全事故。                                                                                                                         B类-严重违规：此类行为在食品安全管理里与供餐保障方面造成严重影响或后果，或存在明显的食品卫生安全风险等。                                                                                                                       C类-一般违规；此类行为存在安全隐患，且安全隐患可能造成伤害和不良影响。                                                                                                                    D类-较轻微违规：此类存在较轻微安全隐患，安全隐患等级可能导致轻微安全事件。    </w:t>
            </w:r>
          </w:p>
        </w:tc>
      </w:tr>
      <w:tr w14:paraId="342A98CB">
        <w:tblPrEx>
          <w:tblCellMar>
            <w:top w:w="0" w:type="dxa"/>
            <w:left w:w="0" w:type="dxa"/>
            <w:bottom w:w="0" w:type="dxa"/>
            <w:right w:w="0" w:type="dxa"/>
          </w:tblCellMar>
        </w:tblPrEx>
        <w:trPr>
          <w:gridBefore w:val="1"/>
          <w:gridAfter w:val="1"/>
          <w:wBefore w:w="93" w:type="dxa"/>
          <w:wAfter w:w="19" w:type="dxa"/>
          <w:trHeight w:val="1005" w:hRule="atLeast"/>
        </w:trPr>
        <w:tc>
          <w:tcPr>
            <w:tcW w:w="3073" w:type="dxa"/>
            <w:gridSpan w:val="3"/>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0772A00">
            <w:pPr>
              <w:jc w:val="center"/>
              <w:rPr>
                <w:rFonts w:hint="eastAsia" w:ascii="仿宋" w:hAnsi="仿宋" w:eastAsia="仿宋" w:cs="仿宋"/>
                <w:b/>
                <w:bCs/>
                <w:color w:val="000000"/>
                <w:sz w:val="26"/>
                <w:szCs w:val="26"/>
              </w:rPr>
            </w:pPr>
            <w:r>
              <w:rPr>
                <w:rFonts w:hint="eastAsia" w:ascii="仿宋" w:hAnsi="仿宋" w:eastAsia="仿宋" w:cs="仿宋"/>
                <w:b/>
                <w:bCs/>
                <w:color w:val="000000"/>
                <w:sz w:val="26"/>
                <w:szCs w:val="26"/>
              </w:rPr>
              <w:t>违规类别</w:t>
            </w:r>
          </w:p>
        </w:tc>
        <w:tc>
          <w:tcPr>
            <w:tcW w:w="6380"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FEC00BE">
            <w:pPr>
              <w:jc w:val="center"/>
              <w:rPr>
                <w:rFonts w:hint="eastAsia" w:ascii="仿宋" w:hAnsi="仿宋" w:eastAsia="仿宋" w:cs="仿宋"/>
                <w:b/>
                <w:bCs/>
                <w:color w:val="000000"/>
                <w:sz w:val="26"/>
                <w:szCs w:val="26"/>
              </w:rPr>
            </w:pPr>
            <w:r>
              <w:rPr>
                <w:rFonts w:hint="eastAsia" w:ascii="仿宋" w:hAnsi="仿宋" w:eastAsia="仿宋" w:cs="仿宋"/>
                <w:b/>
                <w:bCs/>
                <w:color w:val="000000"/>
                <w:sz w:val="26"/>
                <w:szCs w:val="26"/>
              </w:rPr>
              <w:t>处罚标准</w:t>
            </w:r>
          </w:p>
        </w:tc>
      </w:tr>
      <w:tr w14:paraId="4C285C31">
        <w:tblPrEx>
          <w:tblCellMar>
            <w:top w:w="0" w:type="dxa"/>
            <w:left w:w="0" w:type="dxa"/>
            <w:bottom w:w="0" w:type="dxa"/>
            <w:right w:w="0" w:type="dxa"/>
          </w:tblCellMar>
        </w:tblPrEx>
        <w:trPr>
          <w:gridBefore w:val="1"/>
          <w:gridAfter w:val="1"/>
          <w:wBefore w:w="93" w:type="dxa"/>
          <w:wAfter w:w="19" w:type="dxa"/>
          <w:trHeight w:val="845" w:hRule="atLeast"/>
        </w:trPr>
        <w:tc>
          <w:tcPr>
            <w:tcW w:w="3073" w:type="dxa"/>
            <w:gridSpan w:val="3"/>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3435C20">
            <w:pPr>
              <w:jc w:val="center"/>
              <w:rPr>
                <w:rFonts w:hint="eastAsia" w:ascii="仿宋" w:hAnsi="仿宋" w:eastAsia="仿宋" w:cs="仿宋"/>
                <w:color w:val="auto"/>
                <w:sz w:val="21"/>
                <w:szCs w:val="21"/>
              </w:rPr>
            </w:pPr>
            <w:r>
              <w:rPr>
                <w:rFonts w:hint="eastAsia" w:ascii="仿宋" w:hAnsi="仿宋" w:eastAsia="仿宋" w:cs="仿宋"/>
                <w:color w:val="auto"/>
                <w:sz w:val="21"/>
                <w:szCs w:val="21"/>
              </w:rPr>
              <w:t>S类特别重大违规</w:t>
            </w:r>
          </w:p>
        </w:tc>
        <w:tc>
          <w:tcPr>
            <w:tcW w:w="6380"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0A84562">
            <w:pPr>
              <w:jc w:val="center"/>
              <w:rPr>
                <w:rFonts w:hint="eastAsia" w:ascii="仿宋" w:hAnsi="仿宋" w:eastAsia="仿宋" w:cs="仿宋"/>
                <w:color w:val="auto"/>
                <w:sz w:val="21"/>
                <w:szCs w:val="21"/>
              </w:rPr>
            </w:pPr>
            <w:r>
              <w:rPr>
                <w:rFonts w:hint="eastAsia" w:ascii="仿宋" w:hAnsi="仿宋" w:eastAsia="仿宋" w:cs="仿宋"/>
                <w:color w:val="auto"/>
                <w:sz w:val="21"/>
                <w:szCs w:val="21"/>
              </w:rPr>
              <w:t>罚款</w:t>
            </w:r>
            <w:r>
              <w:rPr>
                <w:rFonts w:hint="eastAsia" w:ascii="仿宋" w:hAnsi="仿宋" w:eastAsia="仿宋" w:cs="仿宋"/>
                <w:color w:val="auto"/>
                <w:sz w:val="21"/>
                <w:szCs w:val="21"/>
                <w:lang w:val="en-US" w:eastAsia="zh-CN"/>
              </w:rPr>
              <w:t>1000</w:t>
            </w:r>
            <w:r>
              <w:rPr>
                <w:rFonts w:hint="eastAsia" w:ascii="仿宋" w:hAnsi="仿宋" w:eastAsia="仿宋" w:cs="仿宋"/>
                <w:color w:val="auto"/>
                <w:sz w:val="21"/>
                <w:szCs w:val="21"/>
              </w:rPr>
              <w:t>元/项，累计</w:t>
            </w:r>
            <w:r>
              <w:rPr>
                <w:rFonts w:hint="eastAsia" w:ascii="仿宋" w:hAnsi="仿宋" w:eastAsia="仿宋" w:cs="仿宋"/>
                <w:color w:val="auto"/>
                <w:sz w:val="21"/>
                <w:szCs w:val="21"/>
                <w:lang w:val="en-US" w:eastAsia="zh-CN"/>
              </w:rPr>
              <w:t>3</w:t>
            </w:r>
            <w:r>
              <w:rPr>
                <w:rFonts w:hint="eastAsia" w:ascii="仿宋" w:hAnsi="仿宋" w:eastAsia="仿宋" w:cs="仿宋"/>
                <w:color w:val="auto"/>
                <w:sz w:val="21"/>
                <w:szCs w:val="21"/>
              </w:rPr>
              <w:t>次可解除合同。</w:t>
            </w:r>
          </w:p>
        </w:tc>
      </w:tr>
      <w:tr w14:paraId="5B4FB11C">
        <w:tblPrEx>
          <w:tblCellMar>
            <w:top w:w="0" w:type="dxa"/>
            <w:left w:w="0" w:type="dxa"/>
            <w:bottom w:w="0" w:type="dxa"/>
            <w:right w:w="0" w:type="dxa"/>
          </w:tblCellMar>
        </w:tblPrEx>
        <w:trPr>
          <w:gridBefore w:val="1"/>
          <w:gridAfter w:val="1"/>
          <w:wBefore w:w="93" w:type="dxa"/>
          <w:wAfter w:w="19" w:type="dxa"/>
          <w:trHeight w:val="845" w:hRule="atLeast"/>
        </w:trPr>
        <w:tc>
          <w:tcPr>
            <w:tcW w:w="3073" w:type="dxa"/>
            <w:gridSpan w:val="3"/>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1E01E9A1">
            <w:pPr>
              <w:jc w:val="center"/>
              <w:rPr>
                <w:rFonts w:hint="eastAsia" w:ascii="仿宋" w:hAnsi="仿宋" w:eastAsia="仿宋" w:cs="仿宋"/>
                <w:color w:val="auto"/>
                <w:sz w:val="21"/>
                <w:szCs w:val="21"/>
              </w:rPr>
            </w:pPr>
            <w:r>
              <w:rPr>
                <w:rFonts w:hint="eastAsia" w:ascii="仿宋" w:hAnsi="仿宋" w:eastAsia="仿宋" w:cs="仿宋"/>
                <w:color w:val="auto"/>
                <w:sz w:val="21"/>
                <w:szCs w:val="21"/>
              </w:rPr>
              <w:t>A类重大违规</w:t>
            </w:r>
          </w:p>
        </w:tc>
        <w:tc>
          <w:tcPr>
            <w:tcW w:w="6380"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534BAFE9">
            <w:pPr>
              <w:jc w:val="center"/>
              <w:rPr>
                <w:rFonts w:hint="eastAsia" w:ascii="仿宋" w:hAnsi="仿宋" w:eastAsia="仿宋" w:cs="仿宋"/>
                <w:color w:val="auto"/>
                <w:sz w:val="21"/>
                <w:szCs w:val="21"/>
              </w:rPr>
            </w:pPr>
            <w:r>
              <w:rPr>
                <w:rFonts w:hint="eastAsia" w:ascii="仿宋" w:hAnsi="仿宋" w:eastAsia="仿宋" w:cs="仿宋"/>
                <w:color w:val="auto"/>
                <w:sz w:val="21"/>
                <w:szCs w:val="21"/>
              </w:rPr>
              <w:t>罚款</w:t>
            </w:r>
            <w:r>
              <w:rPr>
                <w:rFonts w:hint="eastAsia" w:ascii="仿宋" w:hAnsi="仿宋" w:eastAsia="仿宋" w:cs="仿宋"/>
                <w:color w:val="auto"/>
                <w:sz w:val="21"/>
                <w:szCs w:val="21"/>
                <w:lang w:val="en-US" w:eastAsia="zh-CN"/>
              </w:rPr>
              <w:t>500</w:t>
            </w:r>
            <w:r>
              <w:rPr>
                <w:rFonts w:hint="eastAsia" w:ascii="仿宋" w:hAnsi="仿宋" w:eastAsia="仿宋" w:cs="仿宋"/>
                <w:color w:val="auto"/>
                <w:sz w:val="21"/>
                <w:szCs w:val="21"/>
              </w:rPr>
              <w:t>元/项，限期整改。</w:t>
            </w:r>
          </w:p>
        </w:tc>
      </w:tr>
      <w:tr w14:paraId="14F761FE">
        <w:tblPrEx>
          <w:tblCellMar>
            <w:top w:w="0" w:type="dxa"/>
            <w:left w:w="0" w:type="dxa"/>
            <w:bottom w:w="0" w:type="dxa"/>
            <w:right w:w="0" w:type="dxa"/>
          </w:tblCellMar>
        </w:tblPrEx>
        <w:trPr>
          <w:gridBefore w:val="1"/>
          <w:gridAfter w:val="1"/>
          <w:wBefore w:w="93" w:type="dxa"/>
          <w:wAfter w:w="19" w:type="dxa"/>
          <w:trHeight w:val="845" w:hRule="atLeast"/>
        </w:trPr>
        <w:tc>
          <w:tcPr>
            <w:tcW w:w="3073" w:type="dxa"/>
            <w:gridSpan w:val="3"/>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28D1924E">
            <w:pPr>
              <w:jc w:val="center"/>
              <w:rPr>
                <w:rFonts w:hint="eastAsia" w:ascii="仿宋" w:hAnsi="仿宋" w:eastAsia="仿宋" w:cs="仿宋"/>
                <w:color w:val="auto"/>
                <w:sz w:val="21"/>
                <w:szCs w:val="21"/>
              </w:rPr>
            </w:pPr>
            <w:r>
              <w:rPr>
                <w:rFonts w:hint="eastAsia" w:ascii="仿宋" w:hAnsi="仿宋" w:eastAsia="仿宋" w:cs="仿宋"/>
                <w:color w:val="auto"/>
                <w:sz w:val="21"/>
                <w:szCs w:val="21"/>
              </w:rPr>
              <w:t>B类严重违规</w:t>
            </w:r>
          </w:p>
        </w:tc>
        <w:tc>
          <w:tcPr>
            <w:tcW w:w="6380"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29FF43A6">
            <w:pPr>
              <w:jc w:val="center"/>
              <w:rPr>
                <w:rFonts w:hint="eastAsia" w:ascii="仿宋" w:hAnsi="仿宋" w:eastAsia="仿宋" w:cs="仿宋"/>
                <w:color w:val="auto"/>
                <w:sz w:val="21"/>
                <w:szCs w:val="21"/>
              </w:rPr>
            </w:pPr>
            <w:r>
              <w:rPr>
                <w:rFonts w:hint="eastAsia" w:ascii="仿宋" w:hAnsi="仿宋" w:eastAsia="仿宋" w:cs="仿宋"/>
                <w:color w:val="auto"/>
                <w:sz w:val="21"/>
                <w:szCs w:val="21"/>
              </w:rPr>
              <w:t>罚款</w:t>
            </w:r>
            <w:r>
              <w:rPr>
                <w:rFonts w:hint="eastAsia" w:ascii="仿宋" w:hAnsi="仿宋" w:eastAsia="仿宋" w:cs="仿宋"/>
                <w:color w:val="auto"/>
                <w:sz w:val="21"/>
                <w:szCs w:val="21"/>
                <w:lang w:val="en-US" w:eastAsia="zh-CN"/>
              </w:rPr>
              <w:t>20</w:t>
            </w:r>
            <w:r>
              <w:rPr>
                <w:rFonts w:hint="eastAsia" w:ascii="仿宋" w:hAnsi="仿宋" w:eastAsia="仿宋" w:cs="仿宋"/>
                <w:color w:val="auto"/>
                <w:sz w:val="21"/>
                <w:szCs w:val="21"/>
              </w:rPr>
              <w:t>0元/项，限期整改。</w:t>
            </w:r>
          </w:p>
        </w:tc>
      </w:tr>
      <w:tr w14:paraId="0F1E7E98">
        <w:tblPrEx>
          <w:tblCellMar>
            <w:top w:w="0" w:type="dxa"/>
            <w:left w:w="0" w:type="dxa"/>
            <w:bottom w:w="0" w:type="dxa"/>
            <w:right w:w="0" w:type="dxa"/>
          </w:tblCellMar>
        </w:tblPrEx>
        <w:trPr>
          <w:gridBefore w:val="1"/>
          <w:gridAfter w:val="1"/>
          <w:wBefore w:w="93" w:type="dxa"/>
          <w:wAfter w:w="19" w:type="dxa"/>
          <w:trHeight w:val="845" w:hRule="atLeast"/>
        </w:trPr>
        <w:tc>
          <w:tcPr>
            <w:tcW w:w="3073" w:type="dxa"/>
            <w:gridSpan w:val="3"/>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5C8D8049">
            <w:pPr>
              <w:jc w:val="center"/>
              <w:rPr>
                <w:rFonts w:hint="eastAsia" w:ascii="仿宋" w:hAnsi="仿宋" w:eastAsia="仿宋" w:cs="仿宋"/>
                <w:color w:val="auto"/>
                <w:sz w:val="21"/>
                <w:szCs w:val="21"/>
              </w:rPr>
            </w:pPr>
            <w:r>
              <w:rPr>
                <w:rFonts w:hint="eastAsia" w:ascii="仿宋" w:hAnsi="仿宋" w:eastAsia="仿宋" w:cs="仿宋"/>
                <w:color w:val="auto"/>
                <w:sz w:val="21"/>
                <w:szCs w:val="21"/>
              </w:rPr>
              <w:t>C类一般违规</w:t>
            </w:r>
          </w:p>
        </w:tc>
        <w:tc>
          <w:tcPr>
            <w:tcW w:w="6380"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5BE2961C">
            <w:pPr>
              <w:jc w:val="center"/>
              <w:rPr>
                <w:rFonts w:hint="eastAsia" w:ascii="仿宋" w:hAnsi="仿宋" w:eastAsia="仿宋" w:cs="仿宋"/>
                <w:color w:val="auto"/>
                <w:sz w:val="21"/>
                <w:szCs w:val="21"/>
              </w:rPr>
            </w:pPr>
            <w:r>
              <w:rPr>
                <w:rFonts w:hint="eastAsia" w:ascii="仿宋" w:hAnsi="仿宋" w:eastAsia="仿宋" w:cs="仿宋"/>
                <w:color w:val="auto"/>
                <w:sz w:val="21"/>
                <w:szCs w:val="21"/>
              </w:rPr>
              <w:t>罚款</w:t>
            </w:r>
            <w:r>
              <w:rPr>
                <w:rFonts w:hint="eastAsia" w:ascii="仿宋" w:hAnsi="仿宋" w:eastAsia="仿宋" w:cs="仿宋"/>
                <w:color w:val="auto"/>
                <w:sz w:val="21"/>
                <w:szCs w:val="21"/>
                <w:lang w:val="en-US" w:eastAsia="zh-CN"/>
              </w:rPr>
              <w:t>100</w:t>
            </w:r>
            <w:r>
              <w:rPr>
                <w:rFonts w:hint="eastAsia" w:ascii="仿宋" w:hAnsi="仿宋" w:eastAsia="仿宋" w:cs="仿宋"/>
                <w:color w:val="auto"/>
                <w:sz w:val="21"/>
                <w:szCs w:val="21"/>
              </w:rPr>
              <w:t>元/项，限期整改。</w:t>
            </w:r>
          </w:p>
        </w:tc>
      </w:tr>
      <w:tr w14:paraId="6B133C4C">
        <w:tblPrEx>
          <w:tblCellMar>
            <w:top w:w="0" w:type="dxa"/>
            <w:left w:w="0" w:type="dxa"/>
            <w:bottom w:w="0" w:type="dxa"/>
            <w:right w:w="0" w:type="dxa"/>
          </w:tblCellMar>
        </w:tblPrEx>
        <w:trPr>
          <w:gridBefore w:val="1"/>
          <w:gridAfter w:val="1"/>
          <w:wBefore w:w="93" w:type="dxa"/>
          <w:wAfter w:w="19" w:type="dxa"/>
          <w:trHeight w:val="845" w:hRule="atLeast"/>
        </w:trPr>
        <w:tc>
          <w:tcPr>
            <w:tcW w:w="3073" w:type="dxa"/>
            <w:gridSpan w:val="3"/>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08730FC0">
            <w:pPr>
              <w:jc w:val="center"/>
              <w:rPr>
                <w:rFonts w:hint="eastAsia" w:ascii="仿宋" w:hAnsi="仿宋" w:eastAsia="仿宋" w:cs="仿宋"/>
                <w:color w:val="auto"/>
                <w:sz w:val="21"/>
                <w:szCs w:val="21"/>
              </w:rPr>
            </w:pPr>
            <w:r>
              <w:rPr>
                <w:rFonts w:hint="eastAsia" w:ascii="仿宋" w:hAnsi="仿宋" w:eastAsia="仿宋" w:cs="仿宋"/>
                <w:color w:val="auto"/>
                <w:sz w:val="21"/>
                <w:szCs w:val="21"/>
              </w:rPr>
              <w:t>D类轻微违规</w:t>
            </w:r>
          </w:p>
        </w:tc>
        <w:tc>
          <w:tcPr>
            <w:tcW w:w="6380"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65E16469">
            <w:pPr>
              <w:jc w:val="center"/>
              <w:rPr>
                <w:rFonts w:hint="eastAsia" w:ascii="仿宋" w:hAnsi="仿宋" w:eastAsia="仿宋" w:cs="仿宋"/>
                <w:color w:val="auto"/>
                <w:sz w:val="21"/>
                <w:szCs w:val="21"/>
              </w:rPr>
            </w:pPr>
            <w:r>
              <w:rPr>
                <w:rFonts w:hint="eastAsia" w:ascii="仿宋" w:hAnsi="仿宋" w:eastAsia="仿宋" w:cs="仿宋"/>
                <w:color w:val="auto"/>
                <w:sz w:val="21"/>
                <w:szCs w:val="21"/>
              </w:rPr>
              <w:t>限期整改，在指定期限内，未整改完成，以C类违规处理。</w:t>
            </w:r>
          </w:p>
        </w:tc>
      </w:tr>
      <w:tr w14:paraId="522DBC54">
        <w:tblPrEx>
          <w:tblCellMar>
            <w:top w:w="0" w:type="dxa"/>
            <w:left w:w="108" w:type="dxa"/>
            <w:bottom w:w="0" w:type="dxa"/>
            <w:right w:w="108" w:type="dxa"/>
          </w:tblCellMar>
        </w:tblPrEx>
        <w:trPr>
          <w:trHeight w:val="812"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74402D8E">
            <w:pPr>
              <w:pStyle w:val="13"/>
              <w:jc w:val="both"/>
              <w:rPr>
                <w:rFonts w:hint="eastAsia" w:ascii="仿宋" w:hAnsi="仿宋" w:eastAsia="仿宋" w:cs="仿宋"/>
              </w:rPr>
            </w:pPr>
            <w:r>
              <w:rPr>
                <w:rFonts w:hint="eastAsia" w:ascii="仿宋" w:hAnsi="仿宋" w:eastAsia="仿宋" w:cs="仿宋"/>
                <w:b/>
                <w:bCs/>
                <w:sz w:val="22"/>
              </w:rPr>
              <w:t>序号</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7A552865">
            <w:pPr>
              <w:pStyle w:val="13"/>
              <w:jc w:val="center"/>
              <w:rPr>
                <w:rFonts w:hint="eastAsia" w:ascii="仿宋" w:hAnsi="仿宋" w:eastAsia="仿宋" w:cs="仿宋"/>
                <w:b/>
                <w:bCs/>
                <w:sz w:val="22"/>
              </w:rPr>
            </w:pPr>
            <w:r>
              <w:rPr>
                <w:rFonts w:hint="eastAsia" w:ascii="仿宋" w:hAnsi="仿宋" w:eastAsia="仿宋" w:cs="仿宋"/>
                <w:b/>
                <w:bCs/>
                <w:sz w:val="22"/>
              </w:rPr>
              <w:t>类别</w:t>
            </w:r>
          </w:p>
        </w:tc>
        <w:tc>
          <w:tcPr>
            <w:tcW w:w="1955" w:type="dxa"/>
            <w:gridSpan w:val="2"/>
            <w:tcBorders>
              <w:top w:val="single" w:color="auto" w:sz="4" w:space="0"/>
              <w:left w:val="single" w:color="auto" w:sz="4" w:space="0"/>
              <w:bottom w:val="single" w:color="auto" w:sz="4" w:space="0"/>
              <w:right w:val="single" w:color="auto" w:sz="4" w:space="0"/>
            </w:tcBorders>
            <w:noWrap w:val="0"/>
            <w:vAlign w:val="center"/>
          </w:tcPr>
          <w:p w14:paraId="7FA66919">
            <w:pPr>
              <w:pStyle w:val="13"/>
              <w:jc w:val="center"/>
              <w:rPr>
                <w:rFonts w:hint="eastAsia" w:ascii="仿宋" w:hAnsi="仿宋" w:eastAsia="仿宋" w:cs="仿宋"/>
                <w:b/>
                <w:bCs/>
                <w:sz w:val="22"/>
              </w:rPr>
            </w:pPr>
            <w:r>
              <w:rPr>
                <w:rFonts w:hint="eastAsia" w:ascii="仿宋" w:hAnsi="仿宋" w:eastAsia="仿宋" w:cs="仿宋"/>
                <w:b/>
                <w:bCs/>
                <w:sz w:val="22"/>
              </w:rPr>
              <w:t>管理项目</w:t>
            </w:r>
          </w:p>
        </w:tc>
        <w:tc>
          <w:tcPr>
            <w:tcW w:w="4655" w:type="dxa"/>
            <w:tcBorders>
              <w:top w:val="single" w:color="auto" w:sz="4" w:space="0"/>
              <w:left w:val="single" w:color="auto" w:sz="4" w:space="0"/>
              <w:bottom w:val="single" w:color="auto" w:sz="4" w:space="0"/>
              <w:right w:val="single" w:color="auto" w:sz="4" w:space="0"/>
            </w:tcBorders>
            <w:noWrap w:val="0"/>
            <w:vAlign w:val="center"/>
          </w:tcPr>
          <w:p w14:paraId="56A4A527">
            <w:pPr>
              <w:pStyle w:val="13"/>
              <w:jc w:val="center"/>
              <w:rPr>
                <w:rFonts w:hint="eastAsia" w:ascii="仿宋" w:hAnsi="仿宋" w:eastAsia="仿宋" w:cs="仿宋"/>
                <w:b/>
                <w:bCs/>
                <w:sz w:val="22"/>
              </w:rPr>
            </w:pPr>
            <w:r>
              <w:rPr>
                <w:rFonts w:hint="eastAsia" w:ascii="仿宋" w:hAnsi="仿宋" w:eastAsia="仿宋" w:cs="仿宋"/>
                <w:b/>
                <w:bCs/>
                <w:sz w:val="22"/>
              </w:rPr>
              <w:t>操作要求</w:t>
            </w:r>
          </w:p>
        </w:tc>
        <w:tc>
          <w:tcPr>
            <w:tcW w:w="1326" w:type="dxa"/>
            <w:gridSpan w:val="2"/>
            <w:tcBorders>
              <w:top w:val="single" w:color="auto" w:sz="4" w:space="0"/>
              <w:left w:val="single" w:color="auto" w:sz="4" w:space="0"/>
              <w:bottom w:val="single" w:color="auto" w:sz="4" w:space="0"/>
              <w:right w:val="single" w:color="auto" w:sz="4" w:space="0"/>
            </w:tcBorders>
            <w:noWrap w:val="0"/>
            <w:vAlign w:val="center"/>
          </w:tcPr>
          <w:p w14:paraId="5AD9CAA8">
            <w:pPr>
              <w:pStyle w:val="13"/>
              <w:jc w:val="center"/>
              <w:rPr>
                <w:rFonts w:hint="eastAsia" w:ascii="仿宋" w:hAnsi="仿宋" w:eastAsia="仿宋" w:cs="仿宋"/>
                <w:b/>
                <w:bCs/>
                <w:sz w:val="22"/>
                <w:lang w:eastAsia="zh-CN"/>
              </w:rPr>
            </w:pPr>
            <w:r>
              <w:rPr>
                <w:rFonts w:hint="eastAsia" w:ascii="仿宋" w:hAnsi="仿宋" w:eastAsia="仿宋" w:cs="仿宋"/>
                <w:b/>
                <w:bCs/>
                <w:sz w:val="22"/>
                <w:lang w:eastAsia="zh-CN"/>
              </w:rPr>
              <w:t>执行情况</w:t>
            </w:r>
          </w:p>
        </w:tc>
      </w:tr>
      <w:tr w14:paraId="3F83AA54">
        <w:tblPrEx>
          <w:tblCellMar>
            <w:top w:w="0" w:type="dxa"/>
            <w:left w:w="108" w:type="dxa"/>
            <w:bottom w:w="0" w:type="dxa"/>
            <w:right w:w="108" w:type="dxa"/>
          </w:tblCellMar>
        </w:tblPrEx>
        <w:trPr>
          <w:trHeight w:val="826"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15FAD799">
            <w:pPr>
              <w:pStyle w:val="13"/>
              <w:jc w:val="center"/>
              <w:rPr>
                <w:rFonts w:hint="eastAsia" w:ascii="仿宋" w:hAnsi="仿宋" w:eastAsia="仿宋" w:cs="仿宋"/>
              </w:rPr>
            </w:pPr>
            <w:r>
              <w:rPr>
                <w:rFonts w:hint="eastAsia" w:ascii="仿宋" w:hAnsi="仿宋" w:eastAsia="仿宋" w:cs="仿宋"/>
              </w:rPr>
              <w:t>1</w:t>
            </w:r>
          </w:p>
        </w:tc>
        <w:tc>
          <w:tcPr>
            <w:tcW w:w="940" w:type="dxa"/>
            <w:tcBorders>
              <w:top w:val="single" w:color="auto" w:sz="4" w:space="0"/>
              <w:left w:val="nil"/>
              <w:bottom w:val="single" w:color="auto" w:sz="4" w:space="0"/>
              <w:right w:val="single" w:color="auto" w:sz="4" w:space="0"/>
            </w:tcBorders>
            <w:noWrap w:val="0"/>
            <w:vAlign w:val="center"/>
          </w:tcPr>
          <w:p w14:paraId="724BC58B">
            <w:pPr>
              <w:pStyle w:val="13"/>
              <w:jc w:val="center"/>
              <w:rPr>
                <w:rFonts w:hint="eastAsia" w:ascii="仿宋" w:hAnsi="仿宋" w:eastAsia="仿宋" w:cs="仿宋"/>
                <w:b/>
                <w:bCs/>
              </w:rPr>
            </w:pPr>
            <w:r>
              <w:rPr>
                <w:rFonts w:hint="eastAsia" w:ascii="仿宋" w:hAnsi="仿宋" w:eastAsia="仿宋" w:cs="仿宋"/>
                <w:b/>
                <w:bCs/>
              </w:rPr>
              <w:t>S类</w:t>
            </w:r>
          </w:p>
        </w:tc>
        <w:tc>
          <w:tcPr>
            <w:tcW w:w="1955" w:type="dxa"/>
            <w:gridSpan w:val="2"/>
            <w:tcBorders>
              <w:top w:val="single" w:color="auto" w:sz="4" w:space="0"/>
              <w:left w:val="nil"/>
              <w:bottom w:val="single" w:color="auto" w:sz="4" w:space="0"/>
              <w:right w:val="single" w:color="auto" w:sz="4" w:space="0"/>
            </w:tcBorders>
            <w:noWrap w:val="0"/>
            <w:vAlign w:val="center"/>
          </w:tcPr>
          <w:p w14:paraId="0477B73F">
            <w:pPr>
              <w:pStyle w:val="13"/>
              <w:jc w:val="center"/>
              <w:rPr>
                <w:rFonts w:hint="eastAsia" w:ascii="仿宋" w:hAnsi="仿宋" w:eastAsia="仿宋" w:cs="仿宋"/>
                <w:b/>
                <w:bCs/>
              </w:rPr>
            </w:pPr>
            <w:r>
              <w:rPr>
                <w:rFonts w:hint="eastAsia" w:ascii="仿宋" w:hAnsi="仿宋" w:eastAsia="仿宋" w:cs="仿宋"/>
                <w:b/>
                <w:bCs/>
              </w:rPr>
              <w:t>关键事项</w:t>
            </w:r>
          </w:p>
        </w:tc>
        <w:tc>
          <w:tcPr>
            <w:tcW w:w="4655" w:type="dxa"/>
            <w:tcBorders>
              <w:top w:val="single" w:color="auto" w:sz="4" w:space="0"/>
              <w:left w:val="nil"/>
              <w:bottom w:val="single" w:color="auto" w:sz="4" w:space="0"/>
              <w:right w:val="single" w:color="auto" w:sz="4" w:space="0"/>
            </w:tcBorders>
            <w:noWrap w:val="0"/>
            <w:vAlign w:val="center"/>
          </w:tcPr>
          <w:p w14:paraId="5B7FFA46">
            <w:pPr>
              <w:pStyle w:val="13"/>
              <w:jc w:val="left"/>
              <w:rPr>
                <w:rFonts w:hint="eastAsia" w:ascii="仿宋" w:hAnsi="仿宋" w:eastAsia="仿宋" w:cs="仿宋"/>
              </w:rPr>
            </w:pPr>
            <w:r>
              <w:rPr>
                <w:rFonts w:hint="eastAsia" w:ascii="仿宋" w:hAnsi="仿宋" w:eastAsia="仿宋" w:cs="仿宋"/>
              </w:rPr>
              <w:t>乙方需在经营一个月</w:t>
            </w:r>
            <w:r>
              <w:rPr>
                <w:rFonts w:hint="eastAsia" w:ascii="仿宋" w:hAnsi="仿宋" w:eastAsia="仿宋" w:cs="仿宋"/>
                <w:lang w:eastAsia="zh-CN"/>
              </w:rPr>
              <w:t>（每年</w:t>
            </w:r>
            <w:r>
              <w:rPr>
                <w:rFonts w:hint="eastAsia" w:ascii="仿宋" w:hAnsi="仿宋" w:eastAsia="仿宋" w:cs="仿宋"/>
                <w:lang w:val="en-US" w:eastAsia="zh-CN"/>
              </w:rPr>
              <w:t>1月份</w:t>
            </w:r>
            <w:r>
              <w:rPr>
                <w:rFonts w:hint="eastAsia" w:ascii="仿宋" w:hAnsi="仿宋" w:eastAsia="仿宋" w:cs="仿宋"/>
                <w:lang w:eastAsia="zh-CN"/>
              </w:rPr>
              <w:t>）</w:t>
            </w:r>
            <w:r>
              <w:rPr>
                <w:rFonts w:hint="eastAsia" w:ascii="仿宋" w:hAnsi="仿宋" w:eastAsia="仿宋" w:cs="仿宋"/>
              </w:rPr>
              <w:t>内向甲方提供食物中毒险或食堂附加类责任险</w:t>
            </w:r>
            <w:r>
              <w:rPr>
                <w:rFonts w:hint="eastAsia" w:ascii="仿宋" w:hAnsi="仿宋" w:eastAsia="仿宋" w:cs="仿宋"/>
                <w:lang w:eastAsia="zh-CN"/>
              </w:rPr>
              <w:t>、食品安全责任承诺书</w:t>
            </w:r>
            <w:r>
              <w:rPr>
                <w:rFonts w:hint="eastAsia" w:ascii="仿宋" w:hAnsi="仿宋" w:eastAsia="仿宋" w:cs="仿宋"/>
              </w:rPr>
              <w:t>备案。</w:t>
            </w:r>
          </w:p>
        </w:tc>
        <w:tc>
          <w:tcPr>
            <w:tcW w:w="1326" w:type="dxa"/>
            <w:gridSpan w:val="2"/>
            <w:tcBorders>
              <w:top w:val="single" w:color="auto" w:sz="4" w:space="0"/>
              <w:left w:val="nil"/>
              <w:bottom w:val="single" w:color="auto" w:sz="4" w:space="0"/>
              <w:right w:val="single" w:color="auto" w:sz="4" w:space="0"/>
            </w:tcBorders>
            <w:noWrap w:val="0"/>
            <w:vAlign w:val="center"/>
          </w:tcPr>
          <w:p w14:paraId="37DC8849">
            <w:pPr>
              <w:pStyle w:val="13"/>
              <w:jc w:val="left"/>
              <w:rPr>
                <w:rFonts w:hint="eastAsia" w:ascii="仿宋" w:hAnsi="仿宋" w:eastAsia="仿宋" w:cs="仿宋"/>
              </w:rPr>
            </w:pPr>
          </w:p>
        </w:tc>
      </w:tr>
      <w:tr w14:paraId="108E04BC">
        <w:tblPrEx>
          <w:tblCellMar>
            <w:top w:w="0" w:type="dxa"/>
            <w:left w:w="108" w:type="dxa"/>
            <w:bottom w:w="0" w:type="dxa"/>
            <w:right w:w="108" w:type="dxa"/>
          </w:tblCellMar>
        </w:tblPrEx>
        <w:trPr>
          <w:trHeight w:val="439" w:hRule="atLeast"/>
        </w:trPr>
        <w:tc>
          <w:tcPr>
            <w:tcW w:w="689" w:type="dxa"/>
            <w:gridSpan w:val="2"/>
            <w:tcBorders>
              <w:top w:val="nil"/>
              <w:left w:val="single" w:color="auto" w:sz="4" w:space="0"/>
              <w:bottom w:val="single" w:color="auto" w:sz="4" w:space="0"/>
              <w:right w:val="single" w:color="auto" w:sz="4" w:space="0"/>
            </w:tcBorders>
            <w:noWrap w:val="0"/>
            <w:vAlign w:val="center"/>
          </w:tcPr>
          <w:p w14:paraId="25FC87E9">
            <w:pPr>
              <w:pStyle w:val="13"/>
              <w:jc w:val="center"/>
              <w:rPr>
                <w:rFonts w:hint="eastAsia" w:ascii="仿宋" w:hAnsi="仿宋" w:eastAsia="仿宋" w:cs="仿宋"/>
              </w:rPr>
            </w:pPr>
            <w:r>
              <w:rPr>
                <w:rFonts w:hint="eastAsia" w:ascii="仿宋" w:hAnsi="仿宋" w:eastAsia="仿宋" w:cs="仿宋"/>
              </w:rPr>
              <w:t>2</w:t>
            </w:r>
          </w:p>
        </w:tc>
        <w:tc>
          <w:tcPr>
            <w:tcW w:w="940" w:type="dxa"/>
            <w:tcBorders>
              <w:top w:val="nil"/>
              <w:left w:val="nil"/>
              <w:bottom w:val="single" w:color="auto" w:sz="4" w:space="0"/>
              <w:right w:val="single" w:color="auto" w:sz="4" w:space="0"/>
            </w:tcBorders>
            <w:noWrap w:val="0"/>
            <w:vAlign w:val="center"/>
          </w:tcPr>
          <w:p w14:paraId="0C892198">
            <w:pPr>
              <w:pStyle w:val="13"/>
              <w:jc w:val="center"/>
              <w:rPr>
                <w:rFonts w:hint="eastAsia" w:ascii="仿宋" w:hAnsi="仿宋" w:eastAsia="仿宋" w:cs="仿宋"/>
                <w:b/>
                <w:bCs/>
              </w:rPr>
            </w:pPr>
            <w:r>
              <w:rPr>
                <w:rFonts w:hint="eastAsia" w:ascii="仿宋" w:hAnsi="仿宋" w:eastAsia="仿宋" w:cs="仿宋"/>
                <w:b/>
                <w:bCs/>
              </w:rPr>
              <w:t>S类</w:t>
            </w:r>
          </w:p>
        </w:tc>
        <w:tc>
          <w:tcPr>
            <w:tcW w:w="1955" w:type="dxa"/>
            <w:gridSpan w:val="2"/>
            <w:tcBorders>
              <w:top w:val="nil"/>
              <w:left w:val="nil"/>
              <w:bottom w:val="single" w:color="auto" w:sz="4" w:space="0"/>
              <w:right w:val="single" w:color="auto" w:sz="4" w:space="0"/>
            </w:tcBorders>
            <w:noWrap w:val="0"/>
            <w:vAlign w:val="center"/>
          </w:tcPr>
          <w:p w14:paraId="55CAA1D7">
            <w:pPr>
              <w:pStyle w:val="13"/>
              <w:jc w:val="center"/>
              <w:rPr>
                <w:rFonts w:hint="eastAsia" w:ascii="仿宋" w:hAnsi="仿宋" w:eastAsia="仿宋" w:cs="仿宋"/>
                <w:b/>
                <w:bCs/>
              </w:rPr>
            </w:pPr>
            <w:r>
              <w:rPr>
                <w:rFonts w:hint="eastAsia" w:ascii="仿宋" w:hAnsi="仿宋" w:eastAsia="仿宋" w:cs="仿宋"/>
                <w:b/>
                <w:bCs/>
              </w:rPr>
              <w:t>关键事项</w:t>
            </w:r>
          </w:p>
        </w:tc>
        <w:tc>
          <w:tcPr>
            <w:tcW w:w="4655" w:type="dxa"/>
            <w:tcBorders>
              <w:top w:val="nil"/>
              <w:left w:val="nil"/>
              <w:bottom w:val="single" w:color="auto" w:sz="4" w:space="0"/>
              <w:right w:val="single" w:color="auto" w:sz="4" w:space="0"/>
            </w:tcBorders>
            <w:noWrap w:val="0"/>
            <w:vAlign w:val="center"/>
          </w:tcPr>
          <w:p w14:paraId="016727FC">
            <w:pPr>
              <w:pStyle w:val="13"/>
              <w:jc w:val="left"/>
              <w:rPr>
                <w:rFonts w:hint="eastAsia" w:ascii="仿宋" w:hAnsi="仿宋" w:eastAsia="仿宋" w:cs="仿宋"/>
              </w:rPr>
            </w:pPr>
            <w:r>
              <w:rPr>
                <w:rFonts w:hint="eastAsia" w:ascii="仿宋" w:hAnsi="仿宋" w:eastAsia="仿宋" w:cs="仿宋"/>
              </w:rPr>
              <w:t>发生</w:t>
            </w:r>
            <w:r>
              <w:rPr>
                <w:rFonts w:hint="eastAsia" w:ascii="仿宋" w:hAnsi="仿宋" w:eastAsia="仿宋" w:cs="仿宋"/>
                <w:lang w:eastAsia="zh-CN"/>
              </w:rPr>
              <w:t>人员</w:t>
            </w:r>
            <w:r>
              <w:rPr>
                <w:rFonts w:hint="eastAsia" w:ascii="仿宋" w:hAnsi="仿宋" w:eastAsia="仿宋" w:cs="仿宋"/>
              </w:rPr>
              <w:t>集体食物中毒</w:t>
            </w:r>
            <w:r>
              <w:rPr>
                <w:rFonts w:hint="eastAsia" w:ascii="仿宋" w:hAnsi="仿宋" w:eastAsia="仿宋" w:cs="仿宋"/>
                <w:lang w:eastAsia="zh-CN"/>
              </w:rPr>
              <w:t>的</w:t>
            </w:r>
            <w:r>
              <w:rPr>
                <w:rFonts w:hint="eastAsia" w:ascii="仿宋" w:hAnsi="仿宋" w:eastAsia="仿宋" w:cs="仿宋"/>
              </w:rPr>
              <w:t>。</w:t>
            </w:r>
          </w:p>
        </w:tc>
        <w:tc>
          <w:tcPr>
            <w:tcW w:w="1326" w:type="dxa"/>
            <w:gridSpan w:val="2"/>
            <w:tcBorders>
              <w:top w:val="nil"/>
              <w:left w:val="nil"/>
              <w:bottom w:val="single" w:color="auto" w:sz="4" w:space="0"/>
              <w:right w:val="single" w:color="auto" w:sz="4" w:space="0"/>
            </w:tcBorders>
            <w:noWrap w:val="0"/>
            <w:vAlign w:val="center"/>
          </w:tcPr>
          <w:p w14:paraId="1AA069F1">
            <w:pPr>
              <w:pStyle w:val="13"/>
              <w:jc w:val="left"/>
              <w:rPr>
                <w:rFonts w:hint="eastAsia" w:ascii="仿宋" w:hAnsi="仿宋" w:eastAsia="仿宋" w:cs="仿宋"/>
              </w:rPr>
            </w:pPr>
          </w:p>
        </w:tc>
      </w:tr>
      <w:tr w14:paraId="4AAD59DB">
        <w:tblPrEx>
          <w:tblCellMar>
            <w:top w:w="0" w:type="dxa"/>
            <w:left w:w="108" w:type="dxa"/>
            <w:bottom w:w="0" w:type="dxa"/>
            <w:right w:w="108" w:type="dxa"/>
          </w:tblCellMar>
        </w:tblPrEx>
        <w:trPr>
          <w:trHeight w:val="646" w:hRule="atLeast"/>
        </w:trPr>
        <w:tc>
          <w:tcPr>
            <w:tcW w:w="689" w:type="dxa"/>
            <w:gridSpan w:val="2"/>
            <w:tcBorders>
              <w:top w:val="nil"/>
              <w:left w:val="single" w:color="auto" w:sz="4" w:space="0"/>
              <w:bottom w:val="single" w:color="auto" w:sz="4" w:space="0"/>
              <w:right w:val="single" w:color="auto" w:sz="4" w:space="0"/>
            </w:tcBorders>
            <w:noWrap w:val="0"/>
            <w:vAlign w:val="center"/>
          </w:tcPr>
          <w:p w14:paraId="738465DF">
            <w:pPr>
              <w:pStyle w:val="13"/>
              <w:jc w:val="center"/>
              <w:rPr>
                <w:rFonts w:hint="eastAsia" w:ascii="仿宋" w:hAnsi="仿宋" w:eastAsia="仿宋" w:cs="仿宋"/>
              </w:rPr>
            </w:pPr>
            <w:r>
              <w:rPr>
                <w:rFonts w:hint="eastAsia" w:ascii="仿宋" w:hAnsi="仿宋" w:eastAsia="仿宋" w:cs="仿宋"/>
              </w:rPr>
              <w:t>3</w:t>
            </w:r>
          </w:p>
        </w:tc>
        <w:tc>
          <w:tcPr>
            <w:tcW w:w="940" w:type="dxa"/>
            <w:tcBorders>
              <w:top w:val="nil"/>
              <w:left w:val="nil"/>
              <w:bottom w:val="single" w:color="auto" w:sz="4" w:space="0"/>
              <w:right w:val="single" w:color="auto" w:sz="4" w:space="0"/>
            </w:tcBorders>
            <w:noWrap w:val="0"/>
            <w:vAlign w:val="center"/>
          </w:tcPr>
          <w:p w14:paraId="39ACB7E4">
            <w:pPr>
              <w:pStyle w:val="13"/>
              <w:jc w:val="center"/>
              <w:rPr>
                <w:rFonts w:hint="eastAsia" w:ascii="仿宋" w:hAnsi="仿宋" w:eastAsia="仿宋" w:cs="仿宋"/>
                <w:b/>
                <w:bCs/>
              </w:rPr>
            </w:pPr>
            <w:r>
              <w:rPr>
                <w:rFonts w:hint="eastAsia" w:ascii="仿宋" w:hAnsi="仿宋" w:eastAsia="仿宋" w:cs="仿宋"/>
                <w:b/>
                <w:bCs/>
              </w:rPr>
              <w:t>S类</w:t>
            </w:r>
          </w:p>
        </w:tc>
        <w:tc>
          <w:tcPr>
            <w:tcW w:w="1955" w:type="dxa"/>
            <w:gridSpan w:val="2"/>
            <w:tcBorders>
              <w:top w:val="nil"/>
              <w:left w:val="nil"/>
              <w:bottom w:val="single" w:color="auto" w:sz="4" w:space="0"/>
              <w:right w:val="single" w:color="auto" w:sz="4" w:space="0"/>
            </w:tcBorders>
            <w:noWrap w:val="0"/>
            <w:vAlign w:val="center"/>
          </w:tcPr>
          <w:p w14:paraId="137295E9">
            <w:pPr>
              <w:pStyle w:val="13"/>
              <w:jc w:val="center"/>
              <w:rPr>
                <w:rFonts w:hint="eastAsia" w:ascii="仿宋" w:hAnsi="仿宋" w:eastAsia="仿宋" w:cs="仿宋"/>
                <w:b/>
                <w:bCs/>
              </w:rPr>
            </w:pPr>
            <w:r>
              <w:rPr>
                <w:rFonts w:hint="eastAsia" w:ascii="仿宋" w:hAnsi="仿宋" w:eastAsia="仿宋" w:cs="仿宋"/>
                <w:b/>
                <w:bCs/>
              </w:rPr>
              <w:t>关键事项</w:t>
            </w:r>
          </w:p>
        </w:tc>
        <w:tc>
          <w:tcPr>
            <w:tcW w:w="4655" w:type="dxa"/>
            <w:tcBorders>
              <w:top w:val="nil"/>
              <w:left w:val="nil"/>
              <w:bottom w:val="single" w:color="auto" w:sz="4" w:space="0"/>
              <w:right w:val="single" w:color="auto" w:sz="4" w:space="0"/>
            </w:tcBorders>
            <w:noWrap w:val="0"/>
            <w:vAlign w:val="center"/>
          </w:tcPr>
          <w:p w14:paraId="326F18F4">
            <w:pPr>
              <w:pStyle w:val="13"/>
              <w:jc w:val="left"/>
              <w:rPr>
                <w:rFonts w:hint="eastAsia" w:ascii="仿宋" w:hAnsi="仿宋" w:eastAsia="仿宋" w:cs="仿宋"/>
              </w:rPr>
            </w:pPr>
            <w:r>
              <w:rPr>
                <w:rFonts w:hint="eastAsia" w:ascii="仿宋" w:hAnsi="仿宋" w:eastAsia="仿宋" w:cs="仿宋"/>
              </w:rPr>
              <w:t>乙方员工</w:t>
            </w:r>
            <w:r>
              <w:rPr>
                <w:rFonts w:hint="eastAsia" w:ascii="仿宋" w:hAnsi="仿宋" w:eastAsia="仿宋" w:cs="仿宋"/>
                <w:lang w:eastAsia="zh-CN"/>
              </w:rPr>
              <w:t>在</w:t>
            </w:r>
            <w:r>
              <w:rPr>
                <w:rFonts w:hint="eastAsia" w:ascii="仿宋" w:hAnsi="仿宋" w:eastAsia="仿宋" w:cs="仿宋"/>
              </w:rPr>
              <w:t>甲方</w:t>
            </w:r>
            <w:r>
              <w:rPr>
                <w:rFonts w:hint="eastAsia" w:ascii="仿宋" w:hAnsi="仿宋" w:eastAsia="仿宋" w:cs="仿宋"/>
                <w:lang w:eastAsia="zh-CN"/>
              </w:rPr>
              <w:t>院</w:t>
            </w:r>
            <w:r>
              <w:rPr>
                <w:rFonts w:hint="eastAsia" w:ascii="仿宋" w:hAnsi="仿宋" w:eastAsia="仿宋" w:cs="仿宋"/>
              </w:rPr>
              <w:t>内与他人出现辱骂、打架等行为，产生不良影响的。</w:t>
            </w:r>
          </w:p>
        </w:tc>
        <w:tc>
          <w:tcPr>
            <w:tcW w:w="1326" w:type="dxa"/>
            <w:gridSpan w:val="2"/>
            <w:tcBorders>
              <w:top w:val="nil"/>
              <w:left w:val="nil"/>
              <w:bottom w:val="single" w:color="auto" w:sz="4" w:space="0"/>
              <w:right w:val="single" w:color="auto" w:sz="4" w:space="0"/>
            </w:tcBorders>
            <w:noWrap w:val="0"/>
            <w:vAlign w:val="center"/>
          </w:tcPr>
          <w:p w14:paraId="24B95A40">
            <w:pPr>
              <w:pStyle w:val="13"/>
              <w:jc w:val="left"/>
              <w:rPr>
                <w:rFonts w:hint="eastAsia" w:ascii="仿宋" w:hAnsi="仿宋" w:eastAsia="仿宋" w:cs="仿宋"/>
              </w:rPr>
            </w:pPr>
          </w:p>
        </w:tc>
      </w:tr>
      <w:tr w14:paraId="78A3230D">
        <w:tblPrEx>
          <w:tblCellMar>
            <w:top w:w="0" w:type="dxa"/>
            <w:left w:w="108" w:type="dxa"/>
            <w:bottom w:w="0" w:type="dxa"/>
            <w:right w:w="108" w:type="dxa"/>
          </w:tblCellMar>
        </w:tblPrEx>
        <w:trPr>
          <w:trHeight w:val="826" w:hRule="atLeast"/>
        </w:trPr>
        <w:tc>
          <w:tcPr>
            <w:tcW w:w="689" w:type="dxa"/>
            <w:gridSpan w:val="2"/>
            <w:tcBorders>
              <w:top w:val="nil"/>
              <w:left w:val="single" w:color="auto" w:sz="4" w:space="0"/>
              <w:bottom w:val="single" w:color="auto" w:sz="4" w:space="0"/>
              <w:right w:val="single" w:color="auto" w:sz="4" w:space="0"/>
            </w:tcBorders>
            <w:noWrap w:val="0"/>
            <w:vAlign w:val="center"/>
          </w:tcPr>
          <w:p w14:paraId="56D0285F">
            <w:pPr>
              <w:pStyle w:val="13"/>
              <w:jc w:val="center"/>
              <w:rPr>
                <w:rFonts w:hint="eastAsia" w:ascii="仿宋" w:hAnsi="仿宋" w:eastAsia="仿宋" w:cs="仿宋"/>
              </w:rPr>
            </w:pPr>
            <w:r>
              <w:rPr>
                <w:rFonts w:hint="eastAsia" w:ascii="仿宋" w:hAnsi="仿宋" w:eastAsia="仿宋" w:cs="仿宋"/>
              </w:rPr>
              <w:t>4</w:t>
            </w:r>
          </w:p>
        </w:tc>
        <w:tc>
          <w:tcPr>
            <w:tcW w:w="940" w:type="dxa"/>
            <w:tcBorders>
              <w:top w:val="nil"/>
              <w:left w:val="nil"/>
              <w:bottom w:val="single" w:color="auto" w:sz="4" w:space="0"/>
              <w:right w:val="single" w:color="auto" w:sz="4" w:space="0"/>
            </w:tcBorders>
            <w:noWrap w:val="0"/>
            <w:vAlign w:val="center"/>
          </w:tcPr>
          <w:p w14:paraId="06C7564E">
            <w:pPr>
              <w:pStyle w:val="13"/>
              <w:jc w:val="center"/>
              <w:rPr>
                <w:rFonts w:hint="eastAsia" w:ascii="仿宋" w:hAnsi="仿宋" w:eastAsia="仿宋" w:cs="仿宋"/>
                <w:b/>
                <w:bCs/>
              </w:rPr>
            </w:pPr>
            <w:r>
              <w:rPr>
                <w:rFonts w:hint="eastAsia" w:ascii="仿宋" w:hAnsi="仿宋" w:eastAsia="仿宋" w:cs="仿宋"/>
                <w:b/>
                <w:bCs/>
              </w:rPr>
              <w:t>S类</w:t>
            </w:r>
          </w:p>
        </w:tc>
        <w:tc>
          <w:tcPr>
            <w:tcW w:w="1955" w:type="dxa"/>
            <w:gridSpan w:val="2"/>
            <w:tcBorders>
              <w:top w:val="nil"/>
              <w:left w:val="nil"/>
              <w:bottom w:val="single" w:color="auto" w:sz="4" w:space="0"/>
              <w:right w:val="single" w:color="auto" w:sz="4" w:space="0"/>
            </w:tcBorders>
            <w:noWrap w:val="0"/>
            <w:vAlign w:val="center"/>
          </w:tcPr>
          <w:p w14:paraId="6E90A2CA">
            <w:pPr>
              <w:pStyle w:val="13"/>
              <w:jc w:val="center"/>
              <w:rPr>
                <w:rFonts w:hint="eastAsia" w:ascii="仿宋" w:hAnsi="仿宋" w:eastAsia="仿宋" w:cs="仿宋"/>
                <w:b/>
                <w:bCs/>
              </w:rPr>
            </w:pPr>
            <w:r>
              <w:rPr>
                <w:rFonts w:hint="eastAsia" w:ascii="仿宋" w:hAnsi="仿宋" w:eastAsia="仿宋" w:cs="仿宋"/>
                <w:b/>
                <w:bCs/>
              </w:rPr>
              <w:t>关键事项</w:t>
            </w:r>
          </w:p>
        </w:tc>
        <w:tc>
          <w:tcPr>
            <w:tcW w:w="4655" w:type="dxa"/>
            <w:tcBorders>
              <w:top w:val="nil"/>
              <w:left w:val="nil"/>
              <w:bottom w:val="single" w:color="auto" w:sz="4" w:space="0"/>
              <w:right w:val="single" w:color="auto" w:sz="4" w:space="0"/>
            </w:tcBorders>
            <w:noWrap w:val="0"/>
            <w:vAlign w:val="center"/>
          </w:tcPr>
          <w:p w14:paraId="4F462954">
            <w:pPr>
              <w:pStyle w:val="13"/>
              <w:jc w:val="left"/>
              <w:rPr>
                <w:rFonts w:hint="eastAsia" w:ascii="仿宋" w:hAnsi="仿宋" w:eastAsia="仿宋" w:cs="仿宋"/>
                <w:lang w:val="en-US" w:eastAsia="zh-CN"/>
              </w:rPr>
            </w:pPr>
            <w:r>
              <w:rPr>
                <w:rFonts w:hint="eastAsia" w:ascii="仿宋" w:hAnsi="仿宋" w:eastAsia="仿宋" w:cs="仿宋"/>
                <w:lang w:eastAsia="zh-CN"/>
              </w:rPr>
              <w:t>对</w:t>
            </w:r>
            <w:r>
              <w:rPr>
                <w:rFonts w:hint="eastAsia" w:ascii="仿宋" w:hAnsi="仿宋" w:eastAsia="仿宋" w:cs="仿宋"/>
              </w:rPr>
              <w:t>采购</w:t>
            </w:r>
            <w:r>
              <w:rPr>
                <w:rFonts w:hint="eastAsia" w:ascii="仿宋" w:hAnsi="仿宋" w:eastAsia="仿宋" w:cs="仿宋"/>
                <w:lang w:eastAsia="zh-CN"/>
              </w:rPr>
              <w:t>的食材入库检查不严格，存在</w:t>
            </w:r>
            <w:r>
              <w:rPr>
                <w:rFonts w:hint="eastAsia" w:ascii="仿宋" w:hAnsi="仿宋" w:eastAsia="仿宋" w:cs="仿宋"/>
              </w:rPr>
              <w:t>过期、变质食品</w:t>
            </w:r>
            <w:r>
              <w:rPr>
                <w:rFonts w:hint="eastAsia" w:ascii="仿宋" w:hAnsi="仿宋" w:eastAsia="仿宋" w:cs="仿宋"/>
                <w:lang w:eastAsia="zh-CN"/>
              </w:rPr>
              <w:t>的</w:t>
            </w:r>
            <w:r>
              <w:rPr>
                <w:rFonts w:hint="eastAsia" w:ascii="仿宋" w:hAnsi="仿宋" w:eastAsia="仿宋" w:cs="仿宋"/>
              </w:rPr>
              <w:t>。</w:t>
            </w:r>
            <w:r>
              <w:rPr>
                <w:rFonts w:hint="eastAsia" w:ascii="仿宋" w:hAnsi="仿宋" w:eastAsia="仿宋" w:cs="仿宋"/>
                <w:lang w:eastAsia="zh-CN"/>
              </w:rPr>
              <w:t>库房</w:t>
            </w:r>
            <w:r>
              <w:rPr>
                <w:rFonts w:hint="eastAsia" w:ascii="仿宋" w:hAnsi="仿宋" w:eastAsia="仿宋" w:cs="仿宋"/>
              </w:rPr>
              <w:t>或加工区域内出现超保质期或变质食品</w:t>
            </w:r>
            <w:r>
              <w:rPr>
                <w:rFonts w:hint="eastAsia" w:ascii="仿宋" w:hAnsi="仿宋" w:eastAsia="仿宋" w:cs="仿宋"/>
                <w:lang w:eastAsia="zh-CN"/>
              </w:rPr>
              <w:t>的</w:t>
            </w:r>
            <w:r>
              <w:rPr>
                <w:rFonts w:hint="eastAsia" w:ascii="仿宋" w:hAnsi="仿宋" w:eastAsia="仿宋" w:cs="仿宋"/>
              </w:rPr>
              <w:t>。</w:t>
            </w:r>
          </w:p>
        </w:tc>
        <w:tc>
          <w:tcPr>
            <w:tcW w:w="1326" w:type="dxa"/>
            <w:gridSpan w:val="2"/>
            <w:tcBorders>
              <w:top w:val="nil"/>
              <w:left w:val="nil"/>
              <w:bottom w:val="single" w:color="auto" w:sz="4" w:space="0"/>
              <w:right w:val="single" w:color="auto" w:sz="4" w:space="0"/>
            </w:tcBorders>
            <w:noWrap w:val="0"/>
            <w:vAlign w:val="center"/>
          </w:tcPr>
          <w:p w14:paraId="3CA9F110">
            <w:pPr>
              <w:pStyle w:val="13"/>
              <w:jc w:val="left"/>
              <w:rPr>
                <w:rFonts w:hint="eastAsia" w:ascii="仿宋" w:hAnsi="仿宋" w:eastAsia="仿宋" w:cs="仿宋"/>
                <w:lang w:eastAsia="zh-CN"/>
              </w:rPr>
            </w:pPr>
          </w:p>
        </w:tc>
      </w:tr>
      <w:tr w14:paraId="1CEB9D4A">
        <w:tblPrEx>
          <w:tblCellMar>
            <w:top w:w="0" w:type="dxa"/>
            <w:left w:w="108" w:type="dxa"/>
            <w:bottom w:w="0" w:type="dxa"/>
            <w:right w:w="108" w:type="dxa"/>
          </w:tblCellMar>
        </w:tblPrEx>
        <w:trPr>
          <w:trHeight w:val="665" w:hRule="atLeast"/>
        </w:trPr>
        <w:tc>
          <w:tcPr>
            <w:tcW w:w="689" w:type="dxa"/>
            <w:gridSpan w:val="2"/>
            <w:tcBorders>
              <w:top w:val="nil"/>
              <w:left w:val="single" w:color="auto" w:sz="4" w:space="0"/>
              <w:bottom w:val="single" w:color="auto" w:sz="4" w:space="0"/>
              <w:right w:val="single" w:color="auto" w:sz="4" w:space="0"/>
            </w:tcBorders>
            <w:noWrap w:val="0"/>
            <w:vAlign w:val="center"/>
          </w:tcPr>
          <w:p w14:paraId="1ECC2D29">
            <w:pPr>
              <w:pStyle w:val="13"/>
              <w:jc w:val="center"/>
              <w:rPr>
                <w:rFonts w:hint="eastAsia" w:ascii="仿宋" w:hAnsi="仿宋" w:eastAsia="仿宋" w:cs="仿宋"/>
              </w:rPr>
            </w:pPr>
            <w:r>
              <w:rPr>
                <w:rFonts w:hint="eastAsia" w:ascii="仿宋" w:hAnsi="仿宋" w:eastAsia="仿宋" w:cs="仿宋"/>
              </w:rPr>
              <w:t>5</w:t>
            </w:r>
          </w:p>
        </w:tc>
        <w:tc>
          <w:tcPr>
            <w:tcW w:w="940" w:type="dxa"/>
            <w:tcBorders>
              <w:top w:val="nil"/>
              <w:left w:val="nil"/>
              <w:bottom w:val="single" w:color="auto" w:sz="4" w:space="0"/>
              <w:right w:val="single" w:color="auto" w:sz="4" w:space="0"/>
            </w:tcBorders>
            <w:noWrap w:val="0"/>
            <w:vAlign w:val="center"/>
          </w:tcPr>
          <w:p w14:paraId="4072C42E">
            <w:pPr>
              <w:pStyle w:val="13"/>
              <w:jc w:val="center"/>
              <w:rPr>
                <w:rFonts w:hint="eastAsia" w:ascii="仿宋" w:hAnsi="仿宋" w:eastAsia="仿宋" w:cs="仿宋"/>
                <w:b/>
                <w:bCs/>
              </w:rPr>
            </w:pPr>
            <w:r>
              <w:rPr>
                <w:rFonts w:hint="eastAsia" w:ascii="仿宋" w:hAnsi="仿宋" w:eastAsia="仿宋" w:cs="仿宋"/>
                <w:b/>
                <w:bCs/>
              </w:rPr>
              <w:t>S类</w:t>
            </w:r>
          </w:p>
        </w:tc>
        <w:tc>
          <w:tcPr>
            <w:tcW w:w="1955" w:type="dxa"/>
            <w:gridSpan w:val="2"/>
            <w:tcBorders>
              <w:top w:val="nil"/>
              <w:left w:val="nil"/>
              <w:bottom w:val="single" w:color="auto" w:sz="4" w:space="0"/>
              <w:right w:val="single" w:color="auto" w:sz="4" w:space="0"/>
            </w:tcBorders>
            <w:noWrap w:val="0"/>
            <w:vAlign w:val="center"/>
          </w:tcPr>
          <w:p w14:paraId="35C65D13">
            <w:pPr>
              <w:pStyle w:val="13"/>
              <w:jc w:val="center"/>
              <w:rPr>
                <w:rFonts w:hint="eastAsia" w:ascii="仿宋" w:hAnsi="仿宋" w:eastAsia="仿宋" w:cs="仿宋"/>
                <w:b/>
                <w:bCs/>
              </w:rPr>
            </w:pPr>
            <w:r>
              <w:rPr>
                <w:rFonts w:hint="eastAsia" w:ascii="仿宋" w:hAnsi="仿宋" w:eastAsia="仿宋" w:cs="仿宋"/>
                <w:b/>
                <w:bCs/>
              </w:rPr>
              <w:t>关键事项</w:t>
            </w:r>
          </w:p>
        </w:tc>
        <w:tc>
          <w:tcPr>
            <w:tcW w:w="4655" w:type="dxa"/>
            <w:tcBorders>
              <w:top w:val="nil"/>
              <w:left w:val="nil"/>
              <w:bottom w:val="single" w:color="auto" w:sz="4" w:space="0"/>
              <w:right w:val="single" w:color="auto" w:sz="4" w:space="0"/>
            </w:tcBorders>
            <w:noWrap w:val="0"/>
            <w:vAlign w:val="center"/>
          </w:tcPr>
          <w:p w14:paraId="3DD748DE">
            <w:pPr>
              <w:pStyle w:val="13"/>
              <w:jc w:val="left"/>
              <w:rPr>
                <w:rFonts w:hint="eastAsia" w:ascii="仿宋" w:hAnsi="仿宋" w:eastAsia="仿宋" w:cs="仿宋"/>
              </w:rPr>
            </w:pPr>
            <w:r>
              <w:rPr>
                <w:rFonts w:hint="eastAsia" w:ascii="仿宋" w:hAnsi="仿宋" w:eastAsia="仿宋" w:cs="仿宋"/>
              </w:rPr>
              <w:t>乙方原因造成信息安全泄露，造成甲方</w:t>
            </w:r>
            <w:r>
              <w:rPr>
                <w:rFonts w:hint="eastAsia" w:ascii="仿宋" w:hAnsi="仿宋" w:eastAsia="仿宋" w:cs="仿宋"/>
                <w:lang w:eastAsia="zh-CN"/>
              </w:rPr>
              <w:t>负面影响和</w:t>
            </w:r>
            <w:r>
              <w:rPr>
                <w:rFonts w:hint="eastAsia" w:ascii="仿宋" w:hAnsi="仿宋" w:eastAsia="仿宋" w:cs="仿宋"/>
              </w:rPr>
              <w:t>经济损失的。</w:t>
            </w:r>
          </w:p>
        </w:tc>
        <w:tc>
          <w:tcPr>
            <w:tcW w:w="1326" w:type="dxa"/>
            <w:gridSpan w:val="2"/>
            <w:tcBorders>
              <w:top w:val="nil"/>
              <w:left w:val="nil"/>
              <w:bottom w:val="single" w:color="auto" w:sz="4" w:space="0"/>
              <w:right w:val="single" w:color="auto" w:sz="4" w:space="0"/>
            </w:tcBorders>
            <w:noWrap w:val="0"/>
            <w:vAlign w:val="center"/>
          </w:tcPr>
          <w:p w14:paraId="0CEFDAFF">
            <w:pPr>
              <w:pStyle w:val="13"/>
              <w:jc w:val="left"/>
              <w:rPr>
                <w:rFonts w:hint="eastAsia" w:ascii="仿宋" w:hAnsi="仿宋" w:eastAsia="仿宋" w:cs="仿宋"/>
              </w:rPr>
            </w:pPr>
          </w:p>
        </w:tc>
      </w:tr>
      <w:tr w14:paraId="7F95594F">
        <w:tblPrEx>
          <w:tblCellMar>
            <w:top w:w="0" w:type="dxa"/>
            <w:left w:w="108" w:type="dxa"/>
            <w:bottom w:w="0" w:type="dxa"/>
            <w:right w:w="108" w:type="dxa"/>
          </w:tblCellMar>
        </w:tblPrEx>
        <w:trPr>
          <w:trHeight w:val="998" w:hRule="atLeast"/>
        </w:trPr>
        <w:tc>
          <w:tcPr>
            <w:tcW w:w="689" w:type="dxa"/>
            <w:gridSpan w:val="2"/>
            <w:tcBorders>
              <w:top w:val="nil"/>
              <w:left w:val="single" w:color="auto" w:sz="4" w:space="0"/>
              <w:bottom w:val="single" w:color="auto" w:sz="4" w:space="0"/>
              <w:right w:val="single" w:color="auto" w:sz="4" w:space="0"/>
            </w:tcBorders>
            <w:noWrap w:val="0"/>
            <w:vAlign w:val="center"/>
          </w:tcPr>
          <w:p w14:paraId="33727CCC">
            <w:pPr>
              <w:pStyle w:val="13"/>
              <w:jc w:val="center"/>
              <w:rPr>
                <w:rFonts w:hint="eastAsia" w:ascii="仿宋" w:hAnsi="仿宋" w:eastAsia="仿宋" w:cs="仿宋"/>
              </w:rPr>
            </w:pPr>
            <w:r>
              <w:rPr>
                <w:rFonts w:hint="eastAsia" w:ascii="仿宋" w:hAnsi="仿宋" w:eastAsia="仿宋" w:cs="仿宋"/>
              </w:rPr>
              <w:t>6</w:t>
            </w:r>
          </w:p>
        </w:tc>
        <w:tc>
          <w:tcPr>
            <w:tcW w:w="940" w:type="dxa"/>
            <w:tcBorders>
              <w:top w:val="nil"/>
              <w:left w:val="nil"/>
              <w:bottom w:val="single" w:color="auto" w:sz="4" w:space="0"/>
              <w:right w:val="single" w:color="auto" w:sz="4" w:space="0"/>
            </w:tcBorders>
            <w:noWrap w:val="0"/>
            <w:vAlign w:val="center"/>
          </w:tcPr>
          <w:p w14:paraId="371C8998">
            <w:pPr>
              <w:pStyle w:val="13"/>
              <w:jc w:val="center"/>
              <w:rPr>
                <w:rFonts w:hint="eastAsia" w:ascii="仿宋" w:hAnsi="仿宋" w:eastAsia="仿宋" w:cs="仿宋"/>
                <w:b/>
                <w:bCs/>
              </w:rPr>
            </w:pPr>
            <w:r>
              <w:rPr>
                <w:rFonts w:hint="eastAsia" w:ascii="仿宋" w:hAnsi="仿宋" w:eastAsia="仿宋" w:cs="仿宋"/>
                <w:b/>
                <w:bCs/>
              </w:rPr>
              <w:t>S类</w:t>
            </w:r>
          </w:p>
        </w:tc>
        <w:tc>
          <w:tcPr>
            <w:tcW w:w="1955" w:type="dxa"/>
            <w:gridSpan w:val="2"/>
            <w:tcBorders>
              <w:top w:val="nil"/>
              <w:left w:val="nil"/>
              <w:bottom w:val="single" w:color="auto" w:sz="4" w:space="0"/>
              <w:right w:val="single" w:color="auto" w:sz="4" w:space="0"/>
            </w:tcBorders>
            <w:noWrap w:val="0"/>
            <w:vAlign w:val="center"/>
          </w:tcPr>
          <w:p w14:paraId="403EA692">
            <w:pPr>
              <w:pStyle w:val="13"/>
              <w:jc w:val="center"/>
              <w:rPr>
                <w:rFonts w:hint="eastAsia" w:ascii="仿宋" w:hAnsi="仿宋" w:eastAsia="仿宋" w:cs="仿宋"/>
                <w:b/>
                <w:bCs/>
              </w:rPr>
            </w:pPr>
            <w:r>
              <w:rPr>
                <w:rFonts w:hint="eastAsia" w:ascii="仿宋" w:hAnsi="仿宋" w:eastAsia="仿宋" w:cs="仿宋"/>
                <w:b/>
                <w:bCs/>
              </w:rPr>
              <w:t>关键事项</w:t>
            </w:r>
          </w:p>
        </w:tc>
        <w:tc>
          <w:tcPr>
            <w:tcW w:w="4655" w:type="dxa"/>
            <w:tcBorders>
              <w:top w:val="nil"/>
              <w:left w:val="nil"/>
              <w:bottom w:val="single" w:color="auto" w:sz="4" w:space="0"/>
              <w:right w:val="single" w:color="auto" w:sz="4" w:space="0"/>
            </w:tcBorders>
            <w:noWrap w:val="0"/>
            <w:vAlign w:val="center"/>
          </w:tcPr>
          <w:p w14:paraId="1748EB21">
            <w:pPr>
              <w:pStyle w:val="13"/>
              <w:jc w:val="left"/>
              <w:rPr>
                <w:rFonts w:hint="eastAsia" w:ascii="仿宋" w:hAnsi="仿宋" w:eastAsia="仿宋" w:cs="仿宋"/>
              </w:rPr>
            </w:pPr>
            <w:r>
              <w:rPr>
                <w:rFonts w:hint="eastAsia" w:ascii="仿宋" w:hAnsi="仿宋" w:eastAsia="仿宋" w:cs="仿宋"/>
              </w:rPr>
              <w:t>未经甲方同意，擅自更改甲方经营场所内设备设施及功能区(含变卖、随意借用、损坏甲方固定资产）。</w:t>
            </w:r>
          </w:p>
        </w:tc>
        <w:tc>
          <w:tcPr>
            <w:tcW w:w="1326" w:type="dxa"/>
            <w:gridSpan w:val="2"/>
            <w:tcBorders>
              <w:top w:val="nil"/>
              <w:left w:val="nil"/>
              <w:bottom w:val="single" w:color="auto" w:sz="4" w:space="0"/>
              <w:right w:val="single" w:color="auto" w:sz="4" w:space="0"/>
            </w:tcBorders>
            <w:noWrap w:val="0"/>
            <w:vAlign w:val="center"/>
          </w:tcPr>
          <w:p w14:paraId="572C3CFC">
            <w:pPr>
              <w:pStyle w:val="13"/>
              <w:jc w:val="left"/>
              <w:rPr>
                <w:rFonts w:hint="eastAsia" w:ascii="仿宋" w:hAnsi="仿宋" w:eastAsia="仿宋" w:cs="仿宋"/>
              </w:rPr>
            </w:pPr>
          </w:p>
        </w:tc>
      </w:tr>
      <w:tr w14:paraId="20A4B15C">
        <w:tblPrEx>
          <w:tblCellMar>
            <w:top w:w="0" w:type="dxa"/>
            <w:left w:w="108" w:type="dxa"/>
            <w:bottom w:w="0" w:type="dxa"/>
            <w:right w:w="108" w:type="dxa"/>
          </w:tblCellMar>
        </w:tblPrEx>
        <w:trPr>
          <w:trHeight w:val="1955" w:hRule="atLeast"/>
        </w:trPr>
        <w:tc>
          <w:tcPr>
            <w:tcW w:w="689" w:type="dxa"/>
            <w:gridSpan w:val="2"/>
            <w:tcBorders>
              <w:top w:val="nil"/>
              <w:left w:val="single" w:color="auto" w:sz="4" w:space="0"/>
              <w:bottom w:val="single" w:color="auto" w:sz="4" w:space="0"/>
              <w:right w:val="single" w:color="auto" w:sz="4" w:space="0"/>
            </w:tcBorders>
            <w:noWrap w:val="0"/>
            <w:vAlign w:val="center"/>
          </w:tcPr>
          <w:p w14:paraId="712E5E9C">
            <w:pPr>
              <w:pStyle w:val="13"/>
              <w:jc w:val="center"/>
              <w:rPr>
                <w:rFonts w:hint="eastAsia" w:ascii="仿宋" w:hAnsi="仿宋" w:eastAsia="仿宋" w:cs="仿宋"/>
              </w:rPr>
            </w:pPr>
            <w:r>
              <w:rPr>
                <w:rFonts w:hint="eastAsia" w:ascii="仿宋" w:hAnsi="仿宋" w:eastAsia="仿宋" w:cs="仿宋"/>
              </w:rPr>
              <w:t>7</w:t>
            </w:r>
          </w:p>
        </w:tc>
        <w:tc>
          <w:tcPr>
            <w:tcW w:w="940" w:type="dxa"/>
            <w:tcBorders>
              <w:top w:val="nil"/>
              <w:left w:val="nil"/>
              <w:bottom w:val="single" w:color="auto" w:sz="4" w:space="0"/>
              <w:right w:val="single" w:color="auto" w:sz="4" w:space="0"/>
            </w:tcBorders>
            <w:noWrap w:val="0"/>
            <w:vAlign w:val="center"/>
          </w:tcPr>
          <w:p w14:paraId="5542CEFF">
            <w:pPr>
              <w:pStyle w:val="13"/>
              <w:jc w:val="center"/>
              <w:rPr>
                <w:rFonts w:hint="eastAsia" w:ascii="仿宋" w:hAnsi="仿宋" w:eastAsia="仿宋" w:cs="仿宋"/>
                <w:b/>
                <w:bCs/>
              </w:rPr>
            </w:pPr>
            <w:r>
              <w:rPr>
                <w:rFonts w:hint="eastAsia" w:ascii="仿宋" w:hAnsi="仿宋" w:eastAsia="仿宋" w:cs="仿宋"/>
                <w:b/>
                <w:bCs/>
                <w:lang w:val="en-US" w:eastAsia="zh-CN"/>
              </w:rPr>
              <w:t>A</w:t>
            </w:r>
            <w:r>
              <w:rPr>
                <w:rFonts w:hint="eastAsia" w:ascii="仿宋" w:hAnsi="仿宋" w:eastAsia="仿宋" w:cs="仿宋"/>
                <w:b/>
                <w:bCs/>
              </w:rPr>
              <w:t>类</w:t>
            </w:r>
          </w:p>
        </w:tc>
        <w:tc>
          <w:tcPr>
            <w:tcW w:w="1955" w:type="dxa"/>
            <w:gridSpan w:val="2"/>
            <w:tcBorders>
              <w:top w:val="nil"/>
              <w:left w:val="nil"/>
              <w:bottom w:val="single" w:color="auto" w:sz="4" w:space="0"/>
              <w:right w:val="single" w:color="auto" w:sz="4" w:space="0"/>
            </w:tcBorders>
            <w:noWrap w:val="0"/>
            <w:vAlign w:val="center"/>
          </w:tcPr>
          <w:p w14:paraId="5AF1FDD1">
            <w:pPr>
              <w:pStyle w:val="13"/>
              <w:jc w:val="center"/>
              <w:rPr>
                <w:rFonts w:hint="eastAsia" w:ascii="仿宋" w:hAnsi="仿宋" w:eastAsia="仿宋" w:cs="仿宋"/>
                <w:b/>
                <w:bCs/>
              </w:rPr>
            </w:pPr>
            <w:r>
              <w:rPr>
                <w:rFonts w:hint="eastAsia" w:ascii="仿宋" w:hAnsi="仿宋" w:eastAsia="仿宋" w:cs="仿宋"/>
                <w:b/>
                <w:bCs/>
              </w:rPr>
              <w:t>食品安全管理体系</w:t>
            </w:r>
          </w:p>
        </w:tc>
        <w:tc>
          <w:tcPr>
            <w:tcW w:w="4655" w:type="dxa"/>
            <w:tcBorders>
              <w:top w:val="nil"/>
              <w:left w:val="nil"/>
              <w:bottom w:val="single" w:color="auto" w:sz="4" w:space="0"/>
              <w:right w:val="single" w:color="auto" w:sz="4" w:space="0"/>
            </w:tcBorders>
            <w:noWrap w:val="0"/>
            <w:vAlign w:val="center"/>
          </w:tcPr>
          <w:p w14:paraId="76FABB50">
            <w:pPr>
              <w:pStyle w:val="13"/>
              <w:jc w:val="left"/>
              <w:rPr>
                <w:rFonts w:hint="eastAsia" w:ascii="仿宋" w:hAnsi="仿宋" w:eastAsia="仿宋" w:cs="仿宋"/>
              </w:rPr>
            </w:pPr>
            <w:r>
              <w:rPr>
                <w:rFonts w:hint="eastAsia" w:ascii="仿宋" w:hAnsi="仿宋" w:eastAsia="仿宋" w:cs="仿宋"/>
              </w:rPr>
              <w:t>制定健康管理和培训、采购、验收、储存、加工制作、消毒和保洁、专间、留样、食品添加剂、餐厨废弃物处置、加工场所清洁、除四害、设施设备管理、食品安全突发事件应急处理预案、食品安全投诉、检验、运输等制度及市场监督管理局规定的其他制度.</w:t>
            </w:r>
          </w:p>
        </w:tc>
        <w:tc>
          <w:tcPr>
            <w:tcW w:w="1326" w:type="dxa"/>
            <w:gridSpan w:val="2"/>
            <w:tcBorders>
              <w:top w:val="nil"/>
              <w:left w:val="nil"/>
              <w:bottom w:val="single" w:color="auto" w:sz="4" w:space="0"/>
              <w:right w:val="single" w:color="auto" w:sz="4" w:space="0"/>
            </w:tcBorders>
            <w:noWrap w:val="0"/>
            <w:vAlign w:val="center"/>
          </w:tcPr>
          <w:p w14:paraId="7A6B0850">
            <w:pPr>
              <w:pStyle w:val="13"/>
              <w:jc w:val="left"/>
              <w:rPr>
                <w:rFonts w:hint="eastAsia" w:ascii="仿宋" w:hAnsi="仿宋" w:eastAsia="仿宋" w:cs="仿宋"/>
              </w:rPr>
            </w:pPr>
          </w:p>
        </w:tc>
      </w:tr>
      <w:tr w14:paraId="55C1F0AE">
        <w:tblPrEx>
          <w:tblCellMar>
            <w:top w:w="0" w:type="dxa"/>
            <w:left w:w="108" w:type="dxa"/>
            <w:bottom w:w="0" w:type="dxa"/>
            <w:right w:w="108" w:type="dxa"/>
          </w:tblCellMar>
        </w:tblPrEx>
        <w:trPr>
          <w:trHeight w:val="686" w:hRule="atLeast"/>
        </w:trPr>
        <w:tc>
          <w:tcPr>
            <w:tcW w:w="689" w:type="dxa"/>
            <w:gridSpan w:val="2"/>
            <w:tcBorders>
              <w:top w:val="nil"/>
              <w:left w:val="single" w:color="auto" w:sz="4" w:space="0"/>
              <w:bottom w:val="single" w:color="auto" w:sz="4" w:space="0"/>
              <w:right w:val="single" w:color="auto" w:sz="4" w:space="0"/>
            </w:tcBorders>
            <w:noWrap w:val="0"/>
            <w:vAlign w:val="center"/>
          </w:tcPr>
          <w:p w14:paraId="2BBAF12F">
            <w:pPr>
              <w:pStyle w:val="13"/>
              <w:jc w:val="center"/>
              <w:rPr>
                <w:rFonts w:hint="eastAsia" w:ascii="仿宋" w:hAnsi="仿宋" w:eastAsia="仿宋" w:cs="仿宋"/>
              </w:rPr>
            </w:pPr>
            <w:r>
              <w:rPr>
                <w:rFonts w:hint="eastAsia" w:ascii="仿宋" w:hAnsi="仿宋" w:eastAsia="仿宋" w:cs="仿宋"/>
              </w:rPr>
              <w:t>8</w:t>
            </w:r>
          </w:p>
        </w:tc>
        <w:tc>
          <w:tcPr>
            <w:tcW w:w="940" w:type="dxa"/>
            <w:tcBorders>
              <w:top w:val="nil"/>
              <w:left w:val="nil"/>
              <w:bottom w:val="single" w:color="auto" w:sz="4" w:space="0"/>
              <w:right w:val="single" w:color="auto" w:sz="4" w:space="0"/>
            </w:tcBorders>
            <w:noWrap w:val="0"/>
            <w:vAlign w:val="center"/>
          </w:tcPr>
          <w:p w14:paraId="174A9E2F">
            <w:pPr>
              <w:pStyle w:val="13"/>
              <w:jc w:val="center"/>
              <w:rPr>
                <w:rFonts w:hint="eastAsia" w:ascii="仿宋" w:hAnsi="仿宋" w:eastAsia="仿宋" w:cs="仿宋"/>
                <w:b/>
                <w:bCs/>
              </w:rPr>
            </w:pPr>
            <w:r>
              <w:rPr>
                <w:rFonts w:hint="eastAsia" w:ascii="仿宋" w:hAnsi="仿宋" w:eastAsia="仿宋" w:cs="仿宋"/>
                <w:b/>
                <w:bCs/>
                <w:lang w:val="en-US" w:eastAsia="zh-CN"/>
              </w:rPr>
              <w:t>A</w:t>
            </w:r>
            <w:r>
              <w:rPr>
                <w:rFonts w:hint="eastAsia" w:ascii="仿宋" w:hAnsi="仿宋" w:eastAsia="仿宋" w:cs="仿宋"/>
                <w:b/>
                <w:bCs/>
              </w:rPr>
              <w:t>类</w:t>
            </w:r>
          </w:p>
        </w:tc>
        <w:tc>
          <w:tcPr>
            <w:tcW w:w="1955" w:type="dxa"/>
            <w:gridSpan w:val="2"/>
            <w:tcBorders>
              <w:top w:val="nil"/>
              <w:left w:val="nil"/>
              <w:bottom w:val="single" w:color="auto" w:sz="4" w:space="0"/>
              <w:right w:val="single" w:color="auto" w:sz="4" w:space="0"/>
            </w:tcBorders>
            <w:noWrap w:val="0"/>
            <w:vAlign w:val="center"/>
          </w:tcPr>
          <w:p w14:paraId="2B25540B">
            <w:pPr>
              <w:pStyle w:val="13"/>
              <w:jc w:val="center"/>
              <w:rPr>
                <w:rFonts w:hint="eastAsia" w:ascii="仿宋" w:hAnsi="仿宋" w:eastAsia="仿宋" w:cs="仿宋"/>
                <w:b/>
                <w:bCs/>
              </w:rPr>
            </w:pPr>
            <w:r>
              <w:rPr>
                <w:rFonts w:hint="eastAsia" w:ascii="仿宋" w:hAnsi="仿宋" w:eastAsia="仿宋" w:cs="仿宋"/>
                <w:b/>
                <w:bCs/>
              </w:rPr>
              <w:t>食品安全管理体系</w:t>
            </w:r>
          </w:p>
        </w:tc>
        <w:tc>
          <w:tcPr>
            <w:tcW w:w="4655" w:type="dxa"/>
            <w:tcBorders>
              <w:top w:val="nil"/>
              <w:left w:val="nil"/>
              <w:bottom w:val="single" w:color="auto" w:sz="4" w:space="0"/>
              <w:right w:val="single" w:color="auto" w:sz="4" w:space="0"/>
            </w:tcBorders>
            <w:noWrap w:val="0"/>
            <w:vAlign w:val="center"/>
          </w:tcPr>
          <w:p w14:paraId="0BDAE040">
            <w:pPr>
              <w:pStyle w:val="13"/>
              <w:jc w:val="left"/>
              <w:rPr>
                <w:rFonts w:hint="eastAsia" w:ascii="仿宋" w:hAnsi="仿宋" w:eastAsia="仿宋" w:cs="仿宋"/>
              </w:rPr>
            </w:pPr>
            <w:r>
              <w:rPr>
                <w:rFonts w:hint="eastAsia" w:ascii="仿宋" w:hAnsi="仿宋" w:eastAsia="仿宋" w:cs="仿宋"/>
              </w:rPr>
              <w:t>食品安全管理记录均需按要求填写完整、清晰、真实。</w:t>
            </w:r>
          </w:p>
        </w:tc>
        <w:tc>
          <w:tcPr>
            <w:tcW w:w="1326" w:type="dxa"/>
            <w:gridSpan w:val="2"/>
            <w:tcBorders>
              <w:top w:val="nil"/>
              <w:left w:val="nil"/>
              <w:bottom w:val="single" w:color="auto" w:sz="4" w:space="0"/>
              <w:right w:val="single" w:color="auto" w:sz="4" w:space="0"/>
            </w:tcBorders>
            <w:noWrap w:val="0"/>
            <w:vAlign w:val="center"/>
          </w:tcPr>
          <w:p w14:paraId="4F90B3FB">
            <w:pPr>
              <w:pStyle w:val="13"/>
              <w:jc w:val="left"/>
              <w:rPr>
                <w:rFonts w:hint="eastAsia" w:ascii="仿宋" w:hAnsi="仿宋" w:eastAsia="仿宋" w:cs="仿宋"/>
              </w:rPr>
            </w:pPr>
          </w:p>
        </w:tc>
      </w:tr>
      <w:tr w14:paraId="1B05DE7A">
        <w:tblPrEx>
          <w:tblCellMar>
            <w:top w:w="0" w:type="dxa"/>
            <w:left w:w="108" w:type="dxa"/>
            <w:bottom w:w="0" w:type="dxa"/>
            <w:right w:w="108" w:type="dxa"/>
          </w:tblCellMar>
        </w:tblPrEx>
        <w:trPr>
          <w:trHeight w:val="666" w:hRule="atLeast"/>
        </w:trPr>
        <w:tc>
          <w:tcPr>
            <w:tcW w:w="689" w:type="dxa"/>
            <w:gridSpan w:val="2"/>
            <w:tcBorders>
              <w:top w:val="nil"/>
              <w:left w:val="single" w:color="auto" w:sz="4" w:space="0"/>
              <w:bottom w:val="single" w:color="auto" w:sz="4" w:space="0"/>
              <w:right w:val="single" w:color="auto" w:sz="4" w:space="0"/>
            </w:tcBorders>
            <w:noWrap w:val="0"/>
            <w:vAlign w:val="center"/>
          </w:tcPr>
          <w:p w14:paraId="37BD7AE9">
            <w:pPr>
              <w:pStyle w:val="13"/>
              <w:jc w:val="center"/>
              <w:rPr>
                <w:rFonts w:hint="eastAsia" w:ascii="仿宋" w:hAnsi="仿宋" w:eastAsia="仿宋" w:cs="仿宋"/>
              </w:rPr>
            </w:pPr>
            <w:r>
              <w:rPr>
                <w:rFonts w:hint="eastAsia" w:ascii="仿宋" w:hAnsi="仿宋" w:eastAsia="仿宋" w:cs="仿宋"/>
              </w:rPr>
              <w:t>9</w:t>
            </w:r>
          </w:p>
        </w:tc>
        <w:tc>
          <w:tcPr>
            <w:tcW w:w="940" w:type="dxa"/>
            <w:tcBorders>
              <w:top w:val="nil"/>
              <w:left w:val="nil"/>
              <w:bottom w:val="single" w:color="auto" w:sz="4" w:space="0"/>
              <w:right w:val="single" w:color="auto" w:sz="4" w:space="0"/>
            </w:tcBorders>
            <w:noWrap w:val="0"/>
            <w:vAlign w:val="center"/>
          </w:tcPr>
          <w:p w14:paraId="67EDADE9">
            <w:pPr>
              <w:pStyle w:val="13"/>
              <w:jc w:val="center"/>
              <w:rPr>
                <w:rFonts w:hint="eastAsia" w:ascii="仿宋" w:hAnsi="仿宋" w:eastAsia="仿宋" w:cs="仿宋"/>
                <w:b/>
                <w:bCs/>
              </w:rPr>
            </w:pPr>
            <w:r>
              <w:rPr>
                <w:rFonts w:hint="eastAsia" w:ascii="仿宋" w:hAnsi="仿宋" w:eastAsia="仿宋" w:cs="仿宋"/>
                <w:b/>
                <w:bCs/>
                <w:lang w:val="en-US" w:eastAsia="zh-CN"/>
              </w:rPr>
              <w:t>A</w:t>
            </w:r>
            <w:r>
              <w:rPr>
                <w:rFonts w:hint="eastAsia" w:ascii="仿宋" w:hAnsi="仿宋" w:eastAsia="仿宋" w:cs="仿宋"/>
                <w:b/>
                <w:bCs/>
              </w:rPr>
              <w:t>类</w:t>
            </w:r>
          </w:p>
        </w:tc>
        <w:tc>
          <w:tcPr>
            <w:tcW w:w="1955" w:type="dxa"/>
            <w:gridSpan w:val="2"/>
            <w:tcBorders>
              <w:top w:val="nil"/>
              <w:left w:val="nil"/>
              <w:bottom w:val="single" w:color="auto" w:sz="4" w:space="0"/>
              <w:right w:val="single" w:color="auto" w:sz="4" w:space="0"/>
            </w:tcBorders>
            <w:noWrap w:val="0"/>
            <w:vAlign w:val="center"/>
          </w:tcPr>
          <w:p w14:paraId="47193BAB">
            <w:pPr>
              <w:pStyle w:val="13"/>
              <w:jc w:val="center"/>
              <w:rPr>
                <w:rFonts w:hint="eastAsia" w:ascii="仿宋" w:hAnsi="仿宋" w:eastAsia="仿宋" w:cs="仿宋"/>
                <w:b/>
                <w:bCs/>
              </w:rPr>
            </w:pPr>
            <w:r>
              <w:rPr>
                <w:rFonts w:hint="eastAsia" w:ascii="仿宋" w:hAnsi="仿宋" w:eastAsia="仿宋" w:cs="仿宋"/>
                <w:b/>
                <w:bCs/>
              </w:rPr>
              <w:t>食品安全管理体系</w:t>
            </w:r>
          </w:p>
        </w:tc>
        <w:tc>
          <w:tcPr>
            <w:tcW w:w="4655" w:type="dxa"/>
            <w:tcBorders>
              <w:top w:val="nil"/>
              <w:left w:val="nil"/>
              <w:bottom w:val="single" w:color="auto" w:sz="4" w:space="0"/>
              <w:right w:val="single" w:color="auto" w:sz="4" w:space="0"/>
            </w:tcBorders>
            <w:noWrap w:val="0"/>
            <w:vAlign w:val="center"/>
          </w:tcPr>
          <w:p w14:paraId="347EDB52">
            <w:pPr>
              <w:pStyle w:val="13"/>
              <w:jc w:val="left"/>
              <w:rPr>
                <w:rFonts w:hint="eastAsia" w:ascii="仿宋" w:hAnsi="仿宋" w:eastAsia="仿宋" w:cs="仿宋"/>
              </w:rPr>
            </w:pPr>
            <w:r>
              <w:rPr>
                <w:rFonts w:hint="eastAsia" w:ascii="仿宋" w:hAnsi="仿宋" w:eastAsia="仿宋" w:cs="仿宋"/>
              </w:rPr>
              <w:t>对照食品安全检查表及食品安全会议记录反馈的时间节点完成对应项目的整改。</w:t>
            </w:r>
          </w:p>
        </w:tc>
        <w:tc>
          <w:tcPr>
            <w:tcW w:w="1326" w:type="dxa"/>
            <w:gridSpan w:val="2"/>
            <w:tcBorders>
              <w:top w:val="nil"/>
              <w:left w:val="nil"/>
              <w:bottom w:val="single" w:color="auto" w:sz="4" w:space="0"/>
              <w:right w:val="single" w:color="auto" w:sz="4" w:space="0"/>
            </w:tcBorders>
            <w:noWrap w:val="0"/>
            <w:vAlign w:val="center"/>
          </w:tcPr>
          <w:p w14:paraId="7ECDE69A">
            <w:pPr>
              <w:pStyle w:val="13"/>
              <w:jc w:val="left"/>
              <w:rPr>
                <w:rFonts w:hint="eastAsia" w:ascii="仿宋" w:hAnsi="仿宋" w:eastAsia="仿宋" w:cs="仿宋"/>
              </w:rPr>
            </w:pPr>
          </w:p>
        </w:tc>
      </w:tr>
      <w:tr w14:paraId="0215F222">
        <w:tblPrEx>
          <w:tblCellMar>
            <w:top w:w="0" w:type="dxa"/>
            <w:left w:w="108" w:type="dxa"/>
            <w:bottom w:w="0" w:type="dxa"/>
            <w:right w:w="108" w:type="dxa"/>
          </w:tblCellMar>
        </w:tblPrEx>
        <w:trPr>
          <w:trHeight w:val="379" w:hRule="atLeast"/>
        </w:trPr>
        <w:tc>
          <w:tcPr>
            <w:tcW w:w="689" w:type="dxa"/>
            <w:gridSpan w:val="2"/>
            <w:tcBorders>
              <w:top w:val="nil"/>
              <w:left w:val="single" w:color="auto" w:sz="4" w:space="0"/>
              <w:bottom w:val="single" w:color="auto" w:sz="4" w:space="0"/>
              <w:right w:val="single" w:color="auto" w:sz="4" w:space="0"/>
            </w:tcBorders>
            <w:noWrap w:val="0"/>
            <w:vAlign w:val="center"/>
          </w:tcPr>
          <w:p w14:paraId="36E94A5B">
            <w:pPr>
              <w:pStyle w:val="13"/>
              <w:jc w:val="center"/>
              <w:rPr>
                <w:rFonts w:hint="eastAsia" w:ascii="仿宋" w:hAnsi="仿宋" w:eastAsia="仿宋" w:cs="仿宋"/>
              </w:rPr>
            </w:pPr>
            <w:r>
              <w:rPr>
                <w:rFonts w:hint="eastAsia" w:ascii="仿宋" w:hAnsi="仿宋" w:eastAsia="仿宋" w:cs="仿宋"/>
              </w:rPr>
              <w:t>10</w:t>
            </w:r>
          </w:p>
        </w:tc>
        <w:tc>
          <w:tcPr>
            <w:tcW w:w="940" w:type="dxa"/>
            <w:tcBorders>
              <w:top w:val="nil"/>
              <w:left w:val="nil"/>
              <w:bottom w:val="single" w:color="auto" w:sz="4" w:space="0"/>
              <w:right w:val="single" w:color="auto" w:sz="4" w:space="0"/>
            </w:tcBorders>
            <w:noWrap w:val="0"/>
            <w:vAlign w:val="center"/>
          </w:tcPr>
          <w:p w14:paraId="149B4BA4">
            <w:pPr>
              <w:pStyle w:val="13"/>
              <w:jc w:val="center"/>
              <w:rPr>
                <w:rFonts w:hint="eastAsia" w:ascii="仿宋" w:hAnsi="仿宋" w:eastAsia="仿宋" w:cs="仿宋"/>
                <w:b/>
                <w:bCs/>
              </w:rPr>
            </w:pPr>
            <w:r>
              <w:rPr>
                <w:rFonts w:hint="eastAsia" w:ascii="仿宋" w:hAnsi="仿宋" w:eastAsia="仿宋" w:cs="仿宋"/>
                <w:b/>
                <w:bCs/>
              </w:rPr>
              <w:t>B类</w:t>
            </w:r>
          </w:p>
        </w:tc>
        <w:tc>
          <w:tcPr>
            <w:tcW w:w="1955" w:type="dxa"/>
            <w:gridSpan w:val="2"/>
            <w:tcBorders>
              <w:top w:val="nil"/>
              <w:left w:val="nil"/>
              <w:bottom w:val="single" w:color="auto" w:sz="4" w:space="0"/>
              <w:right w:val="single" w:color="auto" w:sz="4" w:space="0"/>
            </w:tcBorders>
            <w:noWrap w:val="0"/>
            <w:vAlign w:val="center"/>
          </w:tcPr>
          <w:p w14:paraId="2C9CBD33">
            <w:pPr>
              <w:pStyle w:val="13"/>
              <w:jc w:val="center"/>
              <w:rPr>
                <w:rFonts w:hint="eastAsia" w:ascii="仿宋" w:hAnsi="仿宋" w:eastAsia="仿宋" w:cs="仿宋"/>
                <w:b/>
                <w:bCs/>
              </w:rPr>
            </w:pPr>
            <w:r>
              <w:rPr>
                <w:rFonts w:hint="eastAsia" w:ascii="仿宋" w:hAnsi="仿宋" w:eastAsia="仿宋" w:cs="仿宋"/>
                <w:b/>
                <w:bCs/>
              </w:rPr>
              <w:t>培训</w:t>
            </w:r>
          </w:p>
        </w:tc>
        <w:tc>
          <w:tcPr>
            <w:tcW w:w="4655" w:type="dxa"/>
            <w:tcBorders>
              <w:top w:val="nil"/>
              <w:left w:val="nil"/>
              <w:bottom w:val="single" w:color="auto" w:sz="4" w:space="0"/>
              <w:right w:val="single" w:color="auto" w:sz="4" w:space="0"/>
            </w:tcBorders>
            <w:noWrap w:val="0"/>
            <w:vAlign w:val="center"/>
          </w:tcPr>
          <w:p w14:paraId="77BB9860">
            <w:pPr>
              <w:pStyle w:val="13"/>
              <w:jc w:val="left"/>
              <w:rPr>
                <w:rFonts w:hint="eastAsia" w:ascii="仿宋" w:hAnsi="仿宋" w:eastAsia="仿宋" w:cs="仿宋"/>
              </w:rPr>
            </w:pPr>
            <w:r>
              <w:rPr>
                <w:rFonts w:hint="eastAsia" w:ascii="仿宋" w:hAnsi="仿宋" w:eastAsia="仿宋" w:cs="仿宋"/>
              </w:rPr>
              <w:t>未能提供员工健康证明或健康证已过期。</w:t>
            </w:r>
          </w:p>
        </w:tc>
        <w:tc>
          <w:tcPr>
            <w:tcW w:w="1326" w:type="dxa"/>
            <w:gridSpan w:val="2"/>
            <w:tcBorders>
              <w:top w:val="nil"/>
              <w:left w:val="nil"/>
              <w:bottom w:val="single" w:color="auto" w:sz="4" w:space="0"/>
              <w:right w:val="single" w:color="auto" w:sz="4" w:space="0"/>
            </w:tcBorders>
            <w:noWrap w:val="0"/>
            <w:vAlign w:val="center"/>
          </w:tcPr>
          <w:p w14:paraId="6D77E551">
            <w:pPr>
              <w:pStyle w:val="13"/>
              <w:jc w:val="left"/>
              <w:rPr>
                <w:rFonts w:hint="eastAsia" w:ascii="仿宋" w:hAnsi="仿宋" w:eastAsia="仿宋" w:cs="仿宋"/>
              </w:rPr>
            </w:pPr>
          </w:p>
        </w:tc>
      </w:tr>
      <w:tr w14:paraId="1055C4DE">
        <w:tblPrEx>
          <w:tblCellMar>
            <w:top w:w="0" w:type="dxa"/>
            <w:left w:w="108" w:type="dxa"/>
            <w:bottom w:w="0" w:type="dxa"/>
            <w:right w:w="108" w:type="dxa"/>
          </w:tblCellMar>
        </w:tblPrEx>
        <w:trPr>
          <w:trHeight w:val="968" w:hRule="atLeast"/>
        </w:trPr>
        <w:tc>
          <w:tcPr>
            <w:tcW w:w="689" w:type="dxa"/>
            <w:gridSpan w:val="2"/>
            <w:tcBorders>
              <w:top w:val="nil"/>
              <w:left w:val="single" w:color="auto" w:sz="4" w:space="0"/>
              <w:bottom w:val="single" w:color="auto" w:sz="4" w:space="0"/>
              <w:right w:val="single" w:color="auto" w:sz="4" w:space="0"/>
            </w:tcBorders>
            <w:noWrap w:val="0"/>
            <w:vAlign w:val="center"/>
          </w:tcPr>
          <w:p w14:paraId="3085A14B">
            <w:pPr>
              <w:pStyle w:val="13"/>
              <w:jc w:val="center"/>
              <w:rPr>
                <w:rFonts w:hint="eastAsia" w:ascii="仿宋" w:hAnsi="仿宋" w:eastAsia="仿宋" w:cs="仿宋"/>
              </w:rPr>
            </w:pPr>
            <w:r>
              <w:rPr>
                <w:rFonts w:hint="eastAsia" w:ascii="仿宋" w:hAnsi="仿宋" w:eastAsia="仿宋" w:cs="仿宋"/>
              </w:rPr>
              <w:t>11</w:t>
            </w:r>
          </w:p>
        </w:tc>
        <w:tc>
          <w:tcPr>
            <w:tcW w:w="940" w:type="dxa"/>
            <w:tcBorders>
              <w:top w:val="nil"/>
              <w:left w:val="nil"/>
              <w:bottom w:val="single" w:color="auto" w:sz="4" w:space="0"/>
              <w:right w:val="single" w:color="auto" w:sz="4" w:space="0"/>
            </w:tcBorders>
            <w:noWrap w:val="0"/>
            <w:vAlign w:val="center"/>
          </w:tcPr>
          <w:p w14:paraId="559818B3">
            <w:pPr>
              <w:pStyle w:val="13"/>
              <w:jc w:val="center"/>
              <w:rPr>
                <w:rFonts w:hint="eastAsia" w:ascii="仿宋" w:hAnsi="仿宋" w:eastAsia="仿宋" w:cs="仿宋"/>
                <w:b/>
                <w:bCs/>
              </w:rPr>
            </w:pPr>
            <w:r>
              <w:rPr>
                <w:rFonts w:hint="eastAsia" w:ascii="仿宋" w:hAnsi="仿宋" w:eastAsia="仿宋" w:cs="仿宋"/>
                <w:b/>
                <w:bCs/>
                <w:lang w:val="en-US" w:eastAsia="zh-CN"/>
              </w:rPr>
              <w:t>B</w:t>
            </w:r>
            <w:r>
              <w:rPr>
                <w:rFonts w:hint="eastAsia" w:ascii="仿宋" w:hAnsi="仿宋" w:eastAsia="仿宋" w:cs="仿宋"/>
                <w:b/>
                <w:bCs/>
              </w:rPr>
              <w:t>类</w:t>
            </w:r>
          </w:p>
        </w:tc>
        <w:tc>
          <w:tcPr>
            <w:tcW w:w="1955" w:type="dxa"/>
            <w:gridSpan w:val="2"/>
            <w:tcBorders>
              <w:top w:val="nil"/>
              <w:left w:val="nil"/>
              <w:bottom w:val="single" w:color="auto" w:sz="4" w:space="0"/>
              <w:right w:val="single" w:color="auto" w:sz="4" w:space="0"/>
            </w:tcBorders>
            <w:noWrap w:val="0"/>
            <w:vAlign w:val="center"/>
          </w:tcPr>
          <w:p w14:paraId="6BE031EA">
            <w:pPr>
              <w:pStyle w:val="13"/>
              <w:jc w:val="center"/>
              <w:rPr>
                <w:rFonts w:hint="eastAsia" w:ascii="仿宋" w:hAnsi="仿宋" w:eastAsia="仿宋" w:cs="仿宋"/>
                <w:b/>
                <w:bCs/>
              </w:rPr>
            </w:pPr>
            <w:r>
              <w:rPr>
                <w:rFonts w:hint="eastAsia" w:ascii="仿宋" w:hAnsi="仿宋" w:eastAsia="仿宋" w:cs="仿宋"/>
                <w:b/>
                <w:bCs/>
              </w:rPr>
              <w:t>培训</w:t>
            </w:r>
          </w:p>
        </w:tc>
        <w:tc>
          <w:tcPr>
            <w:tcW w:w="4655" w:type="dxa"/>
            <w:tcBorders>
              <w:top w:val="nil"/>
              <w:left w:val="nil"/>
              <w:bottom w:val="single" w:color="auto" w:sz="4" w:space="0"/>
              <w:right w:val="single" w:color="auto" w:sz="4" w:space="0"/>
            </w:tcBorders>
            <w:noWrap w:val="0"/>
            <w:vAlign w:val="center"/>
          </w:tcPr>
          <w:p w14:paraId="327D3C5B">
            <w:pPr>
              <w:pStyle w:val="13"/>
              <w:jc w:val="left"/>
              <w:rPr>
                <w:rFonts w:hint="eastAsia" w:ascii="仿宋" w:hAnsi="仿宋" w:eastAsia="仿宋" w:cs="仿宋"/>
              </w:rPr>
            </w:pPr>
            <w:r>
              <w:rPr>
                <w:rFonts w:hint="eastAsia" w:ascii="仿宋" w:hAnsi="仿宋" w:eastAsia="仿宋" w:cs="仿宋"/>
              </w:rPr>
              <w:t>每月未开展至少</w:t>
            </w:r>
            <w:r>
              <w:rPr>
                <w:rFonts w:hint="eastAsia" w:ascii="仿宋" w:hAnsi="仿宋" w:eastAsia="仿宋" w:cs="仿宋"/>
                <w:lang w:val="en-US" w:eastAsia="zh-CN"/>
              </w:rPr>
              <w:t>1</w:t>
            </w:r>
            <w:r>
              <w:rPr>
                <w:rFonts w:hint="eastAsia" w:ascii="仿宋" w:hAnsi="仿宋" w:eastAsia="仿宋" w:cs="仿宋"/>
              </w:rPr>
              <w:t>次食品安全知识或职业道德培训的，从业人员需熟悉本职工作应具备的食品安全知识。</w:t>
            </w:r>
          </w:p>
        </w:tc>
        <w:tc>
          <w:tcPr>
            <w:tcW w:w="1326" w:type="dxa"/>
            <w:gridSpan w:val="2"/>
            <w:tcBorders>
              <w:top w:val="nil"/>
              <w:left w:val="nil"/>
              <w:bottom w:val="single" w:color="auto" w:sz="4" w:space="0"/>
              <w:right w:val="single" w:color="auto" w:sz="4" w:space="0"/>
            </w:tcBorders>
            <w:noWrap w:val="0"/>
            <w:vAlign w:val="center"/>
          </w:tcPr>
          <w:p w14:paraId="4828E345">
            <w:pPr>
              <w:pStyle w:val="13"/>
              <w:jc w:val="left"/>
              <w:rPr>
                <w:rFonts w:hint="eastAsia" w:ascii="仿宋" w:hAnsi="仿宋" w:eastAsia="仿宋" w:cs="仿宋"/>
              </w:rPr>
            </w:pPr>
          </w:p>
        </w:tc>
      </w:tr>
      <w:tr w14:paraId="68262D78">
        <w:tblPrEx>
          <w:tblCellMar>
            <w:top w:w="0" w:type="dxa"/>
            <w:left w:w="108" w:type="dxa"/>
            <w:bottom w:w="0" w:type="dxa"/>
            <w:right w:w="108" w:type="dxa"/>
          </w:tblCellMar>
        </w:tblPrEx>
        <w:trPr>
          <w:trHeight w:val="971"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1D7FC8A7">
            <w:pPr>
              <w:pStyle w:val="13"/>
              <w:jc w:val="center"/>
              <w:rPr>
                <w:rFonts w:hint="eastAsia" w:ascii="仿宋" w:hAnsi="仿宋" w:eastAsia="仿宋" w:cs="仿宋"/>
              </w:rPr>
            </w:pPr>
            <w:r>
              <w:rPr>
                <w:rFonts w:hint="eastAsia" w:ascii="仿宋" w:hAnsi="仿宋" w:eastAsia="仿宋" w:cs="仿宋"/>
              </w:rPr>
              <w:t>12</w:t>
            </w:r>
          </w:p>
        </w:tc>
        <w:tc>
          <w:tcPr>
            <w:tcW w:w="940" w:type="dxa"/>
            <w:tcBorders>
              <w:top w:val="single" w:color="auto" w:sz="4" w:space="0"/>
              <w:left w:val="nil"/>
              <w:bottom w:val="single" w:color="auto" w:sz="4" w:space="0"/>
              <w:right w:val="single" w:color="auto" w:sz="4" w:space="0"/>
            </w:tcBorders>
            <w:noWrap w:val="0"/>
            <w:vAlign w:val="center"/>
          </w:tcPr>
          <w:p w14:paraId="18FA9B84">
            <w:pPr>
              <w:pStyle w:val="13"/>
              <w:jc w:val="center"/>
              <w:rPr>
                <w:rFonts w:hint="eastAsia" w:ascii="仿宋" w:hAnsi="仿宋" w:eastAsia="仿宋" w:cs="仿宋"/>
                <w:b/>
                <w:bCs/>
              </w:rPr>
            </w:pPr>
            <w:r>
              <w:rPr>
                <w:rFonts w:hint="eastAsia" w:ascii="仿宋" w:hAnsi="仿宋" w:eastAsia="仿宋" w:cs="仿宋"/>
                <w:b/>
                <w:bCs/>
              </w:rPr>
              <w:t>B类</w:t>
            </w:r>
          </w:p>
        </w:tc>
        <w:tc>
          <w:tcPr>
            <w:tcW w:w="1955" w:type="dxa"/>
            <w:gridSpan w:val="2"/>
            <w:tcBorders>
              <w:top w:val="single" w:color="auto" w:sz="4" w:space="0"/>
              <w:left w:val="nil"/>
              <w:bottom w:val="single" w:color="auto" w:sz="4" w:space="0"/>
              <w:right w:val="single" w:color="auto" w:sz="4" w:space="0"/>
            </w:tcBorders>
            <w:noWrap w:val="0"/>
            <w:vAlign w:val="center"/>
          </w:tcPr>
          <w:p w14:paraId="05FD4412">
            <w:pPr>
              <w:pStyle w:val="13"/>
              <w:jc w:val="center"/>
              <w:rPr>
                <w:rFonts w:hint="eastAsia" w:ascii="仿宋" w:hAnsi="仿宋" w:eastAsia="仿宋" w:cs="仿宋"/>
                <w:b/>
                <w:bCs/>
              </w:rPr>
            </w:pPr>
            <w:r>
              <w:rPr>
                <w:rFonts w:hint="eastAsia" w:ascii="仿宋" w:hAnsi="仿宋" w:eastAsia="仿宋" w:cs="仿宋"/>
                <w:b/>
                <w:bCs/>
              </w:rPr>
              <w:t>设施设备</w:t>
            </w:r>
          </w:p>
        </w:tc>
        <w:tc>
          <w:tcPr>
            <w:tcW w:w="4655" w:type="dxa"/>
            <w:tcBorders>
              <w:top w:val="single" w:color="auto" w:sz="4" w:space="0"/>
              <w:left w:val="nil"/>
              <w:bottom w:val="single" w:color="auto" w:sz="4" w:space="0"/>
              <w:right w:val="single" w:color="auto" w:sz="4" w:space="0"/>
            </w:tcBorders>
            <w:noWrap w:val="0"/>
            <w:vAlign w:val="center"/>
          </w:tcPr>
          <w:p w14:paraId="362135FB">
            <w:pPr>
              <w:pStyle w:val="13"/>
              <w:jc w:val="left"/>
              <w:rPr>
                <w:rFonts w:hint="eastAsia" w:ascii="仿宋" w:hAnsi="仿宋" w:eastAsia="仿宋" w:cs="仿宋"/>
              </w:rPr>
            </w:pPr>
            <w:r>
              <w:rPr>
                <w:rFonts w:hint="eastAsia" w:ascii="仿宋" w:hAnsi="仿宋" w:eastAsia="仿宋" w:cs="仿宋"/>
              </w:rPr>
              <w:t>操作时人员需确定在炉灶火源关闭或油锅处于常温状态下方能离岗；下班前燃气、电器开关需及时关闭才能离岗。</w:t>
            </w:r>
          </w:p>
        </w:tc>
        <w:tc>
          <w:tcPr>
            <w:tcW w:w="1326" w:type="dxa"/>
            <w:gridSpan w:val="2"/>
            <w:tcBorders>
              <w:top w:val="single" w:color="auto" w:sz="4" w:space="0"/>
              <w:left w:val="nil"/>
              <w:bottom w:val="single" w:color="auto" w:sz="4" w:space="0"/>
              <w:right w:val="single" w:color="auto" w:sz="4" w:space="0"/>
            </w:tcBorders>
            <w:noWrap w:val="0"/>
            <w:vAlign w:val="center"/>
          </w:tcPr>
          <w:p w14:paraId="787B23DB">
            <w:pPr>
              <w:pStyle w:val="13"/>
              <w:jc w:val="left"/>
              <w:rPr>
                <w:rFonts w:hint="eastAsia" w:ascii="仿宋" w:hAnsi="仿宋" w:eastAsia="仿宋" w:cs="仿宋"/>
              </w:rPr>
            </w:pPr>
          </w:p>
        </w:tc>
      </w:tr>
      <w:tr w14:paraId="04C06020">
        <w:tblPrEx>
          <w:tblCellMar>
            <w:top w:w="0" w:type="dxa"/>
            <w:left w:w="108" w:type="dxa"/>
            <w:bottom w:w="0" w:type="dxa"/>
            <w:right w:w="108" w:type="dxa"/>
          </w:tblCellMar>
        </w:tblPrEx>
        <w:trPr>
          <w:trHeight w:val="713" w:hRule="atLeast"/>
        </w:trPr>
        <w:tc>
          <w:tcPr>
            <w:tcW w:w="689" w:type="dxa"/>
            <w:gridSpan w:val="2"/>
            <w:tcBorders>
              <w:top w:val="nil"/>
              <w:left w:val="single" w:color="auto" w:sz="4" w:space="0"/>
              <w:bottom w:val="single" w:color="auto" w:sz="4" w:space="0"/>
              <w:right w:val="single" w:color="auto" w:sz="4" w:space="0"/>
            </w:tcBorders>
            <w:noWrap w:val="0"/>
            <w:vAlign w:val="center"/>
          </w:tcPr>
          <w:p w14:paraId="0B00ABE3">
            <w:pPr>
              <w:pStyle w:val="13"/>
              <w:jc w:val="center"/>
              <w:rPr>
                <w:rFonts w:hint="eastAsia" w:ascii="仿宋" w:hAnsi="仿宋" w:eastAsia="仿宋" w:cs="仿宋"/>
              </w:rPr>
            </w:pPr>
            <w:r>
              <w:rPr>
                <w:rFonts w:hint="eastAsia" w:ascii="仿宋" w:hAnsi="仿宋" w:eastAsia="仿宋" w:cs="仿宋"/>
              </w:rPr>
              <w:t>13</w:t>
            </w:r>
          </w:p>
        </w:tc>
        <w:tc>
          <w:tcPr>
            <w:tcW w:w="940" w:type="dxa"/>
            <w:tcBorders>
              <w:top w:val="nil"/>
              <w:left w:val="nil"/>
              <w:bottom w:val="single" w:color="auto" w:sz="4" w:space="0"/>
              <w:right w:val="single" w:color="auto" w:sz="4" w:space="0"/>
            </w:tcBorders>
            <w:noWrap w:val="0"/>
            <w:vAlign w:val="center"/>
          </w:tcPr>
          <w:p w14:paraId="31E6211A">
            <w:pPr>
              <w:pStyle w:val="13"/>
              <w:jc w:val="center"/>
              <w:rPr>
                <w:rFonts w:hint="eastAsia" w:ascii="仿宋" w:hAnsi="仿宋" w:eastAsia="仿宋" w:cs="仿宋"/>
                <w:b/>
                <w:bCs/>
              </w:rPr>
            </w:pPr>
            <w:r>
              <w:rPr>
                <w:rFonts w:hint="eastAsia" w:ascii="仿宋" w:hAnsi="仿宋" w:eastAsia="仿宋" w:cs="仿宋"/>
                <w:b/>
                <w:bCs/>
              </w:rPr>
              <w:t>B类</w:t>
            </w:r>
          </w:p>
        </w:tc>
        <w:tc>
          <w:tcPr>
            <w:tcW w:w="1955" w:type="dxa"/>
            <w:gridSpan w:val="2"/>
            <w:tcBorders>
              <w:top w:val="nil"/>
              <w:left w:val="nil"/>
              <w:bottom w:val="single" w:color="auto" w:sz="4" w:space="0"/>
              <w:right w:val="single" w:color="auto" w:sz="4" w:space="0"/>
            </w:tcBorders>
            <w:noWrap w:val="0"/>
            <w:vAlign w:val="center"/>
          </w:tcPr>
          <w:p w14:paraId="7169010E">
            <w:pPr>
              <w:pStyle w:val="13"/>
              <w:jc w:val="center"/>
              <w:rPr>
                <w:rFonts w:hint="eastAsia" w:ascii="仿宋" w:hAnsi="仿宋" w:eastAsia="仿宋" w:cs="仿宋"/>
                <w:b/>
                <w:bCs/>
              </w:rPr>
            </w:pPr>
            <w:r>
              <w:rPr>
                <w:rFonts w:hint="eastAsia" w:ascii="仿宋" w:hAnsi="仿宋" w:eastAsia="仿宋" w:cs="仿宋"/>
                <w:b/>
                <w:bCs/>
              </w:rPr>
              <w:t>设施设备</w:t>
            </w:r>
          </w:p>
        </w:tc>
        <w:tc>
          <w:tcPr>
            <w:tcW w:w="4655" w:type="dxa"/>
            <w:tcBorders>
              <w:top w:val="nil"/>
              <w:left w:val="nil"/>
              <w:bottom w:val="single" w:color="auto" w:sz="4" w:space="0"/>
              <w:right w:val="single" w:color="auto" w:sz="4" w:space="0"/>
            </w:tcBorders>
            <w:noWrap w:val="0"/>
            <w:vAlign w:val="center"/>
          </w:tcPr>
          <w:p w14:paraId="4F6815E9">
            <w:pPr>
              <w:pStyle w:val="13"/>
              <w:jc w:val="left"/>
              <w:rPr>
                <w:rFonts w:hint="eastAsia" w:ascii="仿宋" w:hAnsi="仿宋" w:eastAsia="仿宋" w:cs="仿宋"/>
              </w:rPr>
            </w:pPr>
            <w:r>
              <w:rPr>
                <w:rFonts w:hint="eastAsia" w:ascii="仿宋" w:hAnsi="仿宋" w:eastAsia="仿宋" w:cs="仿宋"/>
                <w:lang w:eastAsia="zh-CN"/>
              </w:rPr>
              <w:t>库房</w:t>
            </w:r>
            <w:r>
              <w:rPr>
                <w:rFonts w:hint="eastAsia" w:ascii="仿宋" w:hAnsi="仿宋" w:eastAsia="仿宋" w:cs="仿宋"/>
              </w:rPr>
              <w:t>内照明灯具及线路完好，无乱拉临时线和超负荷用电现象。</w:t>
            </w:r>
          </w:p>
        </w:tc>
        <w:tc>
          <w:tcPr>
            <w:tcW w:w="1326" w:type="dxa"/>
            <w:gridSpan w:val="2"/>
            <w:tcBorders>
              <w:top w:val="nil"/>
              <w:left w:val="nil"/>
              <w:bottom w:val="single" w:color="auto" w:sz="4" w:space="0"/>
              <w:right w:val="single" w:color="auto" w:sz="4" w:space="0"/>
            </w:tcBorders>
            <w:noWrap w:val="0"/>
            <w:vAlign w:val="center"/>
          </w:tcPr>
          <w:p w14:paraId="77C3548E">
            <w:pPr>
              <w:pStyle w:val="13"/>
              <w:jc w:val="left"/>
              <w:rPr>
                <w:rFonts w:hint="eastAsia" w:ascii="仿宋" w:hAnsi="仿宋" w:eastAsia="仿宋" w:cs="仿宋"/>
                <w:lang w:eastAsia="zh-CN"/>
              </w:rPr>
            </w:pPr>
          </w:p>
        </w:tc>
      </w:tr>
      <w:tr w14:paraId="02F057BE">
        <w:tblPrEx>
          <w:tblCellMar>
            <w:top w:w="0" w:type="dxa"/>
            <w:left w:w="108" w:type="dxa"/>
            <w:bottom w:w="0" w:type="dxa"/>
            <w:right w:w="108" w:type="dxa"/>
          </w:tblCellMar>
        </w:tblPrEx>
        <w:trPr>
          <w:trHeight w:val="713" w:hRule="atLeast"/>
        </w:trPr>
        <w:tc>
          <w:tcPr>
            <w:tcW w:w="689" w:type="dxa"/>
            <w:gridSpan w:val="2"/>
            <w:tcBorders>
              <w:top w:val="nil"/>
              <w:left w:val="single" w:color="auto" w:sz="4" w:space="0"/>
              <w:bottom w:val="single" w:color="auto" w:sz="4" w:space="0"/>
              <w:right w:val="single" w:color="auto" w:sz="4" w:space="0"/>
            </w:tcBorders>
            <w:noWrap w:val="0"/>
            <w:vAlign w:val="center"/>
          </w:tcPr>
          <w:p w14:paraId="4C2553CD">
            <w:pPr>
              <w:pStyle w:val="13"/>
              <w:jc w:val="center"/>
              <w:rPr>
                <w:rFonts w:hint="eastAsia" w:ascii="仿宋" w:hAnsi="仿宋" w:eastAsia="仿宋" w:cs="仿宋"/>
              </w:rPr>
            </w:pPr>
            <w:r>
              <w:rPr>
                <w:rFonts w:hint="eastAsia" w:ascii="仿宋" w:hAnsi="仿宋" w:eastAsia="仿宋" w:cs="仿宋"/>
              </w:rPr>
              <w:t>14</w:t>
            </w:r>
          </w:p>
        </w:tc>
        <w:tc>
          <w:tcPr>
            <w:tcW w:w="940" w:type="dxa"/>
            <w:tcBorders>
              <w:top w:val="nil"/>
              <w:left w:val="nil"/>
              <w:bottom w:val="single" w:color="auto" w:sz="4" w:space="0"/>
              <w:right w:val="single" w:color="auto" w:sz="4" w:space="0"/>
            </w:tcBorders>
            <w:noWrap w:val="0"/>
            <w:vAlign w:val="center"/>
          </w:tcPr>
          <w:p w14:paraId="2D290FA2">
            <w:pPr>
              <w:pStyle w:val="13"/>
              <w:jc w:val="center"/>
              <w:rPr>
                <w:rFonts w:hint="eastAsia" w:ascii="仿宋" w:hAnsi="仿宋" w:eastAsia="仿宋" w:cs="仿宋"/>
                <w:b/>
                <w:bCs/>
              </w:rPr>
            </w:pPr>
            <w:r>
              <w:rPr>
                <w:rFonts w:hint="eastAsia" w:ascii="仿宋" w:hAnsi="仿宋" w:eastAsia="仿宋" w:cs="仿宋"/>
                <w:b/>
                <w:bCs/>
              </w:rPr>
              <w:t>B类</w:t>
            </w:r>
          </w:p>
        </w:tc>
        <w:tc>
          <w:tcPr>
            <w:tcW w:w="1955" w:type="dxa"/>
            <w:gridSpan w:val="2"/>
            <w:tcBorders>
              <w:top w:val="nil"/>
              <w:left w:val="nil"/>
              <w:bottom w:val="single" w:color="auto" w:sz="4" w:space="0"/>
              <w:right w:val="single" w:color="auto" w:sz="4" w:space="0"/>
            </w:tcBorders>
            <w:noWrap w:val="0"/>
            <w:vAlign w:val="center"/>
          </w:tcPr>
          <w:p w14:paraId="1F69B58A">
            <w:pPr>
              <w:pStyle w:val="13"/>
              <w:jc w:val="center"/>
              <w:rPr>
                <w:rFonts w:hint="eastAsia" w:ascii="仿宋" w:hAnsi="仿宋" w:eastAsia="仿宋" w:cs="仿宋"/>
                <w:b/>
                <w:bCs/>
              </w:rPr>
            </w:pPr>
            <w:r>
              <w:rPr>
                <w:rFonts w:hint="eastAsia" w:ascii="仿宋" w:hAnsi="仿宋" w:eastAsia="仿宋" w:cs="仿宋"/>
                <w:b/>
                <w:bCs/>
              </w:rPr>
              <w:t>设施设备</w:t>
            </w:r>
          </w:p>
        </w:tc>
        <w:tc>
          <w:tcPr>
            <w:tcW w:w="4655" w:type="dxa"/>
            <w:tcBorders>
              <w:top w:val="nil"/>
              <w:left w:val="nil"/>
              <w:bottom w:val="single" w:color="auto" w:sz="4" w:space="0"/>
              <w:right w:val="single" w:color="auto" w:sz="4" w:space="0"/>
            </w:tcBorders>
            <w:noWrap w:val="0"/>
            <w:vAlign w:val="center"/>
          </w:tcPr>
          <w:p w14:paraId="744488CE">
            <w:pPr>
              <w:pStyle w:val="13"/>
              <w:jc w:val="left"/>
              <w:rPr>
                <w:rFonts w:hint="eastAsia" w:ascii="仿宋" w:hAnsi="仿宋" w:eastAsia="仿宋" w:cs="仿宋"/>
              </w:rPr>
            </w:pPr>
            <w:r>
              <w:rPr>
                <w:rFonts w:hint="eastAsia" w:ascii="仿宋" w:hAnsi="仿宋" w:eastAsia="仿宋" w:cs="仿宋"/>
              </w:rPr>
              <w:t>不允许私自接驳燃气、用电等设备；如需增加或改造需向甲方报备审核通过。</w:t>
            </w:r>
          </w:p>
        </w:tc>
        <w:tc>
          <w:tcPr>
            <w:tcW w:w="1326" w:type="dxa"/>
            <w:gridSpan w:val="2"/>
            <w:tcBorders>
              <w:top w:val="nil"/>
              <w:left w:val="nil"/>
              <w:bottom w:val="single" w:color="auto" w:sz="4" w:space="0"/>
              <w:right w:val="single" w:color="auto" w:sz="4" w:space="0"/>
            </w:tcBorders>
            <w:noWrap w:val="0"/>
            <w:vAlign w:val="center"/>
          </w:tcPr>
          <w:p w14:paraId="2A0424B7">
            <w:pPr>
              <w:pStyle w:val="13"/>
              <w:jc w:val="left"/>
              <w:rPr>
                <w:rFonts w:hint="eastAsia" w:ascii="仿宋" w:hAnsi="仿宋" w:eastAsia="仿宋" w:cs="仿宋"/>
              </w:rPr>
            </w:pPr>
          </w:p>
        </w:tc>
      </w:tr>
      <w:tr w14:paraId="09E3BDF5">
        <w:tblPrEx>
          <w:tblCellMar>
            <w:top w:w="0" w:type="dxa"/>
            <w:left w:w="108" w:type="dxa"/>
            <w:bottom w:w="0" w:type="dxa"/>
            <w:right w:w="108" w:type="dxa"/>
          </w:tblCellMar>
        </w:tblPrEx>
        <w:trPr>
          <w:trHeight w:val="988"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117CC1E1">
            <w:pPr>
              <w:pStyle w:val="13"/>
              <w:jc w:val="center"/>
              <w:rPr>
                <w:rFonts w:hint="eastAsia" w:ascii="仿宋" w:hAnsi="仿宋" w:eastAsia="仿宋" w:cs="仿宋"/>
              </w:rPr>
            </w:pPr>
            <w:r>
              <w:rPr>
                <w:rFonts w:hint="eastAsia" w:ascii="仿宋" w:hAnsi="仿宋" w:eastAsia="仿宋" w:cs="仿宋"/>
              </w:rPr>
              <w:t>15</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7AA99390">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single" w:color="auto" w:sz="4" w:space="0"/>
              <w:left w:val="single" w:color="auto" w:sz="4" w:space="0"/>
              <w:bottom w:val="single" w:color="auto" w:sz="4" w:space="0"/>
              <w:right w:val="single" w:color="auto" w:sz="4" w:space="0"/>
            </w:tcBorders>
            <w:noWrap w:val="0"/>
            <w:vAlign w:val="center"/>
          </w:tcPr>
          <w:p w14:paraId="360795BC">
            <w:pPr>
              <w:pStyle w:val="13"/>
              <w:jc w:val="center"/>
              <w:rPr>
                <w:rFonts w:hint="eastAsia" w:ascii="仿宋" w:hAnsi="仿宋" w:eastAsia="仿宋" w:cs="仿宋"/>
                <w:b/>
                <w:bCs/>
              </w:rPr>
            </w:pPr>
            <w:r>
              <w:rPr>
                <w:rFonts w:hint="eastAsia" w:ascii="仿宋" w:hAnsi="仿宋" w:eastAsia="仿宋" w:cs="仿宋"/>
                <w:b/>
                <w:bCs/>
              </w:rPr>
              <w:t>设施设备</w:t>
            </w:r>
          </w:p>
        </w:tc>
        <w:tc>
          <w:tcPr>
            <w:tcW w:w="4655" w:type="dxa"/>
            <w:tcBorders>
              <w:top w:val="single" w:color="auto" w:sz="4" w:space="0"/>
              <w:left w:val="single" w:color="auto" w:sz="4" w:space="0"/>
              <w:bottom w:val="single" w:color="auto" w:sz="4" w:space="0"/>
              <w:right w:val="single" w:color="auto" w:sz="4" w:space="0"/>
            </w:tcBorders>
            <w:noWrap w:val="0"/>
            <w:vAlign w:val="center"/>
          </w:tcPr>
          <w:p w14:paraId="2557AA67">
            <w:pPr>
              <w:pStyle w:val="13"/>
              <w:jc w:val="left"/>
              <w:rPr>
                <w:rFonts w:hint="eastAsia" w:ascii="仿宋" w:hAnsi="仿宋" w:eastAsia="仿宋" w:cs="仿宋"/>
              </w:rPr>
            </w:pPr>
            <w:r>
              <w:rPr>
                <w:rFonts w:hint="eastAsia" w:ascii="仿宋" w:hAnsi="仿宋" w:eastAsia="仿宋" w:cs="仿宋"/>
              </w:rPr>
              <w:t>食品收货、储存、加工、供餐区域内表面（天花、地面、墙壁、下水道、工作台、案板等）出现破损、毁坏，需及时维修完成。</w:t>
            </w:r>
          </w:p>
        </w:tc>
        <w:tc>
          <w:tcPr>
            <w:tcW w:w="1326" w:type="dxa"/>
            <w:gridSpan w:val="2"/>
            <w:tcBorders>
              <w:top w:val="single" w:color="auto" w:sz="4" w:space="0"/>
              <w:left w:val="single" w:color="auto" w:sz="4" w:space="0"/>
              <w:bottom w:val="single" w:color="auto" w:sz="4" w:space="0"/>
              <w:right w:val="single" w:color="auto" w:sz="4" w:space="0"/>
            </w:tcBorders>
            <w:noWrap w:val="0"/>
            <w:vAlign w:val="center"/>
          </w:tcPr>
          <w:p w14:paraId="0BD290DF">
            <w:pPr>
              <w:pStyle w:val="13"/>
              <w:jc w:val="left"/>
              <w:rPr>
                <w:rFonts w:hint="eastAsia" w:ascii="仿宋" w:hAnsi="仿宋" w:eastAsia="仿宋" w:cs="仿宋"/>
              </w:rPr>
            </w:pPr>
          </w:p>
        </w:tc>
      </w:tr>
      <w:tr w14:paraId="45AD9BC6">
        <w:tblPrEx>
          <w:tblCellMar>
            <w:top w:w="0" w:type="dxa"/>
            <w:left w:w="108" w:type="dxa"/>
            <w:bottom w:w="0" w:type="dxa"/>
            <w:right w:w="108" w:type="dxa"/>
          </w:tblCellMar>
        </w:tblPrEx>
        <w:trPr>
          <w:trHeight w:val="666"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711755EE">
            <w:pPr>
              <w:pStyle w:val="13"/>
              <w:jc w:val="center"/>
              <w:rPr>
                <w:rFonts w:hint="eastAsia" w:ascii="仿宋" w:hAnsi="仿宋" w:eastAsia="仿宋" w:cs="仿宋"/>
              </w:rPr>
            </w:pPr>
            <w:r>
              <w:rPr>
                <w:rFonts w:hint="eastAsia" w:ascii="仿宋" w:hAnsi="仿宋" w:eastAsia="仿宋" w:cs="仿宋"/>
              </w:rPr>
              <w:t>16</w:t>
            </w:r>
          </w:p>
        </w:tc>
        <w:tc>
          <w:tcPr>
            <w:tcW w:w="940" w:type="dxa"/>
            <w:tcBorders>
              <w:top w:val="single" w:color="auto" w:sz="4" w:space="0"/>
              <w:left w:val="nil"/>
              <w:bottom w:val="single" w:color="auto" w:sz="4" w:space="0"/>
              <w:right w:val="single" w:color="auto" w:sz="4" w:space="0"/>
            </w:tcBorders>
            <w:noWrap w:val="0"/>
            <w:vAlign w:val="center"/>
          </w:tcPr>
          <w:p w14:paraId="4FA4FC0F">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single" w:color="auto" w:sz="4" w:space="0"/>
              <w:left w:val="nil"/>
              <w:bottom w:val="single" w:color="auto" w:sz="4" w:space="0"/>
              <w:right w:val="single" w:color="auto" w:sz="4" w:space="0"/>
            </w:tcBorders>
            <w:noWrap w:val="0"/>
            <w:vAlign w:val="center"/>
          </w:tcPr>
          <w:p w14:paraId="18AF9C3C">
            <w:pPr>
              <w:pStyle w:val="13"/>
              <w:jc w:val="center"/>
              <w:rPr>
                <w:rFonts w:hint="eastAsia" w:ascii="仿宋" w:hAnsi="仿宋" w:eastAsia="仿宋" w:cs="仿宋"/>
                <w:b/>
                <w:bCs/>
              </w:rPr>
            </w:pPr>
            <w:r>
              <w:rPr>
                <w:rFonts w:hint="eastAsia" w:ascii="仿宋" w:hAnsi="仿宋" w:eastAsia="仿宋" w:cs="仿宋"/>
                <w:b/>
                <w:bCs/>
              </w:rPr>
              <w:t>设施设备</w:t>
            </w:r>
          </w:p>
        </w:tc>
        <w:tc>
          <w:tcPr>
            <w:tcW w:w="4655" w:type="dxa"/>
            <w:tcBorders>
              <w:top w:val="single" w:color="auto" w:sz="4" w:space="0"/>
              <w:left w:val="nil"/>
              <w:bottom w:val="single" w:color="auto" w:sz="4" w:space="0"/>
              <w:right w:val="single" w:color="auto" w:sz="4" w:space="0"/>
            </w:tcBorders>
            <w:noWrap w:val="0"/>
            <w:vAlign w:val="center"/>
          </w:tcPr>
          <w:p w14:paraId="44BFD89E">
            <w:pPr>
              <w:pStyle w:val="13"/>
              <w:jc w:val="left"/>
              <w:rPr>
                <w:rFonts w:hint="eastAsia" w:ascii="仿宋" w:hAnsi="仿宋" w:eastAsia="仿宋" w:cs="仿宋"/>
              </w:rPr>
            </w:pPr>
            <w:r>
              <w:rPr>
                <w:rFonts w:hint="eastAsia" w:ascii="仿宋" w:hAnsi="仿宋" w:eastAsia="仿宋" w:cs="仿宋"/>
              </w:rPr>
              <w:t>设置禽肉类、蔬果类、水产品、厨具及拖把清洁专用清洗水池，并张贴标识。</w:t>
            </w:r>
          </w:p>
        </w:tc>
        <w:tc>
          <w:tcPr>
            <w:tcW w:w="1326" w:type="dxa"/>
            <w:gridSpan w:val="2"/>
            <w:tcBorders>
              <w:top w:val="single" w:color="auto" w:sz="4" w:space="0"/>
              <w:left w:val="nil"/>
              <w:bottom w:val="single" w:color="auto" w:sz="4" w:space="0"/>
              <w:right w:val="single" w:color="auto" w:sz="4" w:space="0"/>
            </w:tcBorders>
            <w:noWrap w:val="0"/>
            <w:vAlign w:val="center"/>
          </w:tcPr>
          <w:p w14:paraId="6D425DCD">
            <w:pPr>
              <w:pStyle w:val="13"/>
              <w:jc w:val="left"/>
              <w:rPr>
                <w:rFonts w:hint="eastAsia" w:ascii="仿宋" w:hAnsi="仿宋" w:eastAsia="仿宋" w:cs="仿宋"/>
              </w:rPr>
            </w:pPr>
          </w:p>
        </w:tc>
      </w:tr>
      <w:tr w14:paraId="27B1BCA9">
        <w:tblPrEx>
          <w:tblCellMar>
            <w:top w:w="0" w:type="dxa"/>
            <w:left w:w="108" w:type="dxa"/>
            <w:bottom w:w="0" w:type="dxa"/>
            <w:right w:w="108" w:type="dxa"/>
          </w:tblCellMar>
        </w:tblPrEx>
        <w:trPr>
          <w:trHeight w:val="623" w:hRule="atLeast"/>
        </w:trPr>
        <w:tc>
          <w:tcPr>
            <w:tcW w:w="689" w:type="dxa"/>
            <w:gridSpan w:val="2"/>
            <w:tcBorders>
              <w:top w:val="nil"/>
              <w:left w:val="single" w:color="auto" w:sz="4" w:space="0"/>
              <w:bottom w:val="single" w:color="auto" w:sz="4" w:space="0"/>
              <w:right w:val="single" w:color="auto" w:sz="4" w:space="0"/>
            </w:tcBorders>
            <w:noWrap w:val="0"/>
            <w:vAlign w:val="center"/>
          </w:tcPr>
          <w:p w14:paraId="0B0E83C9">
            <w:pPr>
              <w:pStyle w:val="13"/>
              <w:jc w:val="center"/>
              <w:rPr>
                <w:rFonts w:hint="eastAsia" w:ascii="仿宋" w:hAnsi="仿宋" w:eastAsia="仿宋" w:cs="仿宋"/>
              </w:rPr>
            </w:pPr>
            <w:r>
              <w:rPr>
                <w:rFonts w:hint="eastAsia" w:ascii="仿宋" w:hAnsi="仿宋" w:eastAsia="仿宋" w:cs="仿宋"/>
              </w:rPr>
              <w:t>17</w:t>
            </w:r>
          </w:p>
        </w:tc>
        <w:tc>
          <w:tcPr>
            <w:tcW w:w="940" w:type="dxa"/>
            <w:tcBorders>
              <w:top w:val="nil"/>
              <w:left w:val="nil"/>
              <w:bottom w:val="single" w:color="auto" w:sz="4" w:space="0"/>
              <w:right w:val="single" w:color="auto" w:sz="4" w:space="0"/>
            </w:tcBorders>
            <w:noWrap w:val="0"/>
            <w:vAlign w:val="center"/>
          </w:tcPr>
          <w:p w14:paraId="7338DE5B">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nil"/>
              <w:left w:val="nil"/>
              <w:bottom w:val="single" w:color="auto" w:sz="4" w:space="0"/>
              <w:right w:val="single" w:color="auto" w:sz="4" w:space="0"/>
            </w:tcBorders>
            <w:noWrap w:val="0"/>
            <w:vAlign w:val="center"/>
          </w:tcPr>
          <w:p w14:paraId="054D4B8B">
            <w:pPr>
              <w:pStyle w:val="13"/>
              <w:jc w:val="center"/>
              <w:rPr>
                <w:rFonts w:hint="eastAsia" w:ascii="仿宋" w:hAnsi="仿宋" w:eastAsia="仿宋" w:cs="仿宋"/>
                <w:b/>
                <w:bCs/>
              </w:rPr>
            </w:pPr>
            <w:r>
              <w:rPr>
                <w:rFonts w:hint="eastAsia" w:ascii="仿宋" w:hAnsi="仿宋" w:eastAsia="仿宋" w:cs="仿宋"/>
                <w:b/>
                <w:bCs/>
              </w:rPr>
              <w:t>设施设备</w:t>
            </w:r>
          </w:p>
        </w:tc>
        <w:tc>
          <w:tcPr>
            <w:tcW w:w="4655" w:type="dxa"/>
            <w:tcBorders>
              <w:top w:val="nil"/>
              <w:left w:val="nil"/>
              <w:bottom w:val="single" w:color="auto" w:sz="4" w:space="0"/>
              <w:right w:val="single" w:color="auto" w:sz="4" w:space="0"/>
            </w:tcBorders>
            <w:noWrap w:val="0"/>
            <w:vAlign w:val="center"/>
          </w:tcPr>
          <w:p w14:paraId="395F60D0">
            <w:pPr>
              <w:pStyle w:val="13"/>
              <w:jc w:val="left"/>
              <w:rPr>
                <w:rFonts w:hint="eastAsia" w:ascii="仿宋" w:hAnsi="仿宋" w:eastAsia="仿宋" w:cs="仿宋"/>
              </w:rPr>
            </w:pPr>
            <w:r>
              <w:rPr>
                <w:rFonts w:hint="eastAsia" w:ascii="仿宋" w:hAnsi="仿宋" w:eastAsia="仿宋" w:cs="仿宋"/>
              </w:rPr>
              <w:t>食品加工场所附近需设定更衣场所，且保持更衣场所干净、整洁。</w:t>
            </w:r>
          </w:p>
        </w:tc>
        <w:tc>
          <w:tcPr>
            <w:tcW w:w="1326" w:type="dxa"/>
            <w:gridSpan w:val="2"/>
            <w:tcBorders>
              <w:top w:val="nil"/>
              <w:left w:val="nil"/>
              <w:bottom w:val="single" w:color="auto" w:sz="4" w:space="0"/>
              <w:right w:val="single" w:color="auto" w:sz="4" w:space="0"/>
            </w:tcBorders>
            <w:noWrap w:val="0"/>
            <w:vAlign w:val="center"/>
          </w:tcPr>
          <w:p w14:paraId="6E46661E">
            <w:pPr>
              <w:pStyle w:val="13"/>
              <w:jc w:val="left"/>
              <w:rPr>
                <w:rFonts w:hint="eastAsia" w:ascii="仿宋" w:hAnsi="仿宋" w:eastAsia="仿宋" w:cs="仿宋"/>
              </w:rPr>
            </w:pPr>
          </w:p>
        </w:tc>
      </w:tr>
      <w:tr w14:paraId="13F73962">
        <w:tblPrEx>
          <w:tblCellMar>
            <w:top w:w="0" w:type="dxa"/>
            <w:left w:w="108" w:type="dxa"/>
            <w:bottom w:w="0" w:type="dxa"/>
            <w:right w:w="108" w:type="dxa"/>
          </w:tblCellMar>
        </w:tblPrEx>
        <w:trPr>
          <w:trHeight w:val="758" w:hRule="atLeast"/>
        </w:trPr>
        <w:tc>
          <w:tcPr>
            <w:tcW w:w="689" w:type="dxa"/>
            <w:gridSpan w:val="2"/>
            <w:tcBorders>
              <w:top w:val="nil"/>
              <w:left w:val="single" w:color="auto" w:sz="4" w:space="0"/>
              <w:bottom w:val="single" w:color="auto" w:sz="4" w:space="0"/>
              <w:right w:val="single" w:color="auto" w:sz="4" w:space="0"/>
            </w:tcBorders>
            <w:noWrap w:val="0"/>
            <w:vAlign w:val="center"/>
          </w:tcPr>
          <w:p w14:paraId="6DC976A0">
            <w:pPr>
              <w:pStyle w:val="13"/>
              <w:jc w:val="center"/>
              <w:rPr>
                <w:rFonts w:hint="eastAsia" w:ascii="仿宋" w:hAnsi="仿宋" w:eastAsia="仿宋" w:cs="仿宋"/>
              </w:rPr>
            </w:pPr>
            <w:r>
              <w:rPr>
                <w:rFonts w:hint="eastAsia" w:ascii="仿宋" w:hAnsi="仿宋" w:eastAsia="仿宋" w:cs="仿宋"/>
              </w:rPr>
              <w:t>18</w:t>
            </w:r>
          </w:p>
        </w:tc>
        <w:tc>
          <w:tcPr>
            <w:tcW w:w="940" w:type="dxa"/>
            <w:tcBorders>
              <w:top w:val="nil"/>
              <w:left w:val="nil"/>
              <w:bottom w:val="single" w:color="auto" w:sz="4" w:space="0"/>
              <w:right w:val="single" w:color="auto" w:sz="4" w:space="0"/>
            </w:tcBorders>
            <w:noWrap w:val="0"/>
            <w:vAlign w:val="center"/>
          </w:tcPr>
          <w:p w14:paraId="4BC000FF">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2679AE44">
            <w:pPr>
              <w:pStyle w:val="13"/>
              <w:jc w:val="center"/>
              <w:rPr>
                <w:rFonts w:hint="eastAsia" w:ascii="仿宋" w:hAnsi="仿宋" w:eastAsia="仿宋" w:cs="仿宋"/>
                <w:b/>
                <w:bCs/>
              </w:rPr>
            </w:pPr>
            <w:r>
              <w:rPr>
                <w:rFonts w:hint="eastAsia" w:ascii="仿宋" w:hAnsi="仿宋" w:eastAsia="仿宋" w:cs="仿宋"/>
                <w:b/>
                <w:bCs/>
              </w:rPr>
              <w:t>设施设备</w:t>
            </w:r>
          </w:p>
        </w:tc>
        <w:tc>
          <w:tcPr>
            <w:tcW w:w="4655" w:type="dxa"/>
            <w:tcBorders>
              <w:top w:val="nil"/>
              <w:left w:val="nil"/>
              <w:bottom w:val="single" w:color="auto" w:sz="4" w:space="0"/>
              <w:right w:val="single" w:color="auto" w:sz="4" w:space="0"/>
            </w:tcBorders>
            <w:noWrap w:val="0"/>
            <w:vAlign w:val="center"/>
          </w:tcPr>
          <w:p w14:paraId="660FA6B6">
            <w:pPr>
              <w:pStyle w:val="13"/>
              <w:jc w:val="left"/>
              <w:rPr>
                <w:rFonts w:hint="eastAsia" w:ascii="仿宋" w:hAnsi="仿宋" w:eastAsia="仿宋" w:cs="仿宋"/>
              </w:rPr>
            </w:pPr>
            <w:r>
              <w:rPr>
                <w:rFonts w:hint="eastAsia" w:ascii="仿宋" w:hAnsi="仿宋" w:eastAsia="仿宋" w:cs="仿宋"/>
              </w:rPr>
              <w:t>具有危险性设备（如绞肉机、和面机、切片机等）需张贴操作指导书及危险标识；安排专人操作。</w:t>
            </w:r>
          </w:p>
        </w:tc>
        <w:tc>
          <w:tcPr>
            <w:tcW w:w="1326" w:type="dxa"/>
            <w:gridSpan w:val="2"/>
            <w:tcBorders>
              <w:top w:val="nil"/>
              <w:left w:val="nil"/>
              <w:bottom w:val="single" w:color="auto" w:sz="4" w:space="0"/>
              <w:right w:val="single" w:color="auto" w:sz="4" w:space="0"/>
            </w:tcBorders>
            <w:noWrap w:val="0"/>
            <w:vAlign w:val="center"/>
          </w:tcPr>
          <w:p w14:paraId="35E1AD8F">
            <w:pPr>
              <w:pStyle w:val="13"/>
              <w:jc w:val="left"/>
              <w:rPr>
                <w:rFonts w:hint="eastAsia" w:ascii="仿宋" w:hAnsi="仿宋" w:eastAsia="仿宋" w:cs="仿宋"/>
              </w:rPr>
            </w:pPr>
          </w:p>
        </w:tc>
      </w:tr>
      <w:tr w14:paraId="4248199D">
        <w:tblPrEx>
          <w:tblCellMar>
            <w:top w:w="0" w:type="dxa"/>
            <w:left w:w="108" w:type="dxa"/>
            <w:bottom w:w="0" w:type="dxa"/>
            <w:right w:w="108" w:type="dxa"/>
          </w:tblCellMar>
        </w:tblPrEx>
        <w:trPr>
          <w:trHeight w:val="1705" w:hRule="atLeast"/>
        </w:trPr>
        <w:tc>
          <w:tcPr>
            <w:tcW w:w="689" w:type="dxa"/>
            <w:gridSpan w:val="2"/>
            <w:tcBorders>
              <w:top w:val="nil"/>
              <w:left w:val="single" w:color="auto" w:sz="4" w:space="0"/>
              <w:bottom w:val="single" w:color="auto" w:sz="4" w:space="0"/>
              <w:right w:val="single" w:color="auto" w:sz="4" w:space="0"/>
            </w:tcBorders>
            <w:noWrap w:val="0"/>
            <w:vAlign w:val="center"/>
          </w:tcPr>
          <w:p w14:paraId="62BF8547">
            <w:pPr>
              <w:pStyle w:val="13"/>
              <w:jc w:val="center"/>
              <w:rPr>
                <w:rFonts w:hint="eastAsia" w:ascii="仿宋" w:hAnsi="仿宋" w:eastAsia="仿宋" w:cs="仿宋"/>
              </w:rPr>
            </w:pPr>
            <w:r>
              <w:rPr>
                <w:rFonts w:hint="eastAsia" w:ascii="仿宋" w:hAnsi="仿宋" w:eastAsia="仿宋" w:cs="仿宋"/>
              </w:rPr>
              <w:t>19</w:t>
            </w:r>
          </w:p>
        </w:tc>
        <w:tc>
          <w:tcPr>
            <w:tcW w:w="940" w:type="dxa"/>
            <w:tcBorders>
              <w:top w:val="nil"/>
              <w:left w:val="nil"/>
              <w:bottom w:val="single" w:color="auto" w:sz="4" w:space="0"/>
              <w:right w:val="single" w:color="auto" w:sz="4" w:space="0"/>
            </w:tcBorders>
            <w:noWrap w:val="0"/>
            <w:vAlign w:val="center"/>
          </w:tcPr>
          <w:p w14:paraId="5139BBD9">
            <w:pPr>
              <w:pStyle w:val="13"/>
              <w:jc w:val="center"/>
              <w:rPr>
                <w:rFonts w:hint="eastAsia" w:ascii="仿宋" w:hAnsi="仿宋" w:eastAsia="仿宋" w:cs="仿宋"/>
                <w:b/>
                <w:bCs/>
              </w:rPr>
            </w:pPr>
            <w:r>
              <w:rPr>
                <w:rFonts w:hint="eastAsia" w:ascii="仿宋" w:hAnsi="仿宋" w:eastAsia="仿宋" w:cs="仿宋"/>
                <w:b/>
                <w:bCs/>
              </w:rPr>
              <w:t>A类</w:t>
            </w:r>
          </w:p>
        </w:tc>
        <w:tc>
          <w:tcPr>
            <w:tcW w:w="1955" w:type="dxa"/>
            <w:gridSpan w:val="2"/>
            <w:tcBorders>
              <w:top w:val="nil"/>
              <w:left w:val="nil"/>
              <w:bottom w:val="single" w:color="auto" w:sz="4" w:space="0"/>
              <w:right w:val="single" w:color="auto" w:sz="4" w:space="0"/>
            </w:tcBorders>
            <w:noWrap w:val="0"/>
            <w:vAlign w:val="center"/>
          </w:tcPr>
          <w:p w14:paraId="7BF901AB">
            <w:pPr>
              <w:pStyle w:val="13"/>
              <w:jc w:val="center"/>
              <w:rPr>
                <w:rFonts w:hint="eastAsia" w:ascii="仿宋" w:hAnsi="仿宋" w:eastAsia="仿宋" w:cs="仿宋"/>
                <w:b/>
                <w:bCs/>
              </w:rPr>
            </w:pPr>
            <w:r>
              <w:rPr>
                <w:rFonts w:hint="eastAsia" w:ascii="仿宋" w:hAnsi="仿宋" w:eastAsia="仿宋" w:cs="仿宋"/>
                <w:b/>
                <w:bCs/>
              </w:rPr>
              <w:t>食品采购</w:t>
            </w:r>
          </w:p>
        </w:tc>
        <w:tc>
          <w:tcPr>
            <w:tcW w:w="4655" w:type="dxa"/>
            <w:tcBorders>
              <w:top w:val="nil"/>
              <w:left w:val="nil"/>
              <w:bottom w:val="single" w:color="auto" w:sz="4" w:space="0"/>
              <w:right w:val="single" w:color="auto" w:sz="4" w:space="0"/>
            </w:tcBorders>
            <w:noWrap w:val="0"/>
            <w:vAlign w:val="center"/>
          </w:tcPr>
          <w:p w14:paraId="500C41B6">
            <w:pPr>
              <w:pStyle w:val="13"/>
              <w:jc w:val="left"/>
              <w:rPr>
                <w:rFonts w:hint="eastAsia" w:ascii="仿宋" w:hAnsi="仿宋" w:eastAsia="仿宋" w:cs="仿宋"/>
              </w:rPr>
            </w:pPr>
            <w:r>
              <w:rPr>
                <w:rFonts w:hint="eastAsia" w:ascii="仿宋" w:hAnsi="仿宋" w:eastAsia="仿宋" w:cs="仿宋"/>
              </w:rPr>
              <w:t>食品原辅材料需索证索票，并进行台账记录。所有肉类、禽类需索要当前批次的检验检疫合格证；进口食品原料需索取当前批次的进口产品检验检疫报告；奶制品需索取当前批次的三聚氰胺检测报告；少量零星的产品需保留小票。</w:t>
            </w:r>
          </w:p>
        </w:tc>
        <w:tc>
          <w:tcPr>
            <w:tcW w:w="1326" w:type="dxa"/>
            <w:gridSpan w:val="2"/>
            <w:tcBorders>
              <w:top w:val="nil"/>
              <w:left w:val="nil"/>
              <w:bottom w:val="single" w:color="auto" w:sz="4" w:space="0"/>
              <w:right w:val="single" w:color="auto" w:sz="4" w:space="0"/>
            </w:tcBorders>
            <w:noWrap w:val="0"/>
            <w:vAlign w:val="center"/>
          </w:tcPr>
          <w:p w14:paraId="28CA7F88">
            <w:pPr>
              <w:pStyle w:val="13"/>
              <w:jc w:val="left"/>
              <w:rPr>
                <w:rFonts w:hint="eastAsia" w:ascii="仿宋" w:hAnsi="仿宋" w:eastAsia="仿宋" w:cs="仿宋"/>
              </w:rPr>
            </w:pPr>
          </w:p>
        </w:tc>
      </w:tr>
      <w:tr w14:paraId="3CC70507">
        <w:tblPrEx>
          <w:tblCellMar>
            <w:top w:w="0" w:type="dxa"/>
            <w:left w:w="108" w:type="dxa"/>
            <w:bottom w:w="0" w:type="dxa"/>
            <w:right w:w="108" w:type="dxa"/>
          </w:tblCellMar>
        </w:tblPrEx>
        <w:trPr>
          <w:trHeight w:val="716" w:hRule="atLeast"/>
        </w:trPr>
        <w:tc>
          <w:tcPr>
            <w:tcW w:w="689" w:type="dxa"/>
            <w:gridSpan w:val="2"/>
            <w:tcBorders>
              <w:top w:val="nil"/>
              <w:left w:val="single" w:color="auto" w:sz="4" w:space="0"/>
              <w:bottom w:val="single" w:color="auto" w:sz="4" w:space="0"/>
              <w:right w:val="single" w:color="auto" w:sz="4" w:space="0"/>
            </w:tcBorders>
            <w:noWrap w:val="0"/>
            <w:vAlign w:val="center"/>
          </w:tcPr>
          <w:p w14:paraId="1AD7A775">
            <w:pPr>
              <w:pStyle w:val="13"/>
              <w:jc w:val="center"/>
              <w:rPr>
                <w:rFonts w:hint="eastAsia" w:ascii="仿宋" w:hAnsi="仿宋" w:eastAsia="仿宋" w:cs="仿宋"/>
                <w:lang w:val="en-US" w:eastAsia="zh-CN"/>
              </w:rPr>
            </w:pPr>
            <w:r>
              <w:rPr>
                <w:rFonts w:hint="eastAsia" w:ascii="仿宋" w:hAnsi="仿宋" w:eastAsia="仿宋" w:cs="仿宋"/>
                <w:lang w:val="en-US" w:eastAsia="zh-CN"/>
              </w:rPr>
              <w:t>20</w:t>
            </w:r>
          </w:p>
        </w:tc>
        <w:tc>
          <w:tcPr>
            <w:tcW w:w="940" w:type="dxa"/>
            <w:tcBorders>
              <w:top w:val="nil"/>
              <w:left w:val="nil"/>
              <w:bottom w:val="single" w:color="auto" w:sz="4" w:space="0"/>
              <w:right w:val="single" w:color="auto" w:sz="4" w:space="0"/>
            </w:tcBorders>
            <w:noWrap w:val="0"/>
            <w:vAlign w:val="center"/>
          </w:tcPr>
          <w:p w14:paraId="0BCAE188">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nil"/>
              <w:left w:val="nil"/>
              <w:bottom w:val="single" w:color="auto" w:sz="4" w:space="0"/>
              <w:right w:val="single" w:color="auto" w:sz="4" w:space="0"/>
            </w:tcBorders>
            <w:noWrap w:val="0"/>
            <w:vAlign w:val="center"/>
          </w:tcPr>
          <w:p w14:paraId="4C5A58B2">
            <w:pPr>
              <w:pStyle w:val="13"/>
              <w:jc w:val="center"/>
              <w:rPr>
                <w:rFonts w:hint="eastAsia" w:ascii="仿宋" w:hAnsi="仿宋" w:eastAsia="仿宋" w:cs="仿宋"/>
                <w:b/>
                <w:bCs/>
              </w:rPr>
            </w:pPr>
            <w:r>
              <w:rPr>
                <w:rFonts w:hint="eastAsia" w:ascii="仿宋" w:hAnsi="仿宋" w:eastAsia="仿宋" w:cs="仿宋"/>
                <w:b/>
                <w:bCs/>
              </w:rPr>
              <w:t>食品采购</w:t>
            </w:r>
          </w:p>
        </w:tc>
        <w:tc>
          <w:tcPr>
            <w:tcW w:w="4655" w:type="dxa"/>
            <w:tcBorders>
              <w:top w:val="nil"/>
              <w:left w:val="nil"/>
              <w:bottom w:val="single" w:color="auto" w:sz="4" w:space="0"/>
              <w:right w:val="single" w:color="auto" w:sz="4" w:space="0"/>
            </w:tcBorders>
            <w:noWrap w:val="0"/>
            <w:vAlign w:val="center"/>
          </w:tcPr>
          <w:p w14:paraId="5442F984">
            <w:pPr>
              <w:pStyle w:val="13"/>
              <w:jc w:val="left"/>
              <w:rPr>
                <w:rFonts w:hint="eastAsia" w:ascii="仿宋" w:hAnsi="仿宋" w:eastAsia="仿宋" w:cs="仿宋"/>
              </w:rPr>
            </w:pPr>
            <w:r>
              <w:rPr>
                <w:rFonts w:hint="eastAsia" w:ascii="仿宋" w:hAnsi="仿宋" w:eastAsia="仿宋" w:cs="仿宋"/>
              </w:rPr>
              <w:t>收货后纸箱、泡沫箱等外包装要及时移出厨房区域，并对收货区域彻底清洁。</w:t>
            </w:r>
          </w:p>
        </w:tc>
        <w:tc>
          <w:tcPr>
            <w:tcW w:w="1326" w:type="dxa"/>
            <w:gridSpan w:val="2"/>
            <w:tcBorders>
              <w:top w:val="nil"/>
              <w:left w:val="nil"/>
              <w:bottom w:val="single" w:color="auto" w:sz="4" w:space="0"/>
              <w:right w:val="single" w:color="auto" w:sz="4" w:space="0"/>
            </w:tcBorders>
            <w:noWrap w:val="0"/>
            <w:vAlign w:val="center"/>
          </w:tcPr>
          <w:p w14:paraId="20375D53">
            <w:pPr>
              <w:pStyle w:val="13"/>
              <w:jc w:val="left"/>
              <w:rPr>
                <w:rFonts w:hint="eastAsia" w:ascii="仿宋" w:hAnsi="仿宋" w:eastAsia="仿宋" w:cs="仿宋"/>
              </w:rPr>
            </w:pPr>
          </w:p>
        </w:tc>
      </w:tr>
      <w:tr w14:paraId="77C997AE">
        <w:tblPrEx>
          <w:tblCellMar>
            <w:top w:w="0" w:type="dxa"/>
            <w:left w:w="108" w:type="dxa"/>
            <w:bottom w:w="0" w:type="dxa"/>
            <w:right w:w="108" w:type="dxa"/>
          </w:tblCellMar>
        </w:tblPrEx>
        <w:trPr>
          <w:trHeight w:val="673" w:hRule="atLeast"/>
        </w:trPr>
        <w:tc>
          <w:tcPr>
            <w:tcW w:w="689" w:type="dxa"/>
            <w:gridSpan w:val="2"/>
            <w:tcBorders>
              <w:top w:val="nil"/>
              <w:left w:val="single" w:color="auto" w:sz="4" w:space="0"/>
              <w:bottom w:val="single" w:color="auto" w:sz="4" w:space="0"/>
              <w:right w:val="single" w:color="auto" w:sz="4" w:space="0"/>
            </w:tcBorders>
            <w:noWrap w:val="0"/>
            <w:vAlign w:val="center"/>
          </w:tcPr>
          <w:p w14:paraId="5B51F4B0">
            <w:pPr>
              <w:pStyle w:val="13"/>
              <w:jc w:val="center"/>
              <w:rPr>
                <w:rFonts w:hint="eastAsia" w:ascii="仿宋" w:hAnsi="仿宋" w:eastAsia="仿宋" w:cs="仿宋"/>
                <w:lang w:val="en-US" w:eastAsia="zh-CN"/>
              </w:rPr>
            </w:pPr>
            <w:r>
              <w:rPr>
                <w:rFonts w:hint="eastAsia" w:ascii="仿宋" w:hAnsi="仿宋" w:eastAsia="仿宋" w:cs="仿宋"/>
                <w:lang w:val="en-US" w:eastAsia="zh-CN"/>
              </w:rPr>
              <w:t>21</w:t>
            </w:r>
          </w:p>
        </w:tc>
        <w:tc>
          <w:tcPr>
            <w:tcW w:w="940" w:type="dxa"/>
            <w:tcBorders>
              <w:top w:val="nil"/>
              <w:left w:val="nil"/>
              <w:bottom w:val="single" w:color="auto" w:sz="4" w:space="0"/>
              <w:right w:val="single" w:color="auto" w:sz="4" w:space="0"/>
            </w:tcBorders>
            <w:noWrap w:val="0"/>
            <w:vAlign w:val="center"/>
          </w:tcPr>
          <w:p w14:paraId="77837A6D">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46DAC582">
            <w:pPr>
              <w:pStyle w:val="13"/>
              <w:jc w:val="center"/>
              <w:rPr>
                <w:rFonts w:hint="eastAsia" w:ascii="仿宋" w:hAnsi="仿宋" w:eastAsia="仿宋" w:cs="仿宋"/>
                <w:b/>
                <w:bCs/>
              </w:rPr>
            </w:pPr>
            <w:r>
              <w:rPr>
                <w:rFonts w:hint="eastAsia" w:ascii="仿宋" w:hAnsi="仿宋" w:eastAsia="仿宋" w:cs="仿宋"/>
                <w:b/>
                <w:bCs/>
              </w:rPr>
              <w:t>食品储存</w:t>
            </w:r>
          </w:p>
        </w:tc>
        <w:tc>
          <w:tcPr>
            <w:tcW w:w="4655" w:type="dxa"/>
            <w:tcBorders>
              <w:top w:val="nil"/>
              <w:left w:val="nil"/>
              <w:bottom w:val="single" w:color="auto" w:sz="4" w:space="0"/>
              <w:right w:val="single" w:color="auto" w:sz="4" w:space="0"/>
            </w:tcBorders>
            <w:noWrap w:val="0"/>
            <w:vAlign w:val="center"/>
          </w:tcPr>
          <w:p w14:paraId="5E6303C7">
            <w:pPr>
              <w:pStyle w:val="13"/>
              <w:jc w:val="left"/>
              <w:rPr>
                <w:rFonts w:hint="eastAsia" w:ascii="仿宋" w:hAnsi="仿宋" w:eastAsia="仿宋" w:cs="仿宋"/>
              </w:rPr>
            </w:pPr>
            <w:r>
              <w:rPr>
                <w:rFonts w:hint="eastAsia" w:ascii="仿宋" w:hAnsi="仿宋" w:eastAsia="仿宋" w:cs="仿宋"/>
              </w:rPr>
              <w:t>冰箱内食品要求用保鲜盒或整理箱盛放，严禁食物直接接触冰箱。</w:t>
            </w:r>
          </w:p>
        </w:tc>
        <w:tc>
          <w:tcPr>
            <w:tcW w:w="1326" w:type="dxa"/>
            <w:gridSpan w:val="2"/>
            <w:tcBorders>
              <w:top w:val="nil"/>
              <w:left w:val="nil"/>
              <w:bottom w:val="single" w:color="auto" w:sz="4" w:space="0"/>
              <w:right w:val="single" w:color="auto" w:sz="4" w:space="0"/>
            </w:tcBorders>
            <w:noWrap w:val="0"/>
            <w:vAlign w:val="center"/>
          </w:tcPr>
          <w:p w14:paraId="69740CCC">
            <w:pPr>
              <w:pStyle w:val="13"/>
              <w:jc w:val="left"/>
              <w:rPr>
                <w:rFonts w:hint="eastAsia" w:ascii="仿宋" w:hAnsi="仿宋" w:eastAsia="仿宋" w:cs="仿宋"/>
              </w:rPr>
            </w:pPr>
          </w:p>
        </w:tc>
      </w:tr>
      <w:tr w14:paraId="787BAC48">
        <w:tblPrEx>
          <w:tblCellMar>
            <w:top w:w="0" w:type="dxa"/>
            <w:left w:w="108" w:type="dxa"/>
            <w:bottom w:w="0" w:type="dxa"/>
            <w:right w:w="108" w:type="dxa"/>
          </w:tblCellMar>
        </w:tblPrEx>
        <w:trPr>
          <w:trHeight w:val="504" w:hRule="atLeast"/>
        </w:trPr>
        <w:tc>
          <w:tcPr>
            <w:tcW w:w="689" w:type="dxa"/>
            <w:gridSpan w:val="2"/>
            <w:tcBorders>
              <w:top w:val="nil"/>
              <w:left w:val="single" w:color="auto" w:sz="4" w:space="0"/>
              <w:bottom w:val="single" w:color="auto" w:sz="4" w:space="0"/>
              <w:right w:val="single" w:color="auto" w:sz="4" w:space="0"/>
            </w:tcBorders>
            <w:noWrap w:val="0"/>
            <w:vAlign w:val="center"/>
          </w:tcPr>
          <w:p w14:paraId="0D591CB5">
            <w:pPr>
              <w:pStyle w:val="13"/>
              <w:jc w:val="center"/>
              <w:rPr>
                <w:rFonts w:hint="eastAsia" w:ascii="仿宋" w:hAnsi="仿宋" w:eastAsia="仿宋" w:cs="仿宋"/>
                <w:lang w:val="en-US" w:eastAsia="zh-CN"/>
              </w:rPr>
            </w:pPr>
            <w:r>
              <w:rPr>
                <w:rFonts w:hint="eastAsia" w:ascii="仿宋" w:hAnsi="仿宋" w:eastAsia="仿宋" w:cs="仿宋"/>
                <w:lang w:val="en-US" w:eastAsia="zh-CN"/>
              </w:rPr>
              <w:t>22</w:t>
            </w:r>
          </w:p>
        </w:tc>
        <w:tc>
          <w:tcPr>
            <w:tcW w:w="940" w:type="dxa"/>
            <w:tcBorders>
              <w:top w:val="nil"/>
              <w:left w:val="nil"/>
              <w:bottom w:val="single" w:color="auto" w:sz="4" w:space="0"/>
              <w:right w:val="single" w:color="auto" w:sz="4" w:space="0"/>
            </w:tcBorders>
            <w:noWrap w:val="0"/>
            <w:vAlign w:val="center"/>
          </w:tcPr>
          <w:p w14:paraId="1499B4FD">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084218BC">
            <w:pPr>
              <w:pStyle w:val="13"/>
              <w:jc w:val="center"/>
              <w:rPr>
                <w:rFonts w:hint="eastAsia" w:ascii="仿宋" w:hAnsi="仿宋" w:eastAsia="仿宋" w:cs="仿宋"/>
                <w:b/>
                <w:bCs/>
              </w:rPr>
            </w:pPr>
            <w:r>
              <w:rPr>
                <w:rFonts w:hint="eastAsia" w:ascii="仿宋" w:hAnsi="仿宋" w:eastAsia="仿宋" w:cs="仿宋"/>
                <w:b/>
                <w:bCs/>
              </w:rPr>
              <w:t>食品储存</w:t>
            </w:r>
          </w:p>
        </w:tc>
        <w:tc>
          <w:tcPr>
            <w:tcW w:w="4655" w:type="dxa"/>
            <w:tcBorders>
              <w:top w:val="nil"/>
              <w:left w:val="nil"/>
              <w:bottom w:val="single" w:color="auto" w:sz="4" w:space="0"/>
              <w:right w:val="single" w:color="auto" w:sz="4" w:space="0"/>
            </w:tcBorders>
            <w:noWrap w:val="0"/>
            <w:vAlign w:val="center"/>
          </w:tcPr>
          <w:p w14:paraId="49948E34">
            <w:pPr>
              <w:pStyle w:val="13"/>
              <w:jc w:val="left"/>
              <w:rPr>
                <w:rFonts w:hint="eastAsia" w:ascii="仿宋" w:hAnsi="仿宋" w:eastAsia="仿宋" w:cs="仿宋"/>
              </w:rPr>
            </w:pPr>
            <w:r>
              <w:rPr>
                <w:rFonts w:hint="eastAsia" w:ascii="仿宋" w:hAnsi="仿宋" w:eastAsia="仿宋" w:cs="仿宋"/>
              </w:rPr>
              <w:t>冰箱内食品要求安照荤、素、生、熟分开存放。</w:t>
            </w:r>
          </w:p>
        </w:tc>
        <w:tc>
          <w:tcPr>
            <w:tcW w:w="1326" w:type="dxa"/>
            <w:gridSpan w:val="2"/>
            <w:tcBorders>
              <w:top w:val="nil"/>
              <w:left w:val="nil"/>
              <w:bottom w:val="single" w:color="auto" w:sz="4" w:space="0"/>
              <w:right w:val="single" w:color="auto" w:sz="4" w:space="0"/>
            </w:tcBorders>
            <w:noWrap w:val="0"/>
            <w:vAlign w:val="center"/>
          </w:tcPr>
          <w:p w14:paraId="487A1D7F">
            <w:pPr>
              <w:pStyle w:val="13"/>
              <w:jc w:val="left"/>
              <w:rPr>
                <w:rFonts w:hint="eastAsia" w:ascii="仿宋" w:hAnsi="仿宋" w:eastAsia="仿宋" w:cs="仿宋"/>
              </w:rPr>
            </w:pPr>
          </w:p>
        </w:tc>
      </w:tr>
      <w:tr w14:paraId="06AF083E">
        <w:tblPrEx>
          <w:tblCellMar>
            <w:top w:w="0" w:type="dxa"/>
            <w:left w:w="108" w:type="dxa"/>
            <w:bottom w:w="0" w:type="dxa"/>
            <w:right w:w="108" w:type="dxa"/>
          </w:tblCellMar>
        </w:tblPrEx>
        <w:trPr>
          <w:trHeight w:val="623" w:hRule="atLeast"/>
        </w:trPr>
        <w:tc>
          <w:tcPr>
            <w:tcW w:w="689" w:type="dxa"/>
            <w:gridSpan w:val="2"/>
            <w:tcBorders>
              <w:top w:val="nil"/>
              <w:left w:val="single" w:color="auto" w:sz="4" w:space="0"/>
              <w:bottom w:val="single" w:color="auto" w:sz="4" w:space="0"/>
              <w:right w:val="single" w:color="auto" w:sz="4" w:space="0"/>
            </w:tcBorders>
            <w:noWrap w:val="0"/>
            <w:vAlign w:val="center"/>
          </w:tcPr>
          <w:p w14:paraId="27DF045D">
            <w:pPr>
              <w:pStyle w:val="13"/>
              <w:jc w:val="center"/>
              <w:rPr>
                <w:rFonts w:hint="eastAsia" w:ascii="仿宋" w:hAnsi="仿宋" w:eastAsia="仿宋" w:cs="仿宋"/>
                <w:lang w:val="en-US" w:eastAsia="zh-CN"/>
              </w:rPr>
            </w:pPr>
            <w:r>
              <w:rPr>
                <w:rFonts w:hint="eastAsia" w:ascii="仿宋" w:hAnsi="仿宋" w:eastAsia="仿宋" w:cs="仿宋"/>
                <w:lang w:val="en-US" w:eastAsia="zh-CN"/>
              </w:rPr>
              <w:t>23</w:t>
            </w:r>
          </w:p>
        </w:tc>
        <w:tc>
          <w:tcPr>
            <w:tcW w:w="940" w:type="dxa"/>
            <w:tcBorders>
              <w:top w:val="nil"/>
              <w:left w:val="nil"/>
              <w:bottom w:val="single" w:color="auto" w:sz="4" w:space="0"/>
              <w:right w:val="single" w:color="auto" w:sz="4" w:space="0"/>
            </w:tcBorders>
            <w:noWrap w:val="0"/>
            <w:vAlign w:val="center"/>
          </w:tcPr>
          <w:p w14:paraId="135B9710">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41C74894">
            <w:pPr>
              <w:pStyle w:val="13"/>
              <w:jc w:val="center"/>
              <w:rPr>
                <w:rFonts w:hint="eastAsia" w:ascii="仿宋" w:hAnsi="仿宋" w:eastAsia="仿宋" w:cs="仿宋"/>
                <w:b/>
                <w:bCs/>
              </w:rPr>
            </w:pPr>
            <w:r>
              <w:rPr>
                <w:rFonts w:hint="eastAsia" w:ascii="仿宋" w:hAnsi="仿宋" w:eastAsia="仿宋" w:cs="仿宋"/>
                <w:b/>
                <w:bCs/>
              </w:rPr>
              <w:t>食品储存</w:t>
            </w:r>
          </w:p>
        </w:tc>
        <w:tc>
          <w:tcPr>
            <w:tcW w:w="4655" w:type="dxa"/>
            <w:tcBorders>
              <w:top w:val="nil"/>
              <w:left w:val="nil"/>
              <w:bottom w:val="single" w:color="auto" w:sz="4" w:space="0"/>
              <w:right w:val="single" w:color="auto" w:sz="4" w:space="0"/>
            </w:tcBorders>
            <w:noWrap w:val="0"/>
            <w:vAlign w:val="center"/>
          </w:tcPr>
          <w:p w14:paraId="2800F724">
            <w:pPr>
              <w:pStyle w:val="13"/>
              <w:jc w:val="left"/>
              <w:rPr>
                <w:rFonts w:hint="eastAsia" w:ascii="仿宋" w:hAnsi="仿宋" w:eastAsia="仿宋" w:cs="仿宋"/>
              </w:rPr>
            </w:pPr>
            <w:r>
              <w:rPr>
                <w:rFonts w:hint="eastAsia" w:ascii="仿宋" w:hAnsi="仿宋" w:eastAsia="仿宋" w:cs="仿宋"/>
              </w:rPr>
              <w:t>主食、热菜当餐未售卖完的，可在冰柜内冷餐保存至晚餐使用。</w:t>
            </w:r>
          </w:p>
        </w:tc>
        <w:tc>
          <w:tcPr>
            <w:tcW w:w="1326" w:type="dxa"/>
            <w:gridSpan w:val="2"/>
            <w:tcBorders>
              <w:top w:val="nil"/>
              <w:left w:val="nil"/>
              <w:bottom w:val="single" w:color="auto" w:sz="4" w:space="0"/>
              <w:right w:val="single" w:color="auto" w:sz="4" w:space="0"/>
            </w:tcBorders>
            <w:noWrap w:val="0"/>
            <w:vAlign w:val="center"/>
          </w:tcPr>
          <w:p w14:paraId="4CBEC805">
            <w:pPr>
              <w:pStyle w:val="13"/>
              <w:jc w:val="left"/>
              <w:rPr>
                <w:rFonts w:hint="eastAsia" w:ascii="仿宋" w:hAnsi="仿宋" w:eastAsia="仿宋" w:cs="仿宋"/>
              </w:rPr>
            </w:pPr>
          </w:p>
        </w:tc>
      </w:tr>
      <w:tr w14:paraId="23DC09BC">
        <w:tblPrEx>
          <w:tblCellMar>
            <w:top w:w="0" w:type="dxa"/>
            <w:left w:w="108" w:type="dxa"/>
            <w:bottom w:w="0" w:type="dxa"/>
            <w:right w:w="108" w:type="dxa"/>
          </w:tblCellMar>
        </w:tblPrEx>
        <w:trPr>
          <w:trHeight w:val="713" w:hRule="atLeast"/>
        </w:trPr>
        <w:tc>
          <w:tcPr>
            <w:tcW w:w="689" w:type="dxa"/>
            <w:gridSpan w:val="2"/>
            <w:tcBorders>
              <w:top w:val="nil"/>
              <w:left w:val="single" w:color="auto" w:sz="4" w:space="0"/>
              <w:bottom w:val="single" w:color="auto" w:sz="4" w:space="0"/>
              <w:right w:val="single" w:color="auto" w:sz="4" w:space="0"/>
            </w:tcBorders>
            <w:noWrap w:val="0"/>
            <w:vAlign w:val="center"/>
          </w:tcPr>
          <w:p w14:paraId="0EC14E81">
            <w:pPr>
              <w:pStyle w:val="13"/>
              <w:jc w:val="center"/>
              <w:rPr>
                <w:rFonts w:hint="eastAsia" w:ascii="仿宋" w:hAnsi="仿宋" w:eastAsia="仿宋" w:cs="仿宋"/>
                <w:lang w:val="en-US" w:eastAsia="zh-CN"/>
              </w:rPr>
            </w:pPr>
            <w:r>
              <w:rPr>
                <w:rFonts w:hint="eastAsia" w:ascii="仿宋" w:hAnsi="仿宋" w:eastAsia="仿宋" w:cs="仿宋"/>
                <w:lang w:val="en-US" w:eastAsia="zh-CN"/>
              </w:rPr>
              <w:t>24</w:t>
            </w:r>
          </w:p>
        </w:tc>
        <w:tc>
          <w:tcPr>
            <w:tcW w:w="940" w:type="dxa"/>
            <w:tcBorders>
              <w:top w:val="nil"/>
              <w:left w:val="nil"/>
              <w:bottom w:val="single" w:color="auto" w:sz="4" w:space="0"/>
              <w:right w:val="single" w:color="auto" w:sz="4" w:space="0"/>
            </w:tcBorders>
            <w:noWrap w:val="0"/>
            <w:vAlign w:val="center"/>
          </w:tcPr>
          <w:p w14:paraId="48E8BFB5">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2FDED0AE">
            <w:pPr>
              <w:pStyle w:val="13"/>
              <w:jc w:val="center"/>
              <w:rPr>
                <w:rFonts w:hint="eastAsia" w:ascii="仿宋" w:hAnsi="仿宋" w:eastAsia="仿宋" w:cs="仿宋"/>
                <w:b/>
                <w:bCs/>
              </w:rPr>
            </w:pPr>
            <w:r>
              <w:rPr>
                <w:rFonts w:hint="eastAsia" w:ascii="仿宋" w:hAnsi="仿宋" w:eastAsia="仿宋" w:cs="仿宋"/>
                <w:b/>
                <w:bCs/>
              </w:rPr>
              <w:t>食品储存</w:t>
            </w:r>
          </w:p>
        </w:tc>
        <w:tc>
          <w:tcPr>
            <w:tcW w:w="4655" w:type="dxa"/>
            <w:tcBorders>
              <w:top w:val="nil"/>
              <w:left w:val="nil"/>
              <w:bottom w:val="single" w:color="auto" w:sz="4" w:space="0"/>
              <w:right w:val="single" w:color="auto" w:sz="4" w:space="0"/>
            </w:tcBorders>
            <w:noWrap w:val="0"/>
            <w:vAlign w:val="center"/>
          </w:tcPr>
          <w:p w14:paraId="4D999997">
            <w:pPr>
              <w:pStyle w:val="13"/>
              <w:jc w:val="left"/>
              <w:rPr>
                <w:rFonts w:hint="eastAsia" w:ascii="仿宋" w:hAnsi="仿宋" w:eastAsia="仿宋" w:cs="仿宋"/>
              </w:rPr>
            </w:pPr>
            <w:r>
              <w:rPr>
                <w:rFonts w:hint="eastAsia" w:ascii="仿宋" w:hAnsi="仿宋" w:eastAsia="仿宋" w:cs="仿宋"/>
              </w:rPr>
              <w:t>晚餐剩余的主食、热菜需全部清理完毕，禁止隔夜食用。</w:t>
            </w:r>
          </w:p>
        </w:tc>
        <w:tc>
          <w:tcPr>
            <w:tcW w:w="1326" w:type="dxa"/>
            <w:gridSpan w:val="2"/>
            <w:tcBorders>
              <w:top w:val="nil"/>
              <w:left w:val="nil"/>
              <w:bottom w:val="single" w:color="auto" w:sz="4" w:space="0"/>
              <w:right w:val="single" w:color="auto" w:sz="4" w:space="0"/>
            </w:tcBorders>
            <w:noWrap w:val="0"/>
            <w:vAlign w:val="center"/>
          </w:tcPr>
          <w:p w14:paraId="58A0E7FF">
            <w:pPr>
              <w:pStyle w:val="13"/>
              <w:jc w:val="left"/>
              <w:rPr>
                <w:rFonts w:hint="eastAsia" w:ascii="仿宋" w:hAnsi="仿宋" w:eastAsia="仿宋" w:cs="仿宋"/>
              </w:rPr>
            </w:pPr>
          </w:p>
        </w:tc>
      </w:tr>
      <w:tr w14:paraId="5AB125A1">
        <w:tblPrEx>
          <w:tblCellMar>
            <w:top w:w="0" w:type="dxa"/>
            <w:left w:w="108" w:type="dxa"/>
            <w:bottom w:w="0" w:type="dxa"/>
            <w:right w:w="108" w:type="dxa"/>
          </w:tblCellMar>
        </w:tblPrEx>
        <w:trPr>
          <w:trHeight w:val="680" w:hRule="atLeast"/>
        </w:trPr>
        <w:tc>
          <w:tcPr>
            <w:tcW w:w="689" w:type="dxa"/>
            <w:gridSpan w:val="2"/>
            <w:tcBorders>
              <w:top w:val="nil"/>
              <w:left w:val="single" w:color="auto" w:sz="4" w:space="0"/>
              <w:bottom w:val="single" w:color="auto" w:sz="4" w:space="0"/>
              <w:right w:val="single" w:color="auto" w:sz="4" w:space="0"/>
            </w:tcBorders>
            <w:noWrap w:val="0"/>
            <w:vAlign w:val="center"/>
          </w:tcPr>
          <w:p w14:paraId="645D6CB0">
            <w:pPr>
              <w:pStyle w:val="13"/>
              <w:jc w:val="center"/>
              <w:rPr>
                <w:rFonts w:hint="eastAsia" w:ascii="仿宋" w:hAnsi="仿宋" w:eastAsia="仿宋" w:cs="仿宋"/>
                <w:lang w:val="en-US" w:eastAsia="zh-CN"/>
              </w:rPr>
            </w:pPr>
            <w:r>
              <w:rPr>
                <w:rFonts w:hint="eastAsia" w:ascii="仿宋" w:hAnsi="仿宋" w:eastAsia="仿宋" w:cs="仿宋"/>
                <w:lang w:val="en-US" w:eastAsia="zh-CN"/>
              </w:rPr>
              <w:t>25</w:t>
            </w:r>
          </w:p>
        </w:tc>
        <w:tc>
          <w:tcPr>
            <w:tcW w:w="940" w:type="dxa"/>
            <w:tcBorders>
              <w:top w:val="nil"/>
              <w:left w:val="nil"/>
              <w:bottom w:val="single" w:color="auto" w:sz="4" w:space="0"/>
              <w:right w:val="single" w:color="auto" w:sz="4" w:space="0"/>
            </w:tcBorders>
            <w:noWrap w:val="0"/>
            <w:vAlign w:val="center"/>
          </w:tcPr>
          <w:p w14:paraId="5158CB5F">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4DA045EA">
            <w:pPr>
              <w:pStyle w:val="13"/>
              <w:jc w:val="center"/>
              <w:rPr>
                <w:rFonts w:hint="eastAsia" w:ascii="仿宋" w:hAnsi="仿宋" w:eastAsia="仿宋" w:cs="仿宋"/>
                <w:b/>
                <w:bCs/>
              </w:rPr>
            </w:pPr>
            <w:r>
              <w:rPr>
                <w:rFonts w:hint="eastAsia" w:ascii="仿宋" w:hAnsi="仿宋" w:eastAsia="仿宋" w:cs="仿宋"/>
                <w:b/>
                <w:bCs/>
              </w:rPr>
              <w:t>食品储存</w:t>
            </w:r>
          </w:p>
        </w:tc>
        <w:tc>
          <w:tcPr>
            <w:tcW w:w="4655" w:type="dxa"/>
            <w:tcBorders>
              <w:top w:val="nil"/>
              <w:left w:val="nil"/>
              <w:bottom w:val="single" w:color="auto" w:sz="4" w:space="0"/>
              <w:right w:val="single" w:color="auto" w:sz="4" w:space="0"/>
            </w:tcBorders>
            <w:noWrap w:val="0"/>
            <w:vAlign w:val="center"/>
          </w:tcPr>
          <w:p w14:paraId="2C65CD69">
            <w:pPr>
              <w:pStyle w:val="13"/>
              <w:jc w:val="left"/>
              <w:rPr>
                <w:rFonts w:hint="eastAsia" w:ascii="仿宋" w:hAnsi="仿宋" w:eastAsia="仿宋" w:cs="仿宋"/>
              </w:rPr>
            </w:pPr>
            <w:r>
              <w:rPr>
                <w:rFonts w:hint="eastAsia" w:ascii="仿宋" w:hAnsi="仿宋" w:eastAsia="仿宋" w:cs="仿宋"/>
              </w:rPr>
              <w:t>凉菜、面卤当餐未售卖完的需直接清理，禁止留存到下一餐食用。</w:t>
            </w:r>
          </w:p>
        </w:tc>
        <w:tc>
          <w:tcPr>
            <w:tcW w:w="1326" w:type="dxa"/>
            <w:gridSpan w:val="2"/>
            <w:tcBorders>
              <w:top w:val="nil"/>
              <w:left w:val="nil"/>
              <w:bottom w:val="single" w:color="auto" w:sz="4" w:space="0"/>
              <w:right w:val="single" w:color="auto" w:sz="4" w:space="0"/>
            </w:tcBorders>
            <w:noWrap w:val="0"/>
            <w:vAlign w:val="center"/>
          </w:tcPr>
          <w:p w14:paraId="2A523855">
            <w:pPr>
              <w:pStyle w:val="13"/>
              <w:jc w:val="left"/>
              <w:rPr>
                <w:rFonts w:hint="eastAsia" w:ascii="仿宋" w:hAnsi="仿宋" w:eastAsia="仿宋" w:cs="仿宋"/>
              </w:rPr>
            </w:pPr>
          </w:p>
        </w:tc>
      </w:tr>
      <w:tr w14:paraId="21333142">
        <w:tblPrEx>
          <w:tblCellMar>
            <w:top w:w="0" w:type="dxa"/>
            <w:left w:w="108" w:type="dxa"/>
            <w:bottom w:w="0" w:type="dxa"/>
            <w:right w:w="108" w:type="dxa"/>
          </w:tblCellMar>
        </w:tblPrEx>
        <w:trPr>
          <w:trHeight w:val="454" w:hRule="atLeast"/>
        </w:trPr>
        <w:tc>
          <w:tcPr>
            <w:tcW w:w="689" w:type="dxa"/>
            <w:gridSpan w:val="2"/>
            <w:tcBorders>
              <w:top w:val="nil"/>
              <w:left w:val="single" w:color="auto" w:sz="4" w:space="0"/>
              <w:bottom w:val="single" w:color="auto" w:sz="4" w:space="0"/>
              <w:right w:val="single" w:color="auto" w:sz="4" w:space="0"/>
            </w:tcBorders>
            <w:noWrap w:val="0"/>
            <w:vAlign w:val="center"/>
          </w:tcPr>
          <w:p w14:paraId="6805F277">
            <w:pPr>
              <w:pStyle w:val="13"/>
              <w:jc w:val="center"/>
              <w:rPr>
                <w:rFonts w:hint="eastAsia" w:ascii="仿宋" w:hAnsi="仿宋" w:eastAsia="仿宋" w:cs="仿宋"/>
                <w:lang w:val="en-US" w:eastAsia="zh-CN"/>
              </w:rPr>
            </w:pPr>
            <w:r>
              <w:rPr>
                <w:rFonts w:hint="eastAsia" w:ascii="仿宋" w:hAnsi="仿宋" w:eastAsia="仿宋" w:cs="仿宋"/>
                <w:lang w:val="en-US" w:eastAsia="zh-CN"/>
              </w:rPr>
              <w:t>26</w:t>
            </w:r>
          </w:p>
        </w:tc>
        <w:tc>
          <w:tcPr>
            <w:tcW w:w="940" w:type="dxa"/>
            <w:tcBorders>
              <w:top w:val="nil"/>
              <w:left w:val="nil"/>
              <w:bottom w:val="single" w:color="auto" w:sz="4" w:space="0"/>
              <w:right w:val="single" w:color="auto" w:sz="4" w:space="0"/>
            </w:tcBorders>
            <w:noWrap w:val="0"/>
            <w:vAlign w:val="center"/>
          </w:tcPr>
          <w:p w14:paraId="4D55D470">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nil"/>
              <w:left w:val="nil"/>
              <w:bottom w:val="single" w:color="auto" w:sz="4" w:space="0"/>
              <w:right w:val="single" w:color="auto" w:sz="4" w:space="0"/>
            </w:tcBorders>
            <w:noWrap w:val="0"/>
            <w:vAlign w:val="center"/>
          </w:tcPr>
          <w:p w14:paraId="0360ECE2">
            <w:pPr>
              <w:pStyle w:val="13"/>
              <w:jc w:val="center"/>
              <w:rPr>
                <w:rFonts w:hint="eastAsia" w:ascii="仿宋" w:hAnsi="仿宋" w:eastAsia="仿宋" w:cs="仿宋"/>
                <w:b/>
                <w:bCs/>
              </w:rPr>
            </w:pPr>
            <w:r>
              <w:rPr>
                <w:rFonts w:hint="eastAsia" w:ascii="仿宋" w:hAnsi="仿宋" w:eastAsia="仿宋" w:cs="仿宋"/>
                <w:b/>
                <w:bCs/>
              </w:rPr>
              <w:t>食品储存</w:t>
            </w:r>
          </w:p>
        </w:tc>
        <w:tc>
          <w:tcPr>
            <w:tcW w:w="4655" w:type="dxa"/>
            <w:tcBorders>
              <w:top w:val="nil"/>
              <w:left w:val="nil"/>
              <w:bottom w:val="single" w:color="auto" w:sz="4" w:space="0"/>
              <w:right w:val="single" w:color="auto" w:sz="4" w:space="0"/>
            </w:tcBorders>
            <w:noWrap w:val="0"/>
            <w:vAlign w:val="center"/>
          </w:tcPr>
          <w:p w14:paraId="262DD798">
            <w:pPr>
              <w:pStyle w:val="13"/>
              <w:jc w:val="left"/>
              <w:rPr>
                <w:rFonts w:hint="eastAsia" w:ascii="仿宋" w:hAnsi="仿宋" w:eastAsia="仿宋" w:cs="仿宋"/>
              </w:rPr>
            </w:pPr>
            <w:r>
              <w:rPr>
                <w:rFonts w:hint="eastAsia" w:ascii="仿宋" w:hAnsi="仿宋" w:eastAsia="仿宋" w:cs="仿宋"/>
              </w:rPr>
              <w:t>毛料和净料盛放容器需进行区分并有明显标识。</w:t>
            </w:r>
          </w:p>
        </w:tc>
        <w:tc>
          <w:tcPr>
            <w:tcW w:w="1326" w:type="dxa"/>
            <w:gridSpan w:val="2"/>
            <w:tcBorders>
              <w:top w:val="nil"/>
              <w:left w:val="nil"/>
              <w:bottom w:val="single" w:color="auto" w:sz="4" w:space="0"/>
              <w:right w:val="single" w:color="auto" w:sz="4" w:space="0"/>
            </w:tcBorders>
            <w:noWrap w:val="0"/>
            <w:vAlign w:val="center"/>
          </w:tcPr>
          <w:p w14:paraId="0CF7230D">
            <w:pPr>
              <w:pStyle w:val="13"/>
              <w:jc w:val="left"/>
              <w:rPr>
                <w:rFonts w:hint="eastAsia" w:ascii="仿宋" w:hAnsi="仿宋" w:eastAsia="仿宋" w:cs="仿宋"/>
              </w:rPr>
            </w:pPr>
          </w:p>
        </w:tc>
      </w:tr>
      <w:tr w14:paraId="5412AEEF">
        <w:tblPrEx>
          <w:tblCellMar>
            <w:top w:w="0" w:type="dxa"/>
            <w:left w:w="108" w:type="dxa"/>
            <w:bottom w:w="0" w:type="dxa"/>
            <w:right w:w="108" w:type="dxa"/>
          </w:tblCellMar>
        </w:tblPrEx>
        <w:trPr>
          <w:trHeight w:val="686" w:hRule="atLeast"/>
        </w:trPr>
        <w:tc>
          <w:tcPr>
            <w:tcW w:w="689" w:type="dxa"/>
            <w:gridSpan w:val="2"/>
            <w:tcBorders>
              <w:top w:val="nil"/>
              <w:left w:val="single" w:color="auto" w:sz="4" w:space="0"/>
              <w:bottom w:val="single" w:color="auto" w:sz="4" w:space="0"/>
              <w:right w:val="single" w:color="auto" w:sz="4" w:space="0"/>
            </w:tcBorders>
            <w:noWrap w:val="0"/>
            <w:vAlign w:val="center"/>
          </w:tcPr>
          <w:p w14:paraId="01BCB3C1">
            <w:pPr>
              <w:pStyle w:val="13"/>
              <w:jc w:val="center"/>
              <w:rPr>
                <w:rFonts w:hint="eastAsia" w:ascii="仿宋" w:hAnsi="仿宋" w:eastAsia="仿宋" w:cs="仿宋"/>
                <w:lang w:val="en-US" w:eastAsia="zh-CN"/>
              </w:rPr>
            </w:pPr>
            <w:r>
              <w:rPr>
                <w:rFonts w:hint="eastAsia" w:ascii="仿宋" w:hAnsi="仿宋" w:eastAsia="仿宋" w:cs="仿宋"/>
                <w:lang w:val="en-US" w:eastAsia="zh-CN"/>
              </w:rPr>
              <w:t>27</w:t>
            </w:r>
          </w:p>
        </w:tc>
        <w:tc>
          <w:tcPr>
            <w:tcW w:w="940" w:type="dxa"/>
            <w:tcBorders>
              <w:top w:val="nil"/>
              <w:left w:val="nil"/>
              <w:bottom w:val="single" w:color="auto" w:sz="4" w:space="0"/>
              <w:right w:val="single" w:color="auto" w:sz="4" w:space="0"/>
            </w:tcBorders>
            <w:noWrap w:val="0"/>
            <w:vAlign w:val="center"/>
          </w:tcPr>
          <w:p w14:paraId="35B36288">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nil"/>
              <w:left w:val="nil"/>
              <w:bottom w:val="single" w:color="auto" w:sz="4" w:space="0"/>
              <w:right w:val="single" w:color="auto" w:sz="4" w:space="0"/>
            </w:tcBorders>
            <w:noWrap w:val="0"/>
            <w:vAlign w:val="center"/>
          </w:tcPr>
          <w:p w14:paraId="49106525">
            <w:pPr>
              <w:pStyle w:val="13"/>
              <w:jc w:val="center"/>
              <w:rPr>
                <w:rFonts w:hint="eastAsia" w:ascii="仿宋" w:hAnsi="仿宋" w:eastAsia="仿宋" w:cs="仿宋"/>
                <w:b/>
                <w:bCs/>
              </w:rPr>
            </w:pPr>
            <w:r>
              <w:rPr>
                <w:rFonts w:hint="eastAsia" w:ascii="仿宋" w:hAnsi="仿宋" w:eastAsia="仿宋" w:cs="仿宋"/>
                <w:b/>
                <w:bCs/>
              </w:rPr>
              <w:t>食品储存</w:t>
            </w:r>
          </w:p>
        </w:tc>
        <w:tc>
          <w:tcPr>
            <w:tcW w:w="4655" w:type="dxa"/>
            <w:tcBorders>
              <w:top w:val="nil"/>
              <w:left w:val="nil"/>
              <w:bottom w:val="single" w:color="auto" w:sz="4" w:space="0"/>
              <w:right w:val="single" w:color="auto" w:sz="4" w:space="0"/>
            </w:tcBorders>
            <w:noWrap w:val="0"/>
            <w:vAlign w:val="center"/>
          </w:tcPr>
          <w:p w14:paraId="48321FA8">
            <w:pPr>
              <w:pStyle w:val="13"/>
              <w:jc w:val="left"/>
              <w:rPr>
                <w:rFonts w:hint="eastAsia" w:ascii="仿宋" w:hAnsi="仿宋" w:eastAsia="仿宋" w:cs="仿宋"/>
              </w:rPr>
            </w:pPr>
            <w:r>
              <w:rPr>
                <w:rFonts w:hint="eastAsia" w:ascii="仿宋" w:hAnsi="仿宋" w:eastAsia="仿宋" w:cs="仿宋"/>
              </w:rPr>
              <w:t>操作间内只允许存放净料及其容器。毛料或未更换净料容器的半成品、调味料严禁进入操作间内。</w:t>
            </w:r>
          </w:p>
        </w:tc>
        <w:tc>
          <w:tcPr>
            <w:tcW w:w="1326" w:type="dxa"/>
            <w:gridSpan w:val="2"/>
            <w:tcBorders>
              <w:top w:val="nil"/>
              <w:left w:val="nil"/>
              <w:bottom w:val="single" w:color="auto" w:sz="4" w:space="0"/>
              <w:right w:val="single" w:color="auto" w:sz="4" w:space="0"/>
            </w:tcBorders>
            <w:noWrap w:val="0"/>
            <w:vAlign w:val="center"/>
          </w:tcPr>
          <w:p w14:paraId="028BBDD7">
            <w:pPr>
              <w:pStyle w:val="13"/>
              <w:jc w:val="left"/>
              <w:rPr>
                <w:rFonts w:hint="eastAsia" w:ascii="仿宋" w:hAnsi="仿宋" w:eastAsia="仿宋" w:cs="仿宋"/>
              </w:rPr>
            </w:pPr>
          </w:p>
        </w:tc>
      </w:tr>
      <w:tr w14:paraId="447A82D0">
        <w:tblPrEx>
          <w:tblCellMar>
            <w:top w:w="0" w:type="dxa"/>
            <w:left w:w="108" w:type="dxa"/>
            <w:bottom w:w="0" w:type="dxa"/>
            <w:right w:w="108" w:type="dxa"/>
          </w:tblCellMar>
        </w:tblPrEx>
        <w:trPr>
          <w:trHeight w:val="643" w:hRule="atLeast"/>
        </w:trPr>
        <w:tc>
          <w:tcPr>
            <w:tcW w:w="689" w:type="dxa"/>
            <w:gridSpan w:val="2"/>
            <w:tcBorders>
              <w:top w:val="nil"/>
              <w:left w:val="single" w:color="auto" w:sz="4" w:space="0"/>
              <w:bottom w:val="single" w:color="auto" w:sz="4" w:space="0"/>
              <w:right w:val="single" w:color="auto" w:sz="4" w:space="0"/>
            </w:tcBorders>
            <w:noWrap w:val="0"/>
            <w:vAlign w:val="center"/>
          </w:tcPr>
          <w:p w14:paraId="30892DF1">
            <w:pPr>
              <w:pStyle w:val="13"/>
              <w:jc w:val="center"/>
              <w:rPr>
                <w:rFonts w:hint="eastAsia" w:ascii="仿宋" w:hAnsi="仿宋" w:eastAsia="仿宋" w:cs="仿宋"/>
                <w:lang w:val="en-US" w:eastAsia="zh-CN"/>
              </w:rPr>
            </w:pPr>
            <w:r>
              <w:rPr>
                <w:rFonts w:hint="eastAsia" w:ascii="仿宋" w:hAnsi="仿宋" w:eastAsia="仿宋" w:cs="仿宋"/>
                <w:lang w:val="en-US" w:eastAsia="zh-CN"/>
              </w:rPr>
              <w:t>28</w:t>
            </w:r>
          </w:p>
        </w:tc>
        <w:tc>
          <w:tcPr>
            <w:tcW w:w="940" w:type="dxa"/>
            <w:tcBorders>
              <w:top w:val="nil"/>
              <w:left w:val="nil"/>
              <w:bottom w:val="single" w:color="auto" w:sz="4" w:space="0"/>
              <w:right w:val="single" w:color="auto" w:sz="4" w:space="0"/>
            </w:tcBorders>
            <w:noWrap w:val="0"/>
            <w:vAlign w:val="center"/>
          </w:tcPr>
          <w:p w14:paraId="2BA4DB1F">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nil"/>
              <w:left w:val="nil"/>
              <w:bottom w:val="single" w:color="auto" w:sz="4" w:space="0"/>
              <w:right w:val="single" w:color="auto" w:sz="4" w:space="0"/>
            </w:tcBorders>
            <w:noWrap w:val="0"/>
            <w:vAlign w:val="center"/>
          </w:tcPr>
          <w:p w14:paraId="4B418FC5">
            <w:pPr>
              <w:pStyle w:val="13"/>
              <w:jc w:val="center"/>
              <w:rPr>
                <w:rFonts w:hint="eastAsia" w:ascii="仿宋" w:hAnsi="仿宋" w:eastAsia="仿宋" w:cs="仿宋"/>
                <w:b/>
                <w:bCs/>
              </w:rPr>
            </w:pPr>
            <w:r>
              <w:rPr>
                <w:rFonts w:hint="eastAsia" w:ascii="仿宋" w:hAnsi="仿宋" w:eastAsia="仿宋" w:cs="仿宋"/>
                <w:b/>
                <w:bCs/>
              </w:rPr>
              <w:t>食品储存</w:t>
            </w:r>
          </w:p>
        </w:tc>
        <w:tc>
          <w:tcPr>
            <w:tcW w:w="4655" w:type="dxa"/>
            <w:tcBorders>
              <w:top w:val="nil"/>
              <w:left w:val="nil"/>
              <w:bottom w:val="single" w:color="auto" w:sz="4" w:space="0"/>
              <w:right w:val="single" w:color="auto" w:sz="4" w:space="0"/>
            </w:tcBorders>
            <w:noWrap w:val="0"/>
            <w:vAlign w:val="center"/>
          </w:tcPr>
          <w:p w14:paraId="44919DE0">
            <w:pPr>
              <w:pStyle w:val="13"/>
              <w:jc w:val="left"/>
              <w:rPr>
                <w:rFonts w:hint="eastAsia" w:ascii="仿宋" w:hAnsi="仿宋" w:eastAsia="仿宋" w:cs="仿宋"/>
              </w:rPr>
            </w:pPr>
            <w:r>
              <w:rPr>
                <w:rFonts w:hint="eastAsia" w:ascii="仿宋" w:hAnsi="仿宋" w:eastAsia="仿宋" w:cs="仿宋"/>
              </w:rPr>
              <w:t>即时食品、饮料类单独存放，不得与生食、半成品类混放。</w:t>
            </w:r>
          </w:p>
        </w:tc>
        <w:tc>
          <w:tcPr>
            <w:tcW w:w="1326" w:type="dxa"/>
            <w:gridSpan w:val="2"/>
            <w:tcBorders>
              <w:top w:val="nil"/>
              <w:left w:val="nil"/>
              <w:bottom w:val="single" w:color="auto" w:sz="4" w:space="0"/>
              <w:right w:val="single" w:color="auto" w:sz="4" w:space="0"/>
            </w:tcBorders>
            <w:noWrap w:val="0"/>
            <w:vAlign w:val="center"/>
          </w:tcPr>
          <w:p w14:paraId="7271C17C">
            <w:pPr>
              <w:pStyle w:val="13"/>
              <w:jc w:val="left"/>
              <w:rPr>
                <w:rFonts w:hint="eastAsia" w:ascii="仿宋" w:hAnsi="仿宋" w:eastAsia="仿宋" w:cs="仿宋"/>
              </w:rPr>
            </w:pPr>
          </w:p>
        </w:tc>
      </w:tr>
      <w:tr w14:paraId="3D56C806">
        <w:tblPrEx>
          <w:tblCellMar>
            <w:top w:w="0" w:type="dxa"/>
            <w:left w:w="108" w:type="dxa"/>
            <w:bottom w:w="0" w:type="dxa"/>
            <w:right w:w="108" w:type="dxa"/>
          </w:tblCellMar>
        </w:tblPrEx>
        <w:trPr>
          <w:trHeight w:val="706" w:hRule="atLeast"/>
        </w:trPr>
        <w:tc>
          <w:tcPr>
            <w:tcW w:w="689" w:type="dxa"/>
            <w:gridSpan w:val="2"/>
            <w:tcBorders>
              <w:top w:val="nil"/>
              <w:left w:val="single" w:color="auto" w:sz="4" w:space="0"/>
              <w:bottom w:val="single" w:color="auto" w:sz="4" w:space="0"/>
              <w:right w:val="single" w:color="auto" w:sz="4" w:space="0"/>
            </w:tcBorders>
            <w:noWrap w:val="0"/>
            <w:vAlign w:val="center"/>
          </w:tcPr>
          <w:p w14:paraId="53EB9131">
            <w:pPr>
              <w:pStyle w:val="13"/>
              <w:jc w:val="center"/>
              <w:rPr>
                <w:rFonts w:hint="eastAsia" w:ascii="仿宋" w:hAnsi="仿宋" w:eastAsia="仿宋" w:cs="仿宋"/>
                <w:lang w:val="en-US" w:eastAsia="zh-CN"/>
              </w:rPr>
            </w:pPr>
            <w:r>
              <w:rPr>
                <w:rFonts w:hint="eastAsia" w:ascii="仿宋" w:hAnsi="仿宋" w:eastAsia="仿宋" w:cs="仿宋"/>
                <w:lang w:val="en-US" w:eastAsia="zh-CN"/>
              </w:rPr>
              <w:t>29</w:t>
            </w:r>
          </w:p>
        </w:tc>
        <w:tc>
          <w:tcPr>
            <w:tcW w:w="940" w:type="dxa"/>
            <w:tcBorders>
              <w:top w:val="nil"/>
              <w:left w:val="nil"/>
              <w:bottom w:val="single" w:color="auto" w:sz="4" w:space="0"/>
              <w:right w:val="single" w:color="auto" w:sz="4" w:space="0"/>
            </w:tcBorders>
            <w:noWrap w:val="0"/>
            <w:vAlign w:val="center"/>
          </w:tcPr>
          <w:p w14:paraId="425FCCB8">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41AB19A2">
            <w:pPr>
              <w:pStyle w:val="13"/>
              <w:jc w:val="center"/>
              <w:rPr>
                <w:rFonts w:hint="eastAsia" w:ascii="仿宋" w:hAnsi="仿宋" w:eastAsia="仿宋" w:cs="仿宋"/>
                <w:b/>
                <w:bCs/>
              </w:rPr>
            </w:pPr>
            <w:r>
              <w:rPr>
                <w:rFonts w:hint="eastAsia" w:ascii="仿宋" w:hAnsi="仿宋" w:eastAsia="仿宋" w:cs="仿宋"/>
                <w:b/>
                <w:bCs/>
              </w:rPr>
              <w:t>餐具清洁</w:t>
            </w:r>
          </w:p>
        </w:tc>
        <w:tc>
          <w:tcPr>
            <w:tcW w:w="4655" w:type="dxa"/>
            <w:tcBorders>
              <w:top w:val="nil"/>
              <w:left w:val="nil"/>
              <w:bottom w:val="single" w:color="auto" w:sz="4" w:space="0"/>
              <w:right w:val="single" w:color="auto" w:sz="4" w:space="0"/>
            </w:tcBorders>
            <w:noWrap w:val="0"/>
            <w:vAlign w:val="center"/>
          </w:tcPr>
          <w:p w14:paraId="586F7B7F">
            <w:pPr>
              <w:pStyle w:val="13"/>
              <w:jc w:val="left"/>
              <w:rPr>
                <w:rFonts w:hint="eastAsia" w:ascii="仿宋" w:hAnsi="仿宋" w:eastAsia="仿宋" w:cs="仿宋"/>
              </w:rPr>
            </w:pPr>
            <w:r>
              <w:rPr>
                <w:rFonts w:hint="eastAsia" w:ascii="仿宋" w:hAnsi="仿宋" w:eastAsia="仿宋" w:cs="仿宋"/>
              </w:rPr>
              <w:t>洗刷餐饮具必须有专用水池，不得与清洗蔬菜、肉类等其他水池混用。</w:t>
            </w:r>
          </w:p>
        </w:tc>
        <w:tc>
          <w:tcPr>
            <w:tcW w:w="1326" w:type="dxa"/>
            <w:gridSpan w:val="2"/>
            <w:tcBorders>
              <w:top w:val="nil"/>
              <w:left w:val="nil"/>
              <w:bottom w:val="single" w:color="auto" w:sz="4" w:space="0"/>
              <w:right w:val="single" w:color="auto" w:sz="4" w:space="0"/>
            </w:tcBorders>
            <w:noWrap w:val="0"/>
            <w:vAlign w:val="center"/>
          </w:tcPr>
          <w:p w14:paraId="37A6F257">
            <w:pPr>
              <w:pStyle w:val="13"/>
              <w:jc w:val="left"/>
              <w:rPr>
                <w:rFonts w:hint="eastAsia" w:ascii="仿宋" w:hAnsi="仿宋" w:eastAsia="仿宋" w:cs="仿宋"/>
              </w:rPr>
            </w:pPr>
          </w:p>
        </w:tc>
      </w:tr>
      <w:tr w14:paraId="6FCB28F4">
        <w:tblPrEx>
          <w:tblCellMar>
            <w:top w:w="0" w:type="dxa"/>
            <w:left w:w="108" w:type="dxa"/>
            <w:bottom w:w="0" w:type="dxa"/>
            <w:right w:w="108" w:type="dxa"/>
          </w:tblCellMar>
        </w:tblPrEx>
        <w:trPr>
          <w:trHeight w:val="776" w:hRule="atLeast"/>
        </w:trPr>
        <w:tc>
          <w:tcPr>
            <w:tcW w:w="689" w:type="dxa"/>
            <w:gridSpan w:val="2"/>
            <w:tcBorders>
              <w:top w:val="nil"/>
              <w:left w:val="single" w:color="auto" w:sz="4" w:space="0"/>
              <w:bottom w:val="single" w:color="auto" w:sz="4" w:space="0"/>
              <w:right w:val="single" w:color="auto" w:sz="4" w:space="0"/>
            </w:tcBorders>
            <w:noWrap w:val="0"/>
            <w:vAlign w:val="center"/>
          </w:tcPr>
          <w:p w14:paraId="13A0F71F">
            <w:pPr>
              <w:pStyle w:val="13"/>
              <w:jc w:val="center"/>
              <w:rPr>
                <w:rFonts w:hint="eastAsia" w:ascii="仿宋" w:hAnsi="仿宋" w:eastAsia="仿宋" w:cs="仿宋"/>
                <w:lang w:val="en-US" w:eastAsia="zh-CN"/>
              </w:rPr>
            </w:pPr>
            <w:r>
              <w:rPr>
                <w:rFonts w:hint="eastAsia" w:ascii="仿宋" w:hAnsi="仿宋" w:eastAsia="仿宋" w:cs="仿宋"/>
                <w:lang w:val="en-US" w:eastAsia="zh-CN"/>
              </w:rPr>
              <w:t>30</w:t>
            </w:r>
          </w:p>
        </w:tc>
        <w:tc>
          <w:tcPr>
            <w:tcW w:w="940" w:type="dxa"/>
            <w:tcBorders>
              <w:top w:val="nil"/>
              <w:left w:val="nil"/>
              <w:bottom w:val="single" w:color="auto" w:sz="4" w:space="0"/>
              <w:right w:val="single" w:color="auto" w:sz="4" w:space="0"/>
            </w:tcBorders>
            <w:noWrap w:val="0"/>
            <w:vAlign w:val="center"/>
          </w:tcPr>
          <w:p w14:paraId="15CF23B2">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3FBC23D6">
            <w:pPr>
              <w:pStyle w:val="13"/>
              <w:jc w:val="center"/>
              <w:rPr>
                <w:rFonts w:hint="eastAsia" w:ascii="仿宋" w:hAnsi="仿宋" w:eastAsia="仿宋" w:cs="仿宋"/>
                <w:b/>
                <w:bCs/>
              </w:rPr>
            </w:pPr>
            <w:r>
              <w:rPr>
                <w:rFonts w:hint="eastAsia" w:ascii="仿宋" w:hAnsi="仿宋" w:eastAsia="仿宋" w:cs="仿宋"/>
                <w:b/>
                <w:bCs/>
              </w:rPr>
              <w:t>餐具清洁</w:t>
            </w:r>
          </w:p>
        </w:tc>
        <w:tc>
          <w:tcPr>
            <w:tcW w:w="4655" w:type="dxa"/>
            <w:tcBorders>
              <w:top w:val="nil"/>
              <w:left w:val="nil"/>
              <w:bottom w:val="single" w:color="auto" w:sz="4" w:space="0"/>
              <w:right w:val="single" w:color="auto" w:sz="4" w:space="0"/>
            </w:tcBorders>
            <w:noWrap w:val="0"/>
            <w:vAlign w:val="center"/>
          </w:tcPr>
          <w:p w14:paraId="5D302D05">
            <w:pPr>
              <w:pStyle w:val="13"/>
              <w:jc w:val="left"/>
              <w:rPr>
                <w:rFonts w:hint="eastAsia" w:ascii="仿宋" w:hAnsi="仿宋" w:eastAsia="仿宋" w:cs="仿宋"/>
              </w:rPr>
            </w:pPr>
            <w:r>
              <w:rPr>
                <w:rFonts w:hint="eastAsia" w:ascii="仿宋" w:hAnsi="仿宋" w:eastAsia="仿宋" w:cs="仿宋"/>
              </w:rPr>
              <w:t>洗涤、消毒餐饮具所使用的洗涤剂、消毒剂必须符合食品用洗涤剂、消毒剂的卫生标准和要求。</w:t>
            </w:r>
          </w:p>
        </w:tc>
        <w:tc>
          <w:tcPr>
            <w:tcW w:w="1326" w:type="dxa"/>
            <w:gridSpan w:val="2"/>
            <w:tcBorders>
              <w:top w:val="nil"/>
              <w:left w:val="nil"/>
              <w:bottom w:val="single" w:color="auto" w:sz="4" w:space="0"/>
              <w:right w:val="single" w:color="auto" w:sz="4" w:space="0"/>
            </w:tcBorders>
            <w:noWrap w:val="0"/>
            <w:vAlign w:val="center"/>
          </w:tcPr>
          <w:p w14:paraId="778DDE00">
            <w:pPr>
              <w:pStyle w:val="13"/>
              <w:jc w:val="left"/>
              <w:rPr>
                <w:rFonts w:hint="eastAsia" w:ascii="仿宋" w:hAnsi="仿宋" w:eastAsia="仿宋" w:cs="仿宋"/>
              </w:rPr>
            </w:pPr>
          </w:p>
        </w:tc>
      </w:tr>
      <w:tr w14:paraId="5C996458">
        <w:tblPrEx>
          <w:tblCellMar>
            <w:top w:w="0" w:type="dxa"/>
            <w:left w:w="108" w:type="dxa"/>
            <w:bottom w:w="0" w:type="dxa"/>
            <w:right w:w="108" w:type="dxa"/>
          </w:tblCellMar>
        </w:tblPrEx>
        <w:trPr>
          <w:trHeight w:val="628"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1E225B00">
            <w:pPr>
              <w:pStyle w:val="13"/>
              <w:jc w:val="center"/>
              <w:rPr>
                <w:rFonts w:hint="eastAsia" w:ascii="仿宋" w:hAnsi="仿宋" w:eastAsia="仿宋" w:cs="仿宋"/>
                <w:lang w:val="en-US" w:eastAsia="zh-CN"/>
              </w:rPr>
            </w:pPr>
            <w:r>
              <w:rPr>
                <w:rFonts w:hint="eastAsia" w:ascii="仿宋" w:hAnsi="仿宋" w:eastAsia="仿宋" w:cs="仿宋"/>
                <w:lang w:val="en-US" w:eastAsia="zh-CN"/>
              </w:rPr>
              <w:t>31</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6AAAD284">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single" w:color="auto" w:sz="4" w:space="0"/>
              <w:left w:val="single" w:color="auto" w:sz="4" w:space="0"/>
              <w:bottom w:val="single" w:color="auto" w:sz="4" w:space="0"/>
              <w:right w:val="single" w:color="auto" w:sz="4" w:space="0"/>
            </w:tcBorders>
            <w:noWrap w:val="0"/>
            <w:vAlign w:val="center"/>
          </w:tcPr>
          <w:p w14:paraId="23A18110">
            <w:pPr>
              <w:pStyle w:val="13"/>
              <w:jc w:val="center"/>
              <w:rPr>
                <w:rFonts w:hint="eastAsia" w:ascii="仿宋" w:hAnsi="仿宋" w:eastAsia="仿宋" w:cs="仿宋"/>
                <w:b/>
                <w:bCs/>
              </w:rPr>
            </w:pPr>
            <w:r>
              <w:rPr>
                <w:rFonts w:hint="eastAsia" w:ascii="仿宋" w:hAnsi="仿宋" w:eastAsia="仿宋" w:cs="仿宋"/>
                <w:b/>
                <w:bCs/>
              </w:rPr>
              <w:t>餐具清洁</w:t>
            </w:r>
          </w:p>
        </w:tc>
        <w:tc>
          <w:tcPr>
            <w:tcW w:w="4655" w:type="dxa"/>
            <w:tcBorders>
              <w:top w:val="single" w:color="auto" w:sz="4" w:space="0"/>
              <w:left w:val="single" w:color="auto" w:sz="4" w:space="0"/>
              <w:bottom w:val="single" w:color="auto" w:sz="4" w:space="0"/>
              <w:right w:val="single" w:color="auto" w:sz="4" w:space="0"/>
            </w:tcBorders>
            <w:noWrap w:val="0"/>
            <w:vAlign w:val="center"/>
          </w:tcPr>
          <w:p w14:paraId="5E4C63DD">
            <w:pPr>
              <w:pStyle w:val="13"/>
              <w:jc w:val="left"/>
              <w:rPr>
                <w:rFonts w:hint="eastAsia" w:ascii="仿宋" w:hAnsi="仿宋" w:eastAsia="仿宋" w:cs="仿宋"/>
              </w:rPr>
            </w:pPr>
            <w:r>
              <w:rPr>
                <w:rFonts w:hint="eastAsia" w:ascii="仿宋" w:hAnsi="仿宋" w:eastAsia="仿宋" w:cs="仿宋"/>
              </w:rPr>
              <w:t xml:space="preserve">餐饮具使用前必须洗净、消毒，符合国家有关卫生标准。禁止重复使用一次性使用的餐饮具。                                                         </w:t>
            </w:r>
          </w:p>
        </w:tc>
        <w:tc>
          <w:tcPr>
            <w:tcW w:w="1326" w:type="dxa"/>
            <w:gridSpan w:val="2"/>
            <w:tcBorders>
              <w:top w:val="single" w:color="auto" w:sz="4" w:space="0"/>
              <w:left w:val="single" w:color="auto" w:sz="4" w:space="0"/>
              <w:bottom w:val="single" w:color="auto" w:sz="4" w:space="0"/>
              <w:right w:val="single" w:color="auto" w:sz="4" w:space="0"/>
            </w:tcBorders>
            <w:noWrap w:val="0"/>
            <w:vAlign w:val="center"/>
          </w:tcPr>
          <w:p w14:paraId="2BC6F9AA">
            <w:pPr>
              <w:pStyle w:val="13"/>
              <w:jc w:val="left"/>
              <w:rPr>
                <w:rFonts w:hint="eastAsia" w:ascii="仿宋" w:hAnsi="仿宋" w:eastAsia="仿宋" w:cs="仿宋"/>
              </w:rPr>
            </w:pPr>
          </w:p>
        </w:tc>
      </w:tr>
      <w:tr w14:paraId="3DFF1C39">
        <w:tblPrEx>
          <w:tblCellMar>
            <w:top w:w="0" w:type="dxa"/>
            <w:left w:w="108" w:type="dxa"/>
            <w:bottom w:w="0" w:type="dxa"/>
            <w:right w:w="108" w:type="dxa"/>
          </w:tblCellMar>
        </w:tblPrEx>
        <w:trPr>
          <w:trHeight w:val="392"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7EAE6BF3">
            <w:pPr>
              <w:pStyle w:val="13"/>
              <w:jc w:val="center"/>
              <w:rPr>
                <w:rFonts w:hint="eastAsia" w:ascii="仿宋" w:hAnsi="仿宋" w:eastAsia="仿宋" w:cs="仿宋"/>
                <w:lang w:val="en-US" w:eastAsia="zh-CN"/>
              </w:rPr>
            </w:pPr>
            <w:r>
              <w:rPr>
                <w:rFonts w:hint="eastAsia" w:ascii="仿宋" w:hAnsi="仿宋" w:eastAsia="仿宋" w:cs="仿宋"/>
                <w:lang w:val="en-US" w:eastAsia="zh-CN"/>
              </w:rPr>
              <w:t>32</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48D24174">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single" w:color="auto" w:sz="4" w:space="0"/>
              <w:left w:val="single" w:color="auto" w:sz="4" w:space="0"/>
              <w:bottom w:val="single" w:color="auto" w:sz="4" w:space="0"/>
              <w:right w:val="single" w:color="auto" w:sz="4" w:space="0"/>
            </w:tcBorders>
            <w:noWrap w:val="0"/>
            <w:vAlign w:val="center"/>
          </w:tcPr>
          <w:p w14:paraId="00738B1A">
            <w:pPr>
              <w:pStyle w:val="13"/>
              <w:jc w:val="center"/>
              <w:rPr>
                <w:rFonts w:hint="eastAsia" w:ascii="仿宋" w:hAnsi="仿宋" w:eastAsia="仿宋" w:cs="仿宋"/>
                <w:b/>
                <w:bCs/>
              </w:rPr>
            </w:pPr>
            <w:r>
              <w:rPr>
                <w:rFonts w:hint="eastAsia" w:ascii="仿宋" w:hAnsi="仿宋" w:eastAsia="仿宋" w:cs="仿宋"/>
                <w:b/>
                <w:bCs/>
              </w:rPr>
              <w:t>餐具清洁</w:t>
            </w:r>
          </w:p>
        </w:tc>
        <w:tc>
          <w:tcPr>
            <w:tcW w:w="4655" w:type="dxa"/>
            <w:tcBorders>
              <w:top w:val="single" w:color="auto" w:sz="4" w:space="0"/>
              <w:left w:val="single" w:color="auto" w:sz="4" w:space="0"/>
              <w:bottom w:val="single" w:color="auto" w:sz="4" w:space="0"/>
              <w:right w:val="single" w:color="auto" w:sz="4" w:space="0"/>
            </w:tcBorders>
            <w:noWrap w:val="0"/>
            <w:vAlign w:val="center"/>
          </w:tcPr>
          <w:p w14:paraId="757343D4">
            <w:pPr>
              <w:pStyle w:val="13"/>
              <w:jc w:val="left"/>
              <w:rPr>
                <w:rFonts w:hint="eastAsia" w:ascii="仿宋" w:hAnsi="仿宋" w:eastAsia="仿宋" w:cs="仿宋"/>
              </w:rPr>
            </w:pPr>
            <w:r>
              <w:rPr>
                <w:rFonts w:hint="eastAsia" w:ascii="仿宋" w:hAnsi="仿宋" w:eastAsia="仿宋" w:cs="仿宋"/>
              </w:rPr>
              <w:t>未经消毒的餐饮具不得使用。</w:t>
            </w:r>
          </w:p>
        </w:tc>
        <w:tc>
          <w:tcPr>
            <w:tcW w:w="1326" w:type="dxa"/>
            <w:gridSpan w:val="2"/>
            <w:tcBorders>
              <w:top w:val="single" w:color="auto" w:sz="4" w:space="0"/>
              <w:left w:val="single" w:color="auto" w:sz="4" w:space="0"/>
              <w:bottom w:val="single" w:color="auto" w:sz="4" w:space="0"/>
              <w:right w:val="single" w:color="auto" w:sz="4" w:space="0"/>
            </w:tcBorders>
            <w:noWrap w:val="0"/>
            <w:vAlign w:val="center"/>
          </w:tcPr>
          <w:p w14:paraId="23E659C6">
            <w:pPr>
              <w:pStyle w:val="13"/>
              <w:jc w:val="left"/>
              <w:rPr>
                <w:rFonts w:hint="eastAsia" w:ascii="仿宋" w:hAnsi="仿宋" w:eastAsia="仿宋" w:cs="仿宋"/>
              </w:rPr>
            </w:pPr>
          </w:p>
        </w:tc>
      </w:tr>
      <w:tr w14:paraId="5E0F6778">
        <w:tblPrEx>
          <w:tblCellMar>
            <w:top w:w="0" w:type="dxa"/>
            <w:left w:w="108" w:type="dxa"/>
            <w:bottom w:w="0" w:type="dxa"/>
            <w:right w:w="108" w:type="dxa"/>
          </w:tblCellMar>
        </w:tblPrEx>
        <w:trPr>
          <w:trHeight w:val="452"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1B55DAAA">
            <w:pPr>
              <w:pStyle w:val="13"/>
              <w:jc w:val="center"/>
              <w:rPr>
                <w:rFonts w:hint="eastAsia" w:ascii="仿宋" w:hAnsi="仿宋" w:eastAsia="仿宋" w:cs="仿宋"/>
                <w:lang w:val="en-US" w:eastAsia="zh-CN"/>
              </w:rPr>
            </w:pPr>
            <w:r>
              <w:rPr>
                <w:rFonts w:hint="eastAsia" w:ascii="仿宋" w:hAnsi="仿宋" w:eastAsia="仿宋" w:cs="仿宋"/>
                <w:lang w:val="en-US" w:eastAsia="zh-CN"/>
              </w:rPr>
              <w:t>33</w:t>
            </w:r>
          </w:p>
        </w:tc>
        <w:tc>
          <w:tcPr>
            <w:tcW w:w="940" w:type="dxa"/>
            <w:tcBorders>
              <w:top w:val="single" w:color="auto" w:sz="4" w:space="0"/>
              <w:left w:val="nil"/>
              <w:bottom w:val="single" w:color="auto" w:sz="4" w:space="0"/>
              <w:right w:val="single" w:color="auto" w:sz="4" w:space="0"/>
            </w:tcBorders>
            <w:noWrap w:val="0"/>
            <w:vAlign w:val="center"/>
          </w:tcPr>
          <w:p w14:paraId="5E816D93">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single" w:color="auto" w:sz="4" w:space="0"/>
              <w:left w:val="nil"/>
              <w:bottom w:val="single" w:color="auto" w:sz="4" w:space="0"/>
              <w:right w:val="single" w:color="auto" w:sz="4" w:space="0"/>
            </w:tcBorders>
            <w:noWrap w:val="0"/>
            <w:vAlign w:val="center"/>
          </w:tcPr>
          <w:p w14:paraId="284E2F88">
            <w:pPr>
              <w:pStyle w:val="13"/>
              <w:jc w:val="center"/>
              <w:rPr>
                <w:rFonts w:hint="eastAsia" w:ascii="仿宋" w:hAnsi="仿宋" w:eastAsia="仿宋" w:cs="仿宋"/>
                <w:b/>
                <w:bCs/>
              </w:rPr>
            </w:pPr>
            <w:r>
              <w:rPr>
                <w:rFonts w:hint="eastAsia" w:ascii="仿宋" w:hAnsi="仿宋" w:eastAsia="仿宋" w:cs="仿宋"/>
                <w:b/>
                <w:bCs/>
              </w:rPr>
              <w:t>餐具清洁</w:t>
            </w:r>
          </w:p>
        </w:tc>
        <w:tc>
          <w:tcPr>
            <w:tcW w:w="4655" w:type="dxa"/>
            <w:tcBorders>
              <w:top w:val="single" w:color="auto" w:sz="4" w:space="0"/>
              <w:left w:val="nil"/>
              <w:bottom w:val="single" w:color="auto" w:sz="4" w:space="0"/>
              <w:right w:val="single" w:color="auto" w:sz="4" w:space="0"/>
            </w:tcBorders>
            <w:noWrap w:val="0"/>
            <w:vAlign w:val="center"/>
          </w:tcPr>
          <w:p w14:paraId="7FD212E9">
            <w:pPr>
              <w:pStyle w:val="13"/>
              <w:jc w:val="left"/>
              <w:rPr>
                <w:rFonts w:hint="eastAsia" w:ascii="仿宋" w:hAnsi="仿宋" w:eastAsia="仿宋" w:cs="仿宋"/>
              </w:rPr>
            </w:pPr>
            <w:r>
              <w:rPr>
                <w:rFonts w:hint="eastAsia" w:ascii="仿宋" w:hAnsi="仿宋" w:eastAsia="仿宋" w:cs="仿宋"/>
              </w:rPr>
              <w:t>禁止重复使用一次性使用的餐饮具。</w:t>
            </w:r>
          </w:p>
        </w:tc>
        <w:tc>
          <w:tcPr>
            <w:tcW w:w="1326" w:type="dxa"/>
            <w:gridSpan w:val="2"/>
            <w:tcBorders>
              <w:top w:val="single" w:color="auto" w:sz="4" w:space="0"/>
              <w:left w:val="nil"/>
              <w:bottom w:val="single" w:color="auto" w:sz="4" w:space="0"/>
              <w:right w:val="single" w:color="auto" w:sz="4" w:space="0"/>
            </w:tcBorders>
            <w:noWrap w:val="0"/>
            <w:vAlign w:val="center"/>
          </w:tcPr>
          <w:p w14:paraId="646CA817">
            <w:pPr>
              <w:pStyle w:val="13"/>
              <w:jc w:val="left"/>
              <w:rPr>
                <w:rFonts w:hint="eastAsia" w:ascii="仿宋" w:hAnsi="仿宋" w:eastAsia="仿宋" w:cs="仿宋"/>
              </w:rPr>
            </w:pPr>
          </w:p>
        </w:tc>
      </w:tr>
      <w:tr w14:paraId="51130DEF">
        <w:tblPrEx>
          <w:tblCellMar>
            <w:top w:w="0" w:type="dxa"/>
            <w:left w:w="108" w:type="dxa"/>
            <w:bottom w:w="0" w:type="dxa"/>
            <w:right w:w="108" w:type="dxa"/>
          </w:tblCellMar>
        </w:tblPrEx>
        <w:trPr>
          <w:trHeight w:val="360" w:hRule="atLeast"/>
        </w:trPr>
        <w:tc>
          <w:tcPr>
            <w:tcW w:w="689" w:type="dxa"/>
            <w:gridSpan w:val="2"/>
            <w:tcBorders>
              <w:top w:val="nil"/>
              <w:left w:val="single" w:color="auto" w:sz="4" w:space="0"/>
              <w:bottom w:val="single" w:color="auto" w:sz="4" w:space="0"/>
              <w:right w:val="single" w:color="auto" w:sz="4" w:space="0"/>
            </w:tcBorders>
            <w:noWrap w:val="0"/>
            <w:vAlign w:val="center"/>
          </w:tcPr>
          <w:p w14:paraId="50477E79">
            <w:pPr>
              <w:pStyle w:val="13"/>
              <w:jc w:val="center"/>
              <w:rPr>
                <w:rFonts w:hint="eastAsia" w:ascii="仿宋" w:hAnsi="仿宋" w:eastAsia="仿宋" w:cs="仿宋"/>
                <w:lang w:val="en-US" w:eastAsia="zh-CN"/>
              </w:rPr>
            </w:pPr>
            <w:r>
              <w:rPr>
                <w:rFonts w:hint="eastAsia" w:ascii="仿宋" w:hAnsi="仿宋" w:eastAsia="仿宋" w:cs="仿宋"/>
                <w:lang w:val="en-US" w:eastAsia="zh-CN"/>
              </w:rPr>
              <w:t>34</w:t>
            </w:r>
          </w:p>
        </w:tc>
        <w:tc>
          <w:tcPr>
            <w:tcW w:w="940" w:type="dxa"/>
            <w:tcBorders>
              <w:top w:val="nil"/>
              <w:left w:val="nil"/>
              <w:bottom w:val="single" w:color="auto" w:sz="4" w:space="0"/>
              <w:right w:val="single" w:color="auto" w:sz="4" w:space="0"/>
            </w:tcBorders>
            <w:noWrap w:val="0"/>
            <w:vAlign w:val="center"/>
          </w:tcPr>
          <w:p w14:paraId="4EC50B7B">
            <w:pPr>
              <w:pStyle w:val="13"/>
              <w:jc w:val="center"/>
              <w:rPr>
                <w:rFonts w:hint="eastAsia" w:ascii="仿宋" w:hAnsi="仿宋" w:eastAsia="仿宋" w:cs="仿宋"/>
                <w:b/>
                <w:bCs/>
              </w:rPr>
            </w:pPr>
            <w:r>
              <w:rPr>
                <w:rFonts w:hint="eastAsia" w:ascii="仿宋" w:hAnsi="仿宋" w:eastAsia="仿宋" w:cs="仿宋"/>
                <w:b/>
                <w:bCs/>
              </w:rPr>
              <w:t>B类</w:t>
            </w:r>
          </w:p>
        </w:tc>
        <w:tc>
          <w:tcPr>
            <w:tcW w:w="1955" w:type="dxa"/>
            <w:gridSpan w:val="2"/>
            <w:tcBorders>
              <w:top w:val="nil"/>
              <w:left w:val="nil"/>
              <w:bottom w:val="single" w:color="auto" w:sz="4" w:space="0"/>
              <w:right w:val="single" w:color="auto" w:sz="4" w:space="0"/>
            </w:tcBorders>
            <w:noWrap w:val="0"/>
            <w:vAlign w:val="center"/>
          </w:tcPr>
          <w:p w14:paraId="017C5D4A">
            <w:pPr>
              <w:pStyle w:val="13"/>
              <w:jc w:val="center"/>
              <w:rPr>
                <w:rFonts w:hint="eastAsia" w:ascii="仿宋" w:hAnsi="仿宋" w:eastAsia="仿宋" w:cs="仿宋"/>
                <w:b/>
                <w:bCs/>
              </w:rPr>
            </w:pPr>
            <w:r>
              <w:rPr>
                <w:rFonts w:hint="eastAsia" w:ascii="仿宋" w:hAnsi="仿宋" w:eastAsia="仿宋" w:cs="仿宋"/>
                <w:b/>
                <w:bCs/>
              </w:rPr>
              <w:t>服务</w:t>
            </w:r>
          </w:p>
        </w:tc>
        <w:tc>
          <w:tcPr>
            <w:tcW w:w="4655" w:type="dxa"/>
            <w:tcBorders>
              <w:top w:val="nil"/>
              <w:left w:val="nil"/>
              <w:bottom w:val="single" w:color="auto" w:sz="4" w:space="0"/>
              <w:right w:val="single" w:color="auto" w:sz="4" w:space="0"/>
            </w:tcBorders>
            <w:noWrap w:val="0"/>
            <w:vAlign w:val="center"/>
          </w:tcPr>
          <w:p w14:paraId="1DE826EE">
            <w:pPr>
              <w:pStyle w:val="13"/>
              <w:jc w:val="left"/>
              <w:rPr>
                <w:rFonts w:hint="default" w:ascii="仿宋" w:hAnsi="仿宋" w:eastAsia="仿宋" w:cs="仿宋"/>
                <w:lang w:val="en-US" w:eastAsia="zh-CN"/>
              </w:rPr>
            </w:pPr>
            <w:r>
              <w:rPr>
                <w:rFonts w:hint="eastAsia" w:ascii="仿宋" w:hAnsi="仿宋" w:eastAsia="仿宋" w:cs="仿宋"/>
                <w:lang w:val="en-US" w:eastAsia="zh-CN"/>
              </w:rPr>
              <w:t>服务态度不好，与就餐人员发生口角</w:t>
            </w:r>
          </w:p>
        </w:tc>
        <w:tc>
          <w:tcPr>
            <w:tcW w:w="1326" w:type="dxa"/>
            <w:gridSpan w:val="2"/>
            <w:tcBorders>
              <w:top w:val="nil"/>
              <w:left w:val="nil"/>
              <w:bottom w:val="single" w:color="auto" w:sz="4" w:space="0"/>
              <w:right w:val="single" w:color="auto" w:sz="4" w:space="0"/>
            </w:tcBorders>
            <w:noWrap w:val="0"/>
            <w:vAlign w:val="center"/>
          </w:tcPr>
          <w:p w14:paraId="75AFF903">
            <w:pPr>
              <w:pStyle w:val="13"/>
              <w:jc w:val="left"/>
              <w:rPr>
                <w:rFonts w:hint="eastAsia" w:ascii="仿宋" w:hAnsi="仿宋" w:eastAsia="仿宋" w:cs="仿宋"/>
              </w:rPr>
            </w:pPr>
          </w:p>
        </w:tc>
      </w:tr>
      <w:tr w14:paraId="3617114C">
        <w:tblPrEx>
          <w:tblCellMar>
            <w:top w:w="0" w:type="dxa"/>
            <w:left w:w="108" w:type="dxa"/>
            <w:bottom w:w="0" w:type="dxa"/>
            <w:right w:w="108" w:type="dxa"/>
          </w:tblCellMar>
        </w:tblPrEx>
        <w:trPr>
          <w:trHeight w:val="375"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66AF6340">
            <w:pPr>
              <w:pStyle w:val="13"/>
              <w:jc w:val="center"/>
              <w:rPr>
                <w:rFonts w:hint="eastAsia" w:ascii="仿宋" w:hAnsi="仿宋" w:eastAsia="仿宋" w:cs="仿宋"/>
                <w:lang w:val="en-US" w:eastAsia="zh-CN"/>
              </w:rPr>
            </w:pPr>
            <w:r>
              <w:rPr>
                <w:rFonts w:hint="eastAsia" w:ascii="仿宋" w:hAnsi="仿宋" w:eastAsia="仿宋" w:cs="仿宋"/>
                <w:lang w:val="en-US" w:eastAsia="zh-CN"/>
              </w:rPr>
              <w:t>35</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0F364325">
            <w:pPr>
              <w:pStyle w:val="13"/>
              <w:jc w:val="center"/>
              <w:rPr>
                <w:rFonts w:hint="eastAsia" w:ascii="仿宋" w:hAnsi="仿宋" w:eastAsia="仿宋" w:cs="仿宋"/>
                <w:b/>
                <w:bCs/>
              </w:rPr>
            </w:pPr>
            <w:r>
              <w:rPr>
                <w:rFonts w:hint="eastAsia" w:ascii="仿宋" w:hAnsi="仿宋" w:eastAsia="仿宋" w:cs="仿宋"/>
                <w:b/>
                <w:bCs/>
              </w:rPr>
              <w:t>B类</w:t>
            </w:r>
          </w:p>
        </w:tc>
        <w:tc>
          <w:tcPr>
            <w:tcW w:w="1955" w:type="dxa"/>
            <w:gridSpan w:val="2"/>
            <w:tcBorders>
              <w:top w:val="single" w:color="auto" w:sz="4" w:space="0"/>
              <w:left w:val="single" w:color="auto" w:sz="4" w:space="0"/>
              <w:bottom w:val="single" w:color="auto" w:sz="4" w:space="0"/>
              <w:right w:val="single" w:color="auto" w:sz="4" w:space="0"/>
            </w:tcBorders>
            <w:noWrap w:val="0"/>
            <w:vAlign w:val="center"/>
          </w:tcPr>
          <w:p w14:paraId="0001800A">
            <w:pPr>
              <w:pStyle w:val="13"/>
              <w:jc w:val="center"/>
              <w:rPr>
                <w:rFonts w:hint="eastAsia" w:ascii="仿宋" w:hAnsi="仿宋" w:eastAsia="仿宋" w:cs="仿宋"/>
                <w:b/>
                <w:bCs/>
              </w:rPr>
            </w:pPr>
            <w:r>
              <w:rPr>
                <w:rFonts w:hint="eastAsia" w:ascii="仿宋" w:hAnsi="仿宋" w:eastAsia="仿宋" w:cs="仿宋"/>
                <w:b/>
                <w:bCs/>
              </w:rPr>
              <w:t>服务</w:t>
            </w:r>
          </w:p>
        </w:tc>
        <w:tc>
          <w:tcPr>
            <w:tcW w:w="4655" w:type="dxa"/>
            <w:tcBorders>
              <w:top w:val="single" w:color="auto" w:sz="4" w:space="0"/>
              <w:left w:val="single" w:color="auto" w:sz="4" w:space="0"/>
              <w:bottom w:val="single" w:color="auto" w:sz="4" w:space="0"/>
              <w:right w:val="single" w:color="auto" w:sz="4" w:space="0"/>
            </w:tcBorders>
            <w:noWrap w:val="0"/>
            <w:vAlign w:val="center"/>
          </w:tcPr>
          <w:p w14:paraId="67E25742">
            <w:pPr>
              <w:pStyle w:val="13"/>
              <w:jc w:val="left"/>
              <w:rPr>
                <w:rFonts w:hint="eastAsia" w:ascii="仿宋" w:hAnsi="仿宋" w:eastAsia="仿宋" w:cs="仿宋"/>
              </w:rPr>
            </w:pPr>
            <w:r>
              <w:rPr>
                <w:rFonts w:hint="eastAsia" w:ascii="仿宋" w:hAnsi="仿宋" w:eastAsia="仿宋" w:cs="仿宋"/>
              </w:rPr>
              <w:t>食物中发现异物:如金属异物、玻璃和硬塑料等。</w:t>
            </w:r>
          </w:p>
        </w:tc>
        <w:tc>
          <w:tcPr>
            <w:tcW w:w="1326" w:type="dxa"/>
            <w:gridSpan w:val="2"/>
            <w:tcBorders>
              <w:top w:val="single" w:color="auto" w:sz="4" w:space="0"/>
              <w:left w:val="single" w:color="auto" w:sz="4" w:space="0"/>
              <w:bottom w:val="single" w:color="auto" w:sz="4" w:space="0"/>
              <w:right w:val="single" w:color="auto" w:sz="4" w:space="0"/>
            </w:tcBorders>
            <w:noWrap w:val="0"/>
            <w:vAlign w:val="center"/>
          </w:tcPr>
          <w:p w14:paraId="2AE1A407">
            <w:pPr>
              <w:pStyle w:val="13"/>
              <w:jc w:val="left"/>
              <w:rPr>
                <w:rFonts w:hint="eastAsia" w:ascii="仿宋" w:hAnsi="仿宋" w:eastAsia="仿宋" w:cs="仿宋"/>
              </w:rPr>
            </w:pPr>
          </w:p>
        </w:tc>
      </w:tr>
      <w:tr w14:paraId="7B2F9F32">
        <w:tblPrEx>
          <w:tblCellMar>
            <w:top w:w="0" w:type="dxa"/>
            <w:left w:w="108" w:type="dxa"/>
            <w:bottom w:w="0" w:type="dxa"/>
            <w:right w:w="108" w:type="dxa"/>
          </w:tblCellMar>
        </w:tblPrEx>
        <w:trPr>
          <w:trHeight w:val="400"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0BC4E59A">
            <w:pPr>
              <w:pStyle w:val="13"/>
              <w:jc w:val="center"/>
              <w:rPr>
                <w:rFonts w:hint="eastAsia" w:ascii="仿宋" w:hAnsi="仿宋" w:eastAsia="仿宋" w:cs="仿宋"/>
                <w:lang w:val="en-US" w:eastAsia="zh-CN"/>
              </w:rPr>
            </w:pPr>
            <w:r>
              <w:rPr>
                <w:rFonts w:hint="eastAsia" w:ascii="仿宋" w:hAnsi="仿宋" w:eastAsia="仿宋" w:cs="仿宋"/>
                <w:lang w:val="en-US" w:eastAsia="zh-CN"/>
              </w:rPr>
              <w:t>36</w:t>
            </w:r>
          </w:p>
        </w:tc>
        <w:tc>
          <w:tcPr>
            <w:tcW w:w="940" w:type="dxa"/>
            <w:tcBorders>
              <w:top w:val="single" w:color="auto" w:sz="4" w:space="0"/>
              <w:left w:val="nil"/>
              <w:bottom w:val="single" w:color="auto" w:sz="4" w:space="0"/>
              <w:right w:val="single" w:color="auto" w:sz="4" w:space="0"/>
            </w:tcBorders>
            <w:noWrap w:val="0"/>
            <w:vAlign w:val="center"/>
          </w:tcPr>
          <w:p w14:paraId="7EEFAFC2">
            <w:pPr>
              <w:pStyle w:val="13"/>
              <w:jc w:val="center"/>
              <w:rPr>
                <w:rFonts w:hint="eastAsia" w:ascii="仿宋" w:hAnsi="仿宋" w:eastAsia="仿宋" w:cs="仿宋"/>
                <w:b/>
                <w:bCs/>
              </w:rPr>
            </w:pPr>
            <w:r>
              <w:rPr>
                <w:rFonts w:hint="eastAsia" w:ascii="仿宋" w:hAnsi="仿宋" w:eastAsia="仿宋" w:cs="仿宋"/>
                <w:b/>
                <w:bCs/>
              </w:rPr>
              <w:t>B类</w:t>
            </w:r>
          </w:p>
        </w:tc>
        <w:tc>
          <w:tcPr>
            <w:tcW w:w="1955" w:type="dxa"/>
            <w:gridSpan w:val="2"/>
            <w:tcBorders>
              <w:top w:val="single" w:color="auto" w:sz="4" w:space="0"/>
              <w:left w:val="nil"/>
              <w:bottom w:val="single" w:color="auto" w:sz="4" w:space="0"/>
              <w:right w:val="single" w:color="auto" w:sz="4" w:space="0"/>
            </w:tcBorders>
            <w:noWrap w:val="0"/>
            <w:vAlign w:val="center"/>
          </w:tcPr>
          <w:p w14:paraId="5946B16C">
            <w:pPr>
              <w:pStyle w:val="13"/>
              <w:jc w:val="center"/>
              <w:rPr>
                <w:rFonts w:hint="eastAsia" w:ascii="仿宋" w:hAnsi="仿宋" w:eastAsia="仿宋" w:cs="仿宋"/>
                <w:b/>
                <w:bCs/>
              </w:rPr>
            </w:pPr>
            <w:r>
              <w:rPr>
                <w:rFonts w:hint="eastAsia" w:ascii="仿宋" w:hAnsi="仿宋" w:eastAsia="仿宋" w:cs="仿宋"/>
                <w:b/>
                <w:bCs/>
              </w:rPr>
              <w:t>服务</w:t>
            </w:r>
          </w:p>
        </w:tc>
        <w:tc>
          <w:tcPr>
            <w:tcW w:w="4655" w:type="dxa"/>
            <w:tcBorders>
              <w:top w:val="single" w:color="auto" w:sz="4" w:space="0"/>
              <w:left w:val="nil"/>
              <w:bottom w:val="single" w:color="auto" w:sz="4" w:space="0"/>
              <w:right w:val="single" w:color="auto" w:sz="4" w:space="0"/>
            </w:tcBorders>
            <w:noWrap w:val="0"/>
            <w:vAlign w:val="center"/>
          </w:tcPr>
          <w:p w14:paraId="51B12584">
            <w:pPr>
              <w:pStyle w:val="13"/>
              <w:jc w:val="left"/>
              <w:rPr>
                <w:rFonts w:hint="eastAsia" w:ascii="仿宋" w:hAnsi="仿宋" w:eastAsia="仿宋" w:cs="仿宋"/>
              </w:rPr>
            </w:pPr>
            <w:r>
              <w:rPr>
                <w:rFonts w:hint="eastAsia" w:ascii="仿宋" w:hAnsi="仿宋" w:eastAsia="仿宋" w:cs="仿宋"/>
              </w:rPr>
              <w:t>未按甲方规定时间供餐或无故停餐。</w:t>
            </w:r>
          </w:p>
        </w:tc>
        <w:tc>
          <w:tcPr>
            <w:tcW w:w="1326" w:type="dxa"/>
            <w:gridSpan w:val="2"/>
            <w:tcBorders>
              <w:top w:val="single" w:color="auto" w:sz="4" w:space="0"/>
              <w:left w:val="nil"/>
              <w:bottom w:val="single" w:color="auto" w:sz="4" w:space="0"/>
              <w:right w:val="single" w:color="auto" w:sz="4" w:space="0"/>
            </w:tcBorders>
            <w:noWrap w:val="0"/>
            <w:vAlign w:val="center"/>
          </w:tcPr>
          <w:p w14:paraId="66132D6A">
            <w:pPr>
              <w:pStyle w:val="13"/>
              <w:jc w:val="left"/>
              <w:rPr>
                <w:rFonts w:hint="eastAsia" w:ascii="仿宋" w:hAnsi="仿宋" w:eastAsia="仿宋" w:cs="仿宋"/>
              </w:rPr>
            </w:pPr>
          </w:p>
        </w:tc>
      </w:tr>
      <w:tr w14:paraId="042FAE7E">
        <w:tblPrEx>
          <w:tblCellMar>
            <w:top w:w="0" w:type="dxa"/>
            <w:left w:w="108" w:type="dxa"/>
            <w:bottom w:w="0" w:type="dxa"/>
            <w:right w:w="108" w:type="dxa"/>
          </w:tblCellMar>
        </w:tblPrEx>
        <w:trPr>
          <w:trHeight w:val="445" w:hRule="atLeast"/>
        </w:trPr>
        <w:tc>
          <w:tcPr>
            <w:tcW w:w="689" w:type="dxa"/>
            <w:gridSpan w:val="2"/>
            <w:tcBorders>
              <w:top w:val="nil"/>
              <w:left w:val="single" w:color="auto" w:sz="4" w:space="0"/>
              <w:bottom w:val="single" w:color="auto" w:sz="4" w:space="0"/>
              <w:right w:val="single" w:color="auto" w:sz="4" w:space="0"/>
            </w:tcBorders>
            <w:noWrap w:val="0"/>
            <w:vAlign w:val="center"/>
          </w:tcPr>
          <w:p w14:paraId="6CC6AEB4">
            <w:pPr>
              <w:pStyle w:val="13"/>
              <w:jc w:val="center"/>
              <w:rPr>
                <w:rFonts w:hint="eastAsia" w:ascii="仿宋" w:hAnsi="仿宋" w:eastAsia="仿宋" w:cs="仿宋"/>
                <w:lang w:val="en-US" w:eastAsia="zh-CN"/>
              </w:rPr>
            </w:pPr>
            <w:r>
              <w:rPr>
                <w:rFonts w:hint="eastAsia" w:ascii="仿宋" w:hAnsi="仿宋" w:eastAsia="仿宋" w:cs="仿宋"/>
                <w:lang w:val="en-US" w:eastAsia="zh-CN"/>
              </w:rPr>
              <w:t>37</w:t>
            </w:r>
          </w:p>
        </w:tc>
        <w:tc>
          <w:tcPr>
            <w:tcW w:w="940" w:type="dxa"/>
            <w:tcBorders>
              <w:top w:val="nil"/>
              <w:left w:val="nil"/>
              <w:bottom w:val="single" w:color="auto" w:sz="4" w:space="0"/>
              <w:right w:val="single" w:color="auto" w:sz="4" w:space="0"/>
            </w:tcBorders>
            <w:noWrap w:val="0"/>
            <w:vAlign w:val="center"/>
          </w:tcPr>
          <w:p w14:paraId="5080E67A">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nil"/>
              <w:left w:val="nil"/>
              <w:bottom w:val="single" w:color="auto" w:sz="4" w:space="0"/>
              <w:right w:val="single" w:color="auto" w:sz="4" w:space="0"/>
            </w:tcBorders>
            <w:noWrap w:val="0"/>
            <w:vAlign w:val="center"/>
          </w:tcPr>
          <w:p w14:paraId="4E41494F">
            <w:pPr>
              <w:pStyle w:val="13"/>
              <w:jc w:val="center"/>
              <w:rPr>
                <w:rFonts w:hint="eastAsia" w:ascii="仿宋" w:hAnsi="仿宋" w:eastAsia="仿宋" w:cs="仿宋"/>
                <w:b/>
                <w:bCs/>
              </w:rPr>
            </w:pPr>
            <w:r>
              <w:rPr>
                <w:rFonts w:hint="eastAsia" w:ascii="仿宋" w:hAnsi="仿宋" w:eastAsia="仿宋" w:cs="仿宋"/>
                <w:b/>
                <w:bCs/>
              </w:rPr>
              <w:t>服务</w:t>
            </w:r>
          </w:p>
        </w:tc>
        <w:tc>
          <w:tcPr>
            <w:tcW w:w="4655" w:type="dxa"/>
            <w:tcBorders>
              <w:top w:val="nil"/>
              <w:left w:val="nil"/>
              <w:bottom w:val="single" w:color="auto" w:sz="4" w:space="0"/>
              <w:right w:val="single" w:color="auto" w:sz="4" w:space="0"/>
            </w:tcBorders>
            <w:noWrap w:val="0"/>
            <w:vAlign w:val="center"/>
          </w:tcPr>
          <w:p w14:paraId="0A78E354">
            <w:pPr>
              <w:pStyle w:val="13"/>
              <w:jc w:val="left"/>
              <w:rPr>
                <w:rFonts w:hint="eastAsia" w:ascii="仿宋" w:hAnsi="仿宋" w:eastAsia="仿宋" w:cs="仿宋"/>
              </w:rPr>
            </w:pPr>
            <w:r>
              <w:rPr>
                <w:rFonts w:hint="eastAsia" w:ascii="仿宋" w:hAnsi="仿宋" w:eastAsia="仿宋" w:cs="仿宋"/>
              </w:rPr>
              <w:t>未提供免费汤和调味品供员工选择。</w:t>
            </w:r>
          </w:p>
        </w:tc>
        <w:tc>
          <w:tcPr>
            <w:tcW w:w="1326" w:type="dxa"/>
            <w:gridSpan w:val="2"/>
            <w:tcBorders>
              <w:top w:val="nil"/>
              <w:left w:val="nil"/>
              <w:bottom w:val="single" w:color="auto" w:sz="4" w:space="0"/>
              <w:right w:val="single" w:color="auto" w:sz="4" w:space="0"/>
            </w:tcBorders>
            <w:noWrap w:val="0"/>
            <w:vAlign w:val="center"/>
          </w:tcPr>
          <w:p w14:paraId="3472DBED">
            <w:pPr>
              <w:pStyle w:val="13"/>
              <w:jc w:val="left"/>
              <w:rPr>
                <w:rFonts w:hint="eastAsia" w:ascii="仿宋" w:hAnsi="仿宋" w:eastAsia="仿宋" w:cs="仿宋"/>
              </w:rPr>
            </w:pPr>
          </w:p>
        </w:tc>
      </w:tr>
      <w:tr w14:paraId="0923C3E9">
        <w:tblPrEx>
          <w:tblCellMar>
            <w:top w:w="0" w:type="dxa"/>
            <w:left w:w="108" w:type="dxa"/>
            <w:bottom w:w="0" w:type="dxa"/>
            <w:right w:w="108" w:type="dxa"/>
          </w:tblCellMar>
        </w:tblPrEx>
        <w:trPr>
          <w:trHeight w:val="946" w:hRule="atLeast"/>
        </w:trPr>
        <w:tc>
          <w:tcPr>
            <w:tcW w:w="689" w:type="dxa"/>
            <w:gridSpan w:val="2"/>
            <w:tcBorders>
              <w:top w:val="nil"/>
              <w:left w:val="single" w:color="auto" w:sz="4" w:space="0"/>
              <w:bottom w:val="single" w:color="auto" w:sz="4" w:space="0"/>
              <w:right w:val="single" w:color="auto" w:sz="4" w:space="0"/>
            </w:tcBorders>
            <w:noWrap w:val="0"/>
            <w:vAlign w:val="center"/>
          </w:tcPr>
          <w:p w14:paraId="299AF1A7">
            <w:pPr>
              <w:pStyle w:val="13"/>
              <w:jc w:val="center"/>
              <w:rPr>
                <w:rFonts w:hint="eastAsia" w:ascii="仿宋" w:hAnsi="仿宋" w:eastAsia="仿宋" w:cs="仿宋"/>
                <w:lang w:val="en-US" w:eastAsia="zh-CN"/>
              </w:rPr>
            </w:pPr>
            <w:r>
              <w:rPr>
                <w:rFonts w:hint="eastAsia" w:ascii="仿宋" w:hAnsi="仿宋" w:eastAsia="仿宋" w:cs="仿宋"/>
                <w:lang w:val="en-US" w:eastAsia="zh-CN"/>
              </w:rPr>
              <w:t>38</w:t>
            </w:r>
          </w:p>
        </w:tc>
        <w:tc>
          <w:tcPr>
            <w:tcW w:w="940" w:type="dxa"/>
            <w:tcBorders>
              <w:top w:val="nil"/>
              <w:left w:val="nil"/>
              <w:bottom w:val="single" w:color="auto" w:sz="4" w:space="0"/>
              <w:right w:val="single" w:color="auto" w:sz="4" w:space="0"/>
            </w:tcBorders>
            <w:noWrap w:val="0"/>
            <w:vAlign w:val="center"/>
          </w:tcPr>
          <w:p w14:paraId="1CF60480">
            <w:pPr>
              <w:pStyle w:val="13"/>
              <w:jc w:val="center"/>
              <w:rPr>
                <w:rFonts w:hint="eastAsia" w:ascii="仿宋" w:hAnsi="仿宋" w:eastAsia="仿宋" w:cs="仿宋"/>
                <w:b/>
                <w:bCs/>
              </w:rPr>
            </w:pPr>
            <w:r>
              <w:rPr>
                <w:rFonts w:hint="eastAsia" w:ascii="仿宋" w:hAnsi="仿宋" w:eastAsia="仿宋" w:cs="仿宋"/>
                <w:b/>
                <w:bCs/>
              </w:rPr>
              <w:t>B类</w:t>
            </w:r>
          </w:p>
        </w:tc>
        <w:tc>
          <w:tcPr>
            <w:tcW w:w="1955" w:type="dxa"/>
            <w:gridSpan w:val="2"/>
            <w:tcBorders>
              <w:top w:val="nil"/>
              <w:left w:val="nil"/>
              <w:bottom w:val="single" w:color="auto" w:sz="4" w:space="0"/>
              <w:right w:val="single" w:color="auto" w:sz="4" w:space="0"/>
            </w:tcBorders>
            <w:noWrap w:val="0"/>
            <w:vAlign w:val="center"/>
          </w:tcPr>
          <w:p w14:paraId="5BBDB95F">
            <w:pPr>
              <w:pStyle w:val="13"/>
              <w:jc w:val="center"/>
              <w:rPr>
                <w:rFonts w:hint="eastAsia" w:ascii="仿宋" w:hAnsi="仿宋" w:eastAsia="仿宋" w:cs="仿宋"/>
                <w:b/>
                <w:bCs/>
              </w:rPr>
            </w:pPr>
            <w:r>
              <w:rPr>
                <w:rFonts w:hint="eastAsia" w:ascii="仿宋" w:hAnsi="仿宋" w:eastAsia="仿宋" w:cs="仿宋"/>
                <w:b/>
                <w:bCs/>
              </w:rPr>
              <w:t>食品留样</w:t>
            </w:r>
          </w:p>
        </w:tc>
        <w:tc>
          <w:tcPr>
            <w:tcW w:w="4655" w:type="dxa"/>
            <w:tcBorders>
              <w:top w:val="nil"/>
              <w:left w:val="nil"/>
              <w:bottom w:val="single" w:color="auto" w:sz="4" w:space="0"/>
              <w:right w:val="single" w:color="auto" w:sz="4" w:space="0"/>
            </w:tcBorders>
            <w:noWrap w:val="0"/>
            <w:vAlign w:val="center"/>
          </w:tcPr>
          <w:p w14:paraId="67C4A776">
            <w:pPr>
              <w:pStyle w:val="13"/>
              <w:jc w:val="left"/>
              <w:rPr>
                <w:rFonts w:hint="eastAsia" w:ascii="仿宋" w:hAnsi="仿宋" w:eastAsia="仿宋" w:cs="仿宋"/>
              </w:rPr>
            </w:pPr>
            <w:r>
              <w:rPr>
                <w:rFonts w:hint="eastAsia" w:ascii="仿宋" w:hAnsi="仿宋" w:eastAsia="仿宋" w:cs="仿宋"/>
              </w:rPr>
              <w:t>设定食品留样专用冰箱，留样容器未经清洗消毒、未标注加工时间、样品混淆、留样数量少于100g、时间不足48小时、留样品种不全。</w:t>
            </w:r>
          </w:p>
        </w:tc>
        <w:tc>
          <w:tcPr>
            <w:tcW w:w="1326" w:type="dxa"/>
            <w:gridSpan w:val="2"/>
            <w:tcBorders>
              <w:top w:val="nil"/>
              <w:left w:val="nil"/>
              <w:bottom w:val="single" w:color="auto" w:sz="4" w:space="0"/>
              <w:right w:val="single" w:color="auto" w:sz="4" w:space="0"/>
            </w:tcBorders>
            <w:noWrap w:val="0"/>
            <w:vAlign w:val="center"/>
          </w:tcPr>
          <w:p w14:paraId="3F54E407">
            <w:pPr>
              <w:pStyle w:val="13"/>
              <w:jc w:val="left"/>
              <w:rPr>
                <w:rFonts w:hint="eastAsia" w:ascii="仿宋" w:hAnsi="仿宋" w:eastAsia="仿宋" w:cs="仿宋"/>
              </w:rPr>
            </w:pPr>
          </w:p>
        </w:tc>
      </w:tr>
      <w:tr w14:paraId="6481CB4C">
        <w:tblPrEx>
          <w:tblCellMar>
            <w:top w:w="0" w:type="dxa"/>
            <w:left w:w="108" w:type="dxa"/>
            <w:bottom w:w="0" w:type="dxa"/>
            <w:right w:w="108" w:type="dxa"/>
          </w:tblCellMar>
        </w:tblPrEx>
        <w:trPr>
          <w:trHeight w:val="1008" w:hRule="atLeast"/>
        </w:trPr>
        <w:tc>
          <w:tcPr>
            <w:tcW w:w="689" w:type="dxa"/>
            <w:gridSpan w:val="2"/>
            <w:tcBorders>
              <w:top w:val="nil"/>
              <w:left w:val="single" w:color="auto" w:sz="4" w:space="0"/>
              <w:bottom w:val="single" w:color="auto" w:sz="4" w:space="0"/>
              <w:right w:val="single" w:color="auto" w:sz="4" w:space="0"/>
            </w:tcBorders>
            <w:noWrap w:val="0"/>
            <w:vAlign w:val="center"/>
          </w:tcPr>
          <w:p w14:paraId="2915CB08">
            <w:pPr>
              <w:pStyle w:val="13"/>
              <w:jc w:val="center"/>
              <w:rPr>
                <w:rFonts w:hint="eastAsia" w:ascii="仿宋" w:hAnsi="仿宋" w:eastAsia="仿宋" w:cs="仿宋"/>
                <w:lang w:val="en-US" w:eastAsia="zh-CN"/>
              </w:rPr>
            </w:pPr>
            <w:r>
              <w:rPr>
                <w:rFonts w:hint="eastAsia" w:ascii="仿宋" w:hAnsi="仿宋" w:eastAsia="仿宋" w:cs="仿宋"/>
                <w:lang w:val="en-US" w:eastAsia="zh-CN"/>
              </w:rPr>
              <w:t>39</w:t>
            </w:r>
          </w:p>
        </w:tc>
        <w:tc>
          <w:tcPr>
            <w:tcW w:w="940" w:type="dxa"/>
            <w:tcBorders>
              <w:top w:val="nil"/>
              <w:left w:val="nil"/>
              <w:bottom w:val="single" w:color="auto" w:sz="4" w:space="0"/>
              <w:right w:val="single" w:color="auto" w:sz="4" w:space="0"/>
            </w:tcBorders>
            <w:noWrap w:val="0"/>
            <w:vAlign w:val="center"/>
          </w:tcPr>
          <w:p w14:paraId="47E17647">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6F09D74D">
            <w:pPr>
              <w:pStyle w:val="13"/>
              <w:jc w:val="center"/>
              <w:rPr>
                <w:rFonts w:hint="eastAsia" w:ascii="仿宋" w:hAnsi="仿宋" w:eastAsia="仿宋" w:cs="仿宋"/>
                <w:b/>
                <w:bCs/>
              </w:rPr>
            </w:pPr>
            <w:r>
              <w:rPr>
                <w:rFonts w:hint="eastAsia" w:ascii="仿宋" w:hAnsi="仿宋" w:eastAsia="仿宋" w:cs="仿宋"/>
                <w:b/>
                <w:bCs/>
              </w:rPr>
              <w:t>食品留样</w:t>
            </w:r>
          </w:p>
        </w:tc>
        <w:tc>
          <w:tcPr>
            <w:tcW w:w="4655" w:type="dxa"/>
            <w:tcBorders>
              <w:top w:val="nil"/>
              <w:left w:val="nil"/>
              <w:bottom w:val="single" w:color="auto" w:sz="4" w:space="0"/>
              <w:right w:val="single" w:color="auto" w:sz="4" w:space="0"/>
            </w:tcBorders>
            <w:noWrap w:val="0"/>
            <w:vAlign w:val="center"/>
          </w:tcPr>
          <w:p w14:paraId="66181B6F">
            <w:pPr>
              <w:pStyle w:val="13"/>
              <w:jc w:val="left"/>
              <w:rPr>
                <w:rFonts w:hint="eastAsia" w:ascii="仿宋" w:hAnsi="仿宋" w:eastAsia="仿宋" w:cs="仿宋"/>
              </w:rPr>
            </w:pPr>
            <w:r>
              <w:rPr>
                <w:rFonts w:hint="eastAsia" w:ascii="仿宋" w:hAnsi="仿宋" w:eastAsia="仿宋" w:cs="仿宋"/>
              </w:rPr>
              <w:t>每餐留样的食品，按规定留足100克，分别盛放在已消毒的餐具中，将贴好标签的留样食品按秩序存放在恒温冰箱内保存。</w:t>
            </w:r>
          </w:p>
        </w:tc>
        <w:tc>
          <w:tcPr>
            <w:tcW w:w="1326" w:type="dxa"/>
            <w:gridSpan w:val="2"/>
            <w:tcBorders>
              <w:top w:val="nil"/>
              <w:left w:val="nil"/>
              <w:bottom w:val="single" w:color="auto" w:sz="4" w:space="0"/>
              <w:right w:val="single" w:color="auto" w:sz="4" w:space="0"/>
            </w:tcBorders>
            <w:noWrap w:val="0"/>
            <w:vAlign w:val="center"/>
          </w:tcPr>
          <w:p w14:paraId="692FFA40">
            <w:pPr>
              <w:pStyle w:val="13"/>
              <w:jc w:val="left"/>
              <w:rPr>
                <w:rFonts w:hint="eastAsia" w:ascii="仿宋" w:hAnsi="仿宋" w:eastAsia="仿宋" w:cs="仿宋"/>
              </w:rPr>
            </w:pPr>
          </w:p>
        </w:tc>
      </w:tr>
      <w:tr w14:paraId="39BFAAD2">
        <w:tblPrEx>
          <w:tblCellMar>
            <w:top w:w="0" w:type="dxa"/>
            <w:left w:w="108" w:type="dxa"/>
            <w:bottom w:w="0" w:type="dxa"/>
            <w:right w:w="108" w:type="dxa"/>
          </w:tblCellMar>
        </w:tblPrEx>
        <w:trPr>
          <w:trHeight w:val="713" w:hRule="atLeast"/>
        </w:trPr>
        <w:tc>
          <w:tcPr>
            <w:tcW w:w="689" w:type="dxa"/>
            <w:gridSpan w:val="2"/>
            <w:tcBorders>
              <w:top w:val="nil"/>
              <w:left w:val="single" w:color="auto" w:sz="4" w:space="0"/>
              <w:bottom w:val="single" w:color="auto" w:sz="4" w:space="0"/>
              <w:right w:val="single" w:color="auto" w:sz="4" w:space="0"/>
            </w:tcBorders>
            <w:noWrap w:val="0"/>
            <w:vAlign w:val="center"/>
          </w:tcPr>
          <w:p w14:paraId="1CDA1BA3">
            <w:pPr>
              <w:pStyle w:val="13"/>
              <w:jc w:val="center"/>
              <w:rPr>
                <w:rFonts w:hint="eastAsia" w:ascii="仿宋" w:hAnsi="仿宋" w:eastAsia="仿宋" w:cs="仿宋"/>
                <w:lang w:val="en-US" w:eastAsia="zh-CN"/>
              </w:rPr>
            </w:pPr>
            <w:r>
              <w:rPr>
                <w:rFonts w:hint="eastAsia" w:ascii="仿宋" w:hAnsi="仿宋" w:eastAsia="仿宋" w:cs="仿宋"/>
                <w:lang w:val="en-US" w:eastAsia="zh-CN"/>
              </w:rPr>
              <w:t>40</w:t>
            </w:r>
          </w:p>
        </w:tc>
        <w:tc>
          <w:tcPr>
            <w:tcW w:w="940" w:type="dxa"/>
            <w:tcBorders>
              <w:top w:val="nil"/>
              <w:left w:val="nil"/>
              <w:bottom w:val="single" w:color="auto" w:sz="4" w:space="0"/>
              <w:right w:val="single" w:color="auto" w:sz="4" w:space="0"/>
            </w:tcBorders>
            <w:noWrap w:val="0"/>
            <w:vAlign w:val="center"/>
          </w:tcPr>
          <w:p w14:paraId="6A14AAF8">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487BCEEC">
            <w:pPr>
              <w:pStyle w:val="13"/>
              <w:jc w:val="center"/>
              <w:rPr>
                <w:rFonts w:hint="eastAsia" w:ascii="仿宋" w:hAnsi="仿宋" w:eastAsia="仿宋" w:cs="仿宋"/>
                <w:b/>
                <w:bCs/>
              </w:rPr>
            </w:pPr>
            <w:r>
              <w:rPr>
                <w:rFonts w:hint="eastAsia" w:ascii="仿宋" w:hAnsi="仿宋" w:eastAsia="仿宋" w:cs="仿宋"/>
                <w:b/>
                <w:bCs/>
              </w:rPr>
              <w:t>食品留样</w:t>
            </w:r>
          </w:p>
        </w:tc>
        <w:tc>
          <w:tcPr>
            <w:tcW w:w="4655" w:type="dxa"/>
            <w:tcBorders>
              <w:top w:val="nil"/>
              <w:left w:val="nil"/>
              <w:bottom w:val="single" w:color="auto" w:sz="4" w:space="0"/>
              <w:right w:val="single" w:color="auto" w:sz="4" w:space="0"/>
            </w:tcBorders>
            <w:noWrap w:val="0"/>
            <w:vAlign w:val="center"/>
          </w:tcPr>
          <w:p w14:paraId="779A5E6F">
            <w:pPr>
              <w:pStyle w:val="13"/>
              <w:jc w:val="left"/>
              <w:rPr>
                <w:rFonts w:hint="eastAsia" w:ascii="仿宋" w:hAnsi="仿宋" w:eastAsia="仿宋" w:cs="仿宋"/>
              </w:rPr>
            </w:pPr>
            <w:r>
              <w:rPr>
                <w:rFonts w:hint="eastAsia" w:ascii="仿宋" w:hAnsi="仿宋" w:eastAsia="仿宋" w:cs="仿宋"/>
              </w:rPr>
              <w:t>食品留样冰箱为专用设备，严禁存放与留样食品无关的物品。</w:t>
            </w:r>
          </w:p>
        </w:tc>
        <w:tc>
          <w:tcPr>
            <w:tcW w:w="1326" w:type="dxa"/>
            <w:gridSpan w:val="2"/>
            <w:tcBorders>
              <w:top w:val="nil"/>
              <w:left w:val="nil"/>
              <w:bottom w:val="single" w:color="auto" w:sz="4" w:space="0"/>
              <w:right w:val="single" w:color="auto" w:sz="4" w:space="0"/>
            </w:tcBorders>
            <w:noWrap w:val="0"/>
            <w:vAlign w:val="center"/>
          </w:tcPr>
          <w:p w14:paraId="6F86B326">
            <w:pPr>
              <w:pStyle w:val="13"/>
              <w:jc w:val="left"/>
              <w:rPr>
                <w:rFonts w:hint="eastAsia" w:ascii="仿宋" w:hAnsi="仿宋" w:eastAsia="仿宋" w:cs="仿宋"/>
              </w:rPr>
            </w:pPr>
          </w:p>
        </w:tc>
      </w:tr>
      <w:tr w14:paraId="648D9CFB">
        <w:tblPrEx>
          <w:tblCellMar>
            <w:top w:w="0" w:type="dxa"/>
            <w:left w:w="108" w:type="dxa"/>
            <w:bottom w:w="0" w:type="dxa"/>
            <w:right w:w="108" w:type="dxa"/>
          </w:tblCellMar>
        </w:tblPrEx>
        <w:trPr>
          <w:trHeight w:val="877" w:hRule="atLeast"/>
        </w:trPr>
        <w:tc>
          <w:tcPr>
            <w:tcW w:w="689" w:type="dxa"/>
            <w:gridSpan w:val="2"/>
            <w:tcBorders>
              <w:top w:val="nil"/>
              <w:left w:val="single" w:color="auto" w:sz="4" w:space="0"/>
              <w:bottom w:val="single" w:color="auto" w:sz="4" w:space="0"/>
              <w:right w:val="single" w:color="auto" w:sz="4" w:space="0"/>
            </w:tcBorders>
            <w:noWrap w:val="0"/>
            <w:vAlign w:val="center"/>
          </w:tcPr>
          <w:p w14:paraId="31576F0E">
            <w:pPr>
              <w:pStyle w:val="13"/>
              <w:jc w:val="center"/>
              <w:rPr>
                <w:rFonts w:hint="eastAsia" w:ascii="仿宋" w:hAnsi="仿宋" w:eastAsia="仿宋" w:cs="仿宋"/>
                <w:lang w:val="en-US" w:eastAsia="zh-CN"/>
              </w:rPr>
            </w:pPr>
            <w:r>
              <w:rPr>
                <w:rFonts w:hint="eastAsia" w:ascii="仿宋" w:hAnsi="仿宋" w:eastAsia="仿宋" w:cs="仿宋"/>
                <w:lang w:val="en-US" w:eastAsia="zh-CN"/>
              </w:rPr>
              <w:t>41</w:t>
            </w:r>
          </w:p>
        </w:tc>
        <w:tc>
          <w:tcPr>
            <w:tcW w:w="940" w:type="dxa"/>
            <w:tcBorders>
              <w:top w:val="nil"/>
              <w:left w:val="nil"/>
              <w:bottom w:val="single" w:color="auto" w:sz="4" w:space="0"/>
              <w:right w:val="single" w:color="auto" w:sz="4" w:space="0"/>
            </w:tcBorders>
            <w:noWrap w:val="0"/>
            <w:vAlign w:val="center"/>
          </w:tcPr>
          <w:p w14:paraId="4BA4772C">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nil"/>
              <w:left w:val="nil"/>
              <w:bottom w:val="single" w:color="auto" w:sz="4" w:space="0"/>
              <w:right w:val="single" w:color="auto" w:sz="4" w:space="0"/>
            </w:tcBorders>
            <w:noWrap w:val="0"/>
            <w:vAlign w:val="center"/>
          </w:tcPr>
          <w:p w14:paraId="4BEBD0BC">
            <w:pPr>
              <w:pStyle w:val="13"/>
              <w:jc w:val="center"/>
              <w:rPr>
                <w:rFonts w:hint="eastAsia" w:ascii="仿宋" w:hAnsi="仿宋" w:eastAsia="仿宋" w:cs="仿宋"/>
                <w:b/>
                <w:bCs/>
              </w:rPr>
            </w:pPr>
            <w:r>
              <w:rPr>
                <w:rFonts w:hint="eastAsia" w:ascii="仿宋" w:hAnsi="仿宋" w:eastAsia="仿宋" w:cs="仿宋"/>
                <w:b/>
                <w:bCs/>
              </w:rPr>
              <w:t>现场卫生</w:t>
            </w:r>
          </w:p>
        </w:tc>
        <w:tc>
          <w:tcPr>
            <w:tcW w:w="4655" w:type="dxa"/>
            <w:tcBorders>
              <w:top w:val="nil"/>
              <w:left w:val="nil"/>
              <w:bottom w:val="single" w:color="auto" w:sz="4" w:space="0"/>
              <w:right w:val="single" w:color="auto" w:sz="4" w:space="0"/>
            </w:tcBorders>
            <w:noWrap w:val="0"/>
            <w:vAlign w:val="center"/>
          </w:tcPr>
          <w:p w14:paraId="2645C2B9">
            <w:pPr>
              <w:pStyle w:val="13"/>
              <w:jc w:val="left"/>
              <w:rPr>
                <w:rFonts w:hint="eastAsia" w:ascii="仿宋" w:hAnsi="仿宋" w:eastAsia="仿宋" w:cs="仿宋"/>
              </w:rPr>
            </w:pPr>
            <w:r>
              <w:rPr>
                <w:rFonts w:hint="eastAsia" w:ascii="仿宋" w:hAnsi="仿宋" w:eastAsia="仿宋" w:cs="仿宋"/>
              </w:rPr>
              <w:t>后厨电器、操作台、刀具、砧板、货架、器具及其他日常工具在固定存放区域整齐摆放，并使用定位线做明显标识</w:t>
            </w:r>
          </w:p>
        </w:tc>
        <w:tc>
          <w:tcPr>
            <w:tcW w:w="1326" w:type="dxa"/>
            <w:gridSpan w:val="2"/>
            <w:tcBorders>
              <w:top w:val="nil"/>
              <w:left w:val="nil"/>
              <w:bottom w:val="single" w:color="auto" w:sz="4" w:space="0"/>
              <w:right w:val="single" w:color="auto" w:sz="4" w:space="0"/>
            </w:tcBorders>
            <w:noWrap w:val="0"/>
            <w:vAlign w:val="center"/>
          </w:tcPr>
          <w:p w14:paraId="6BCC1713">
            <w:pPr>
              <w:pStyle w:val="13"/>
              <w:jc w:val="left"/>
              <w:rPr>
                <w:rFonts w:hint="eastAsia" w:ascii="仿宋" w:hAnsi="仿宋" w:eastAsia="仿宋" w:cs="仿宋"/>
              </w:rPr>
            </w:pPr>
          </w:p>
        </w:tc>
      </w:tr>
      <w:tr w14:paraId="45827BB7">
        <w:tblPrEx>
          <w:tblCellMar>
            <w:top w:w="0" w:type="dxa"/>
            <w:left w:w="108" w:type="dxa"/>
            <w:bottom w:w="0" w:type="dxa"/>
            <w:right w:w="108" w:type="dxa"/>
          </w:tblCellMar>
        </w:tblPrEx>
        <w:trPr>
          <w:trHeight w:val="968" w:hRule="atLeast"/>
        </w:trPr>
        <w:tc>
          <w:tcPr>
            <w:tcW w:w="689" w:type="dxa"/>
            <w:gridSpan w:val="2"/>
            <w:tcBorders>
              <w:top w:val="nil"/>
              <w:left w:val="single" w:color="auto" w:sz="4" w:space="0"/>
              <w:bottom w:val="single" w:color="auto" w:sz="4" w:space="0"/>
              <w:right w:val="single" w:color="auto" w:sz="4" w:space="0"/>
            </w:tcBorders>
            <w:noWrap w:val="0"/>
            <w:vAlign w:val="center"/>
          </w:tcPr>
          <w:p w14:paraId="47BFA369">
            <w:pPr>
              <w:pStyle w:val="13"/>
              <w:jc w:val="center"/>
              <w:rPr>
                <w:rFonts w:hint="eastAsia" w:ascii="仿宋" w:hAnsi="仿宋" w:eastAsia="仿宋" w:cs="仿宋"/>
                <w:lang w:val="en-US" w:eastAsia="zh-CN"/>
              </w:rPr>
            </w:pPr>
            <w:r>
              <w:rPr>
                <w:rFonts w:hint="eastAsia" w:ascii="仿宋" w:hAnsi="仿宋" w:eastAsia="仿宋" w:cs="仿宋"/>
                <w:lang w:val="en-US" w:eastAsia="zh-CN"/>
              </w:rPr>
              <w:t>42</w:t>
            </w:r>
          </w:p>
        </w:tc>
        <w:tc>
          <w:tcPr>
            <w:tcW w:w="940" w:type="dxa"/>
            <w:tcBorders>
              <w:top w:val="nil"/>
              <w:left w:val="nil"/>
              <w:bottom w:val="single" w:color="auto" w:sz="4" w:space="0"/>
              <w:right w:val="single" w:color="auto" w:sz="4" w:space="0"/>
            </w:tcBorders>
            <w:noWrap w:val="0"/>
            <w:vAlign w:val="center"/>
          </w:tcPr>
          <w:p w14:paraId="74FCC6FD">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nil"/>
              <w:left w:val="nil"/>
              <w:bottom w:val="single" w:color="auto" w:sz="4" w:space="0"/>
              <w:right w:val="single" w:color="auto" w:sz="4" w:space="0"/>
            </w:tcBorders>
            <w:noWrap w:val="0"/>
            <w:vAlign w:val="center"/>
          </w:tcPr>
          <w:p w14:paraId="21216733">
            <w:pPr>
              <w:pStyle w:val="13"/>
              <w:jc w:val="center"/>
              <w:rPr>
                <w:rFonts w:hint="eastAsia" w:ascii="仿宋" w:hAnsi="仿宋" w:eastAsia="仿宋" w:cs="仿宋"/>
                <w:b/>
                <w:bCs/>
              </w:rPr>
            </w:pPr>
            <w:r>
              <w:rPr>
                <w:rFonts w:hint="eastAsia" w:ascii="仿宋" w:hAnsi="仿宋" w:eastAsia="仿宋" w:cs="仿宋"/>
                <w:b/>
                <w:bCs/>
              </w:rPr>
              <w:t>现场卫生</w:t>
            </w:r>
          </w:p>
        </w:tc>
        <w:tc>
          <w:tcPr>
            <w:tcW w:w="4655" w:type="dxa"/>
            <w:tcBorders>
              <w:top w:val="nil"/>
              <w:left w:val="nil"/>
              <w:bottom w:val="single" w:color="auto" w:sz="4" w:space="0"/>
              <w:right w:val="single" w:color="auto" w:sz="4" w:space="0"/>
            </w:tcBorders>
            <w:noWrap w:val="0"/>
            <w:vAlign w:val="center"/>
          </w:tcPr>
          <w:p w14:paraId="4236356F">
            <w:pPr>
              <w:pStyle w:val="13"/>
              <w:jc w:val="left"/>
              <w:rPr>
                <w:rFonts w:hint="eastAsia" w:ascii="仿宋" w:hAnsi="仿宋" w:eastAsia="仿宋" w:cs="仿宋"/>
              </w:rPr>
            </w:pPr>
            <w:r>
              <w:rPr>
                <w:rFonts w:hint="eastAsia" w:ascii="仿宋" w:hAnsi="仿宋" w:eastAsia="仿宋" w:cs="仿宋"/>
              </w:rPr>
              <w:t>每餐供餐结束后，应对餐厅地面、灶台、货架、器具及剩余原材料进行清洁整理，使用后的器具需放回指定位置.</w:t>
            </w:r>
          </w:p>
        </w:tc>
        <w:tc>
          <w:tcPr>
            <w:tcW w:w="1326" w:type="dxa"/>
            <w:gridSpan w:val="2"/>
            <w:tcBorders>
              <w:top w:val="nil"/>
              <w:left w:val="nil"/>
              <w:bottom w:val="single" w:color="auto" w:sz="4" w:space="0"/>
              <w:right w:val="single" w:color="auto" w:sz="4" w:space="0"/>
            </w:tcBorders>
            <w:noWrap w:val="0"/>
            <w:vAlign w:val="center"/>
          </w:tcPr>
          <w:p w14:paraId="2CE58FE8">
            <w:pPr>
              <w:pStyle w:val="13"/>
              <w:jc w:val="left"/>
              <w:rPr>
                <w:rFonts w:hint="eastAsia" w:ascii="仿宋" w:hAnsi="仿宋" w:eastAsia="仿宋" w:cs="仿宋"/>
              </w:rPr>
            </w:pPr>
          </w:p>
        </w:tc>
      </w:tr>
      <w:tr w14:paraId="5BEA819C">
        <w:tblPrEx>
          <w:tblCellMar>
            <w:top w:w="0" w:type="dxa"/>
            <w:left w:w="108" w:type="dxa"/>
            <w:bottom w:w="0" w:type="dxa"/>
            <w:right w:w="108" w:type="dxa"/>
          </w:tblCellMar>
        </w:tblPrEx>
        <w:trPr>
          <w:trHeight w:val="908" w:hRule="atLeast"/>
        </w:trPr>
        <w:tc>
          <w:tcPr>
            <w:tcW w:w="689" w:type="dxa"/>
            <w:gridSpan w:val="2"/>
            <w:tcBorders>
              <w:top w:val="nil"/>
              <w:left w:val="single" w:color="auto" w:sz="4" w:space="0"/>
              <w:bottom w:val="single" w:color="auto" w:sz="4" w:space="0"/>
              <w:right w:val="single" w:color="auto" w:sz="4" w:space="0"/>
            </w:tcBorders>
            <w:noWrap w:val="0"/>
            <w:vAlign w:val="center"/>
          </w:tcPr>
          <w:p w14:paraId="38D20F5F">
            <w:pPr>
              <w:pStyle w:val="13"/>
              <w:jc w:val="center"/>
              <w:rPr>
                <w:rFonts w:hint="eastAsia" w:ascii="仿宋" w:hAnsi="仿宋" w:eastAsia="仿宋" w:cs="仿宋"/>
                <w:lang w:val="en-US" w:eastAsia="zh-CN"/>
              </w:rPr>
            </w:pPr>
            <w:r>
              <w:rPr>
                <w:rFonts w:hint="eastAsia" w:ascii="仿宋" w:hAnsi="仿宋" w:eastAsia="仿宋" w:cs="仿宋"/>
                <w:lang w:val="en-US" w:eastAsia="zh-CN"/>
              </w:rPr>
              <w:t>43</w:t>
            </w:r>
          </w:p>
        </w:tc>
        <w:tc>
          <w:tcPr>
            <w:tcW w:w="940" w:type="dxa"/>
            <w:tcBorders>
              <w:top w:val="nil"/>
              <w:left w:val="nil"/>
              <w:bottom w:val="single" w:color="auto" w:sz="4" w:space="0"/>
              <w:right w:val="single" w:color="auto" w:sz="4" w:space="0"/>
            </w:tcBorders>
            <w:noWrap w:val="0"/>
            <w:vAlign w:val="center"/>
          </w:tcPr>
          <w:p w14:paraId="6AC72361">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59EB7DC9">
            <w:pPr>
              <w:pStyle w:val="13"/>
              <w:jc w:val="center"/>
              <w:rPr>
                <w:rFonts w:hint="eastAsia" w:ascii="仿宋" w:hAnsi="仿宋" w:eastAsia="仿宋" w:cs="仿宋"/>
                <w:b/>
                <w:bCs/>
              </w:rPr>
            </w:pPr>
            <w:r>
              <w:rPr>
                <w:rFonts w:hint="eastAsia" w:ascii="仿宋" w:hAnsi="仿宋" w:eastAsia="仿宋" w:cs="仿宋"/>
                <w:b/>
                <w:bCs/>
              </w:rPr>
              <w:t>现场卫生</w:t>
            </w:r>
          </w:p>
        </w:tc>
        <w:tc>
          <w:tcPr>
            <w:tcW w:w="4655" w:type="dxa"/>
            <w:tcBorders>
              <w:top w:val="nil"/>
              <w:left w:val="nil"/>
              <w:bottom w:val="single" w:color="auto" w:sz="4" w:space="0"/>
              <w:right w:val="single" w:color="auto" w:sz="4" w:space="0"/>
            </w:tcBorders>
            <w:noWrap w:val="0"/>
            <w:vAlign w:val="center"/>
          </w:tcPr>
          <w:p w14:paraId="1B0F3A64">
            <w:pPr>
              <w:pStyle w:val="13"/>
              <w:jc w:val="left"/>
              <w:rPr>
                <w:rFonts w:hint="eastAsia" w:ascii="仿宋" w:hAnsi="仿宋" w:eastAsia="仿宋" w:cs="仿宋"/>
              </w:rPr>
            </w:pPr>
            <w:r>
              <w:rPr>
                <w:rFonts w:hint="eastAsia" w:ascii="仿宋" w:hAnsi="仿宋" w:eastAsia="仿宋" w:cs="仿宋"/>
              </w:rPr>
              <w:t>区域内设备设施表面卫生未按标准清洁，卫生较差，有积垢、霉斑、油渍、冰箱积霜较厚或出现卫生死角等。</w:t>
            </w:r>
          </w:p>
        </w:tc>
        <w:tc>
          <w:tcPr>
            <w:tcW w:w="1326" w:type="dxa"/>
            <w:gridSpan w:val="2"/>
            <w:tcBorders>
              <w:top w:val="nil"/>
              <w:left w:val="nil"/>
              <w:bottom w:val="single" w:color="auto" w:sz="4" w:space="0"/>
              <w:right w:val="single" w:color="auto" w:sz="4" w:space="0"/>
            </w:tcBorders>
            <w:noWrap w:val="0"/>
            <w:vAlign w:val="center"/>
          </w:tcPr>
          <w:p w14:paraId="7179502E">
            <w:pPr>
              <w:pStyle w:val="13"/>
              <w:jc w:val="left"/>
              <w:rPr>
                <w:rFonts w:hint="eastAsia" w:ascii="仿宋" w:hAnsi="仿宋" w:eastAsia="仿宋" w:cs="仿宋"/>
              </w:rPr>
            </w:pPr>
          </w:p>
        </w:tc>
      </w:tr>
      <w:tr w14:paraId="17F6767D">
        <w:tblPrEx>
          <w:tblCellMar>
            <w:top w:w="0" w:type="dxa"/>
            <w:left w:w="108" w:type="dxa"/>
            <w:bottom w:w="0" w:type="dxa"/>
            <w:right w:w="108" w:type="dxa"/>
          </w:tblCellMar>
        </w:tblPrEx>
        <w:trPr>
          <w:trHeight w:val="666" w:hRule="atLeast"/>
        </w:trPr>
        <w:tc>
          <w:tcPr>
            <w:tcW w:w="689" w:type="dxa"/>
            <w:gridSpan w:val="2"/>
            <w:tcBorders>
              <w:top w:val="nil"/>
              <w:left w:val="single" w:color="auto" w:sz="4" w:space="0"/>
              <w:bottom w:val="single" w:color="auto" w:sz="4" w:space="0"/>
              <w:right w:val="single" w:color="auto" w:sz="4" w:space="0"/>
            </w:tcBorders>
            <w:noWrap w:val="0"/>
            <w:vAlign w:val="center"/>
          </w:tcPr>
          <w:p w14:paraId="70F66898">
            <w:pPr>
              <w:pStyle w:val="13"/>
              <w:jc w:val="center"/>
              <w:rPr>
                <w:rFonts w:hint="eastAsia" w:ascii="仿宋" w:hAnsi="仿宋" w:eastAsia="仿宋" w:cs="仿宋"/>
                <w:lang w:val="en-US" w:eastAsia="zh-CN"/>
              </w:rPr>
            </w:pPr>
            <w:r>
              <w:rPr>
                <w:rFonts w:hint="eastAsia" w:ascii="仿宋" w:hAnsi="仿宋" w:eastAsia="仿宋" w:cs="仿宋"/>
                <w:lang w:val="en-US" w:eastAsia="zh-CN"/>
              </w:rPr>
              <w:t>44</w:t>
            </w:r>
          </w:p>
        </w:tc>
        <w:tc>
          <w:tcPr>
            <w:tcW w:w="940" w:type="dxa"/>
            <w:tcBorders>
              <w:top w:val="nil"/>
              <w:left w:val="nil"/>
              <w:bottom w:val="single" w:color="auto" w:sz="4" w:space="0"/>
              <w:right w:val="single" w:color="auto" w:sz="4" w:space="0"/>
            </w:tcBorders>
            <w:noWrap w:val="0"/>
            <w:vAlign w:val="center"/>
          </w:tcPr>
          <w:p w14:paraId="5031B8A1">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nil"/>
              <w:left w:val="nil"/>
              <w:bottom w:val="single" w:color="auto" w:sz="4" w:space="0"/>
              <w:right w:val="single" w:color="auto" w:sz="4" w:space="0"/>
            </w:tcBorders>
            <w:noWrap w:val="0"/>
            <w:vAlign w:val="center"/>
          </w:tcPr>
          <w:p w14:paraId="4076AE7E">
            <w:pPr>
              <w:pStyle w:val="13"/>
              <w:jc w:val="center"/>
              <w:rPr>
                <w:rFonts w:hint="eastAsia" w:ascii="仿宋" w:hAnsi="仿宋" w:eastAsia="仿宋" w:cs="仿宋"/>
                <w:b/>
                <w:bCs/>
              </w:rPr>
            </w:pPr>
            <w:r>
              <w:rPr>
                <w:rFonts w:hint="eastAsia" w:ascii="仿宋" w:hAnsi="仿宋" w:eastAsia="仿宋" w:cs="仿宋"/>
                <w:b/>
                <w:bCs/>
              </w:rPr>
              <w:t>现场卫生</w:t>
            </w:r>
          </w:p>
        </w:tc>
        <w:tc>
          <w:tcPr>
            <w:tcW w:w="4655" w:type="dxa"/>
            <w:tcBorders>
              <w:top w:val="nil"/>
              <w:left w:val="nil"/>
              <w:bottom w:val="single" w:color="auto" w:sz="4" w:space="0"/>
              <w:right w:val="single" w:color="auto" w:sz="4" w:space="0"/>
            </w:tcBorders>
            <w:noWrap w:val="0"/>
            <w:vAlign w:val="center"/>
          </w:tcPr>
          <w:p w14:paraId="5BD325CC">
            <w:pPr>
              <w:pStyle w:val="13"/>
              <w:jc w:val="left"/>
              <w:rPr>
                <w:rFonts w:hint="eastAsia" w:ascii="仿宋" w:hAnsi="仿宋" w:eastAsia="仿宋" w:cs="仿宋"/>
              </w:rPr>
            </w:pPr>
            <w:r>
              <w:rPr>
                <w:rFonts w:hint="eastAsia" w:ascii="仿宋" w:hAnsi="仿宋" w:eastAsia="仿宋" w:cs="仿宋"/>
              </w:rPr>
              <w:t>要定期对油烟管道进行清洁，确保食堂排风系统正常运作，做好日常维护。</w:t>
            </w:r>
          </w:p>
        </w:tc>
        <w:tc>
          <w:tcPr>
            <w:tcW w:w="1326" w:type="dxa"/>
            <w:gridSpan w:val="2"/>
            <w:tcBorders>
              <w:top w:val="nil"/>
              <w:left w:val="nil"/>
              <w:bottom w:val="single" w:color="auto" w:sz="4" w:space="0"/>
              <w:right w:val="single" w:color="auto" w:sz="4" w:space="0"/>
            </w:tcBorders>
            <w:noWrap w:val="0"/>
            <w:vAlign w:val="center"/>
          </w:tcPr>
          <w:p w14:paraId="0F5E14C6">
            <w:pPr>
              <w:pStyle w:val="13"/>
              <w:jc w:val="left"/>
              <w:rPr>
                <w:rFonts w:hint="eastAsia" w:ascii="仿宋" w:hAnsi="仿宋" w:eastAsia="仿宋" w:cs="仿宋"/>
              </w:rPr>
            </w:pPr>
          </w:p>
        </w:tc>
      </w:tr>
      <w:tr w14:paraId="4FDAAEAC">
        <w:tblPrEx>
          <w:tblCellMar>
            <w:top w:w="0" w:type="dxa"/>
            <w:left w:w="108" w:type="dxa"/>
            <w:bottom w:w="0" w:type="dxa"/>
            <w:right w:w="108" w:type="dxa"/>
          </w:tblCellMar>
        </w:tblPrEx>
        <w:trPr>
          <w:trHeight w:val="369" w:hRule="atLeast"/>
        </w:trPr>
        <w:tc>
          <w:tcPr>
            <w:tcW w:w="689" w:type="dxa"/>
            <w:gridSpan w:val="2"/>
            <w:tcBorders>
              <w:top w:val="nil"/>
              <w:left w:val="single" w:color="auto" w:sz="4" w:space="0"/>
              <w:bottom w:val="single" w:color="auto" w:sz="4" w:space="0"/>
              <w:right w:val="single" w:color="auto" w:sz="4" w:space="0"/>
            </w:tcBorders>
            <w:noWrap w:val="0"/>
            <w:vAlign w:val="center"/>
          </w:tcPr>
          <w:p w14:paraId="67BACF6E">
            <w:pPr>
              <w:pStyle w:val="13"/>
              <w:jc w:val="center"/>
              <w:rPr>
                <w:rFonts w:hint="eastAsia" w:ascii="仿宋" w:hAnsi="仿宋" w:eastAsia="仿宋" w:cs="仿宋"/>
                <w:lang w:val="en-US" w:eastAsia="zh-CN"/>
              </w:rPr>
            </w:pPr>
            <w:r>
              <w:rPr>
                <w:rFonts w:hint="eastAsia" w:ascii="仿宋" w:hAnsi="仿宋" w:eastAsia="仿宋" w:cs="仿宋"/>
                <w:lang w:val="en-US" w:eastAsia="zh-CN"/>
              </w:rPr>
              <w:t>45</w:t>
            </w:r>
          </w:p>
        </w:tc>
        <w:tc>
          <w:tcPr>
            <w:tcW w:w="940" w:type="dxa"/>
            <w:tcBorders>
              <w:top w:val="nil"/>
              <w:left w:val="nil"/>
              <w:bottom w:val="single" w:color="auto" w:sz="4" w:space="0"/>
              <w:right w:val="single" w:color="auto" w:sz="4" w:space="0"/>
            </w:tcBorders>
            <w:noWrap w:val="0"/>
            <w:vAlign w:val="center"/>
          </w:tcPr>
          <w:p w14:paraId="6D9275DC">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1B10B915">
            <w:pPr>
              <w:pStyle w:val="13"/>
              <w:jc w:val="center"/>
              <w:rPr>
                <w:rFonts w:hint="eastAsia" w:ascii="仿宋" w:hAnsi="仿宋" w:eastAsia="仿宋" w:cs="仿宋"/>
                <w:b/>
                <w:bCs/>
              </w:rPr>
            </w:pPr>
            <w:r>
              <w:rPr>
                <w:rFonts w:hint="eastAsia" w:ascii="仿宋" w:hAnsi="仿宋" w:eastAsia="仿宋" w:cs="仿宋"/>
                <w:b/>
                <w:bCs/>
              </w:rPr>
              <w:t>人员管理</w:t>
            </w:r>
          </w:p>
        </w:tc>
        <w:tc>
          <w:tcPr>
            <w:tcW w:w="4655" w:type="dxa"/>
            <w:tcBorders>
              <w:top w:val="nil"/>
              <w:left w:val="nil"/>
              <w:bottom w:val="single" w:color="auto" w:sz="4" w:space="0"/>
              <w:right w:val="single" w:color="auto" w:sz="4" w:space="0"/>
            </w:tcBorders>
            <w:noWrap w:val="0"/>
            <w:vAlign w:val="center"/>
          </w:tcPr>
          <w:p w14:paraId="5E472509">
            <w:pPr>
              <w:pStyle w:val="13"/>
              <w:jc w:val="left"/>
              <w:rPr>
                <w:rFonts w:hint="eastAsia" w:ascii="仿宋" w:hAnsi="仿宋" w:eastAsia="仿宋" w:cs="仿宋"/>
              </w:rPr>
            </w:pPr>
            <w:r>
              <w:rPr>
                <w:rFonts w:hint="eastAsia" w:ascii="仿宋" w:hAnsi="仿宋" w:eastAsia="仿宋" w:cs="仿宋"/>
              </w:rPr>
              <w:t>不得留长指甲、涂指甲油、戴戒指；</w:t>
            </w:r>
          </w:p>
        </w:tc>
        <w:tc>
          <w:tcPr>
            <w:tcW w:w="1326" w:type="dxa"/>
            <w:gridSpan w:val="2"/>
            <w:tcBorders>
              <w:top w:val="nil"/>
              <w:left w:val="nil"/>
              <w:bottom w:val="single" w:color="auto" w:sz="4" w:space="0"/>
              <w:right w:val="single" w:color="auto" w:sz="4" w:space="0"/>
            </w:tcBorders>
            <w:noWrap w:val="0"/>
            <w:vAlign w:val="center"/>
          </w:tcPr>
          <w:p w14:paraId="36522E78">
            <w:pPr>
              <w:pStyle w:val="13"/>
              <w:jc w:val="left"/>
              <w:rPr>
                <w:rFonts w:hint="eastAsia" w:ascii="仿宋" w:hAnsi="仿宋" w:eastAsia="仿宋" w:cs="仿宋"/>
              </w:rPr>
            </w:pPr>
          </w:p>
        </w:tc>
      </w:tr>
      <w:tr w14:paraId="5D4ACE39">
        <w:tblPrEx>
          <w:tblCellMar>
            <w:top w:w="0" w:type="dxa"/>
            <w:left w:w="108" w:type="dxa"/>
            <w:bottom w:w="0" w:type="dxa"/>
            <w:right w:w="108" w:type="dxa"/>
          </w:tblCellMar>
        </w:tblPrEx>
        <w:trPr>
          <w:trHeight w:val="578" w:hRule="atLeast"/>
        </w:trPr>
        <w:tc>
          <w:tcPr>
            <w:tcW w:w="689" w:type="dxa"/>
            <w:gridSpan w:val="2"/>
            <w:tcBorders>
              <w:top w:val="nil"/>
              <w:left w:val="single" w:color="auto" w:sz="4" w:space="0"/>
              <w:bottom w:val="single" w:color="auto" w:sz="4" w:space="0"/>
              <w:right w:val="single" w:color="auto" w:sz="4" w:space="0"/>
            </w:tcBorders>
            <w:noWrap w:val="0"/>
            <w:vAlign w:val="center"/>
          </w:tcPr>
          <w:p w14:paraId="0503B05A">
            <w:pPr>
              <w:pStyle w:val="13"/>
              <w:jc w:val="center"/>
              <w:rPr>
                <w:rFonts w:hint="eastAsia" w:ascii="仿宋" w:hAnsi="仿宋" w:eastAsia="仿宋" w:cs="仿宋"/>
                <w:lang w:val="en-US" w:eastAsia="zh-CN"/>
              </w:rPr>
            </w:pPr>
            <w:r>
              <w:rPr>
                <w:rFonts w:hint="eastAsia" w:ascii="仿宋" w:hAnsi="仿宋" w:eastAsia="仿宋" w:cs="仿宋"/>
                <w:lang w:val="en-US" w:eastAsia="zh-CN"/>
              </w:rPr>
              <w:t>46</w:t>
            </w:r>
          </w:p>
        </w:tc>
        <w:tc>
          <w:tcPr>
            <w:tcW w:w="940" w:type="dxa"/>
            <w:tcBorders>
              <w:top w:val="nil"/>
              <w:left w:val="nil"/>
              <w:bottom w:val="single" w:color="auto" w:sz="4" w:space="0"/>
              <w:right w:val="single" w:color="auto" w:sz="4" w:space="0"/>
            </w:tcBorders>
            <w:noWrap w:val="0"/>
            <w:vAlign w:val="center"/>
          </w:tcPr>
          <w:p w14:paraId="4CB230F3">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31AF15AA">
            <w:pPr>
              <w:pStyle w:val="13"/>
              <w:jc w:val="center"/>
              <w:rPr>
                <w:rFonts w:hint="eastAsia" w:ascii="仿宋" w:hAnsi="仿宋" w:eastAsia="仿宋" w:cs="仿宋"/>
                <w:b/>
                <w:bCs/>
              </w:rPr>
            </w:pPr>
            <w:r>
              <w:rPr>
                <w:rFonts w:hint="eastAsia" w:ascii="仿宋" w:hAnsi="仿宋" w:eastAsia="仿宋" w:cs="仿宋"/>
                <w:b/>
                <w:bCs/>
              </w:rPr>
              <w:t>人员管理</w:t>
            </w:r>
          </w:p>
        </w:tc>
        <w:tc>
          <w:tcPr>
            <w:tcW w:w="4655" w:type="dxa"/>
            <w:tcBorders>
              <w:top w:val="nil"/>
              <w:left w:val="nil"/>
              <w:bottom w:val="single" w:color="auto" w:sz="4" w:space="0"/>
              <w:right w:val="single" w:color="auto" w:sz="4" w:space="0"/>
            </w:tcBorders>
            <w:noWrap w:val="0"/>
            <w:vAlign w:val="center"/>
          </w:tcPr>
          <w:p w14:paraId="2D900D41">
            <w:pPr>
              <w:pStyle w:val="13"/>
              <w:jc w:val="left"/>
              <w:rPr>
                <w:rFonts w:hint="eastAsia" w:ascii="仿宋" w:hAnsi="仿宋" w:eastAsia="仿宋" w:cs="仿宋"/>
                <w:lang w:val="en-US" w:eastAsia="zh-CN"/>
              </w:rPr>
            </w:pPr>
            <w:r>
              <w:rPr>
                <w:rFonts w:hint="eastAsia" w:ascii="仿宋" w:hAnsi="仿宋" w:eastAsia="仿宋" w:cs="仿宋"/>
              </w:rPr>
              <w:t>不得有面对食品打喷嚏、咳嗽及其他有碍食品卫生的行为；</w:t>
            </w:r>
          </w:p>
        </w:tc>
        <w:tc>
          <w:tcPr>
            <w:tcW w:w="1326" w:type="dxa"/>
            <w:gridSpan w:val="2"/>
            <w:tcBorders>
              <w:top w:val="nil"/>
              <w:left w:val="nil"/>
              <w:bottom w:val="single" w:color="auto" w:sz="4" w:space="0"/>
              <w:right w:val="single" w:color="auto" w:sz="4" w:space="0"/>
            </w:tcBorders>
            <w:noWrap w:val="0"/>
            <w:vAlign w:val="center"/>
          </w:tcPr>
          <w:p w14:paraId="4A139CE4">
            <w:pPr>
              <w:pStyle w:val="13"/>
              <w:jc w:val="left"/>
              <w:rPr>
                <w:rFonts w:hint="eastAsia" w:ascii="仿宋" w:hAnsi="仿宋" w:eastAsia="仿宋" w:cs="仿宋"/>
              </w:rPr>
            </w:pPr>
          </w:p>
        </w:tc>
      </w:tr>
      <w:tr w14:paraId="63FDDC82">
        <w:tblPrEx>
          <w:tblCellMar>
            <w:top w:w="0" w:type="dxa"/>
            <w:left w:w="108" w:type="dxa"/>
            <w:bottom w:w="0" w:type="dxa"/>
            <w:right w:w="108" w:type="dxa"/>
          </w:tblCellMar>
        </w:tblPrEx>
        <w:trPr>
          <w:trHeight w:val="372" w:hRule="atLeast"/>
        </w:trPr>
        <w:tc>
          <w:tcPr>
            <w:tcW w:w="689" w:type="dxa"/>
            <w:gridSpan w:val="2"/>
            <w:tcBorders>
              <w:top w:val="nil"/>
              <w:left w:val="single" w:color="auto" w:sz="4" w:space="0"/>
              <w:bottom w:val="single" w:color="auto" w:sz="4" w:space="0"/>
              <w:right w:val="single" w:color="auto" w:sz="4" w:space="0"/>
            </w:tcBorders>
            <w:noWrap w:val="0"/>
            <w:vAlign w:val="center"/>
          </w:tcPr>
          <w:p w14:paraId="038ADEA1">
            <w:pPr>
              <w:pStyle w:val="13"/>
              <w:jc w:val="center"/>
              <w:rPr>
                <w:rFonts w:hint="eastAsia" w:ascii="仿宋" w:hAnsi="仿宋" w:eastAsia="仿宋" w:cs="仿宋"/>
                <w:lang w:val="en-US" w:eastAsia="zh-CN"/>
              </w:rPr>
            </w:pPr>
            <w:r>
              <w:rPr>
                <w:rFonts w:hint="eastAsia" w:ascii="仿宋" w:hAnsi="仿宋" w:eastAsia="仿宋" w:cs="仿宋"/>
                <w:lang w:val="en-US" w:eastAsia="zh-CN"/>
              </w:rPr>
              <w:t>47</w:t>
            </w:r>
          </w:p>
        </w:tc>
        <w:tc>
          <w:tcPr>
            <w:tcW w:w="940" w:type="dxa"/>
            <w:tcBorders>
              <w:top w:val="nil"/>
              <w:left w:val="nil"/>
              <w:bottom w:val="single" w:color="auto" w:sz="4" w:space="0"/>
              <w:right w:val="single" w:color="auto" w:sz="4" w:space="0"/>
            </w:tcBorders>
            <w:noWrap w:val="0"/>
            <w:vAlign w:val="center"/>
          </w:tcPr>
          <w:p w14:paraId="0526D721">
            <w:pPr>
              <w:pStyle w:val="13"/>
              <w:jc w:val="center"/>
              <w:rPr>
                <w:rFonts w:hint="eastAsia" w:ascii="仿宋" w:hAnsi="仿宋" w:eastAsia="仿宋" w:cs="仿宋"/>
                <w:b/>
                <w:bCs/>
              </w:rPr>
            </w:pPr>
            <w:r>
              <w:rPr>
                <w:rFonts w:hint="eastAsia" w:ascii="仿宋" w:hAnsi="仿宋" w:eastAsia="仿宋" w:cs="仿宋"/>
                <w:b/>
                <w:bCs/>
              </w:rPr>
              <w:t>C类</w:t>
            </w:r>
          </w:p>
        </w:tc>
        <w:tc>
          <w:tcPr>
            <w:tcW w:w="1955" w:type="dxa"/>
            <w:gridSpan w:val="2"/>
            <w:tcBorders>
              <w:top w:val="nil"/>
              <w:left w:val="nil"/>
              <w:bottom w:val="single" w:color="auto" w:sz="4" w:space="0"/>
              <w:right w:val="single" w:color="auto" w:sz="4" w:space="0"/>
            </w:tcBorders>
            <w:noWrap w:val="0"/>
            <w:vAlign w:val="center"/>
          </w:tcPr>
          <w:p w14:paraId="08B7F660">
            <w:pPr>
              <w:pStyle w:val="13"/>
              <w:jc w:val="center"/>
              <w:rPr>
                <w:rFonts w:hint="eastAsia" w:ascii="仿宋" w:hAnsi="仿宋" w:eastAsia="仿宋" w:cs="仿宋"/>
                <w:b/>
                <w:bCs/>
              </w:rPr>
            </w:pPr>
            <w:r>
              <w:rPr>
                <w:rFonts w:hint="eastAsia" w:ascii="仿宋" w:hAnsi="仿宋" w:eastAsia="仿宋" w:cs="仿宋"/>
                <w:b/>
                <w:bCs/>
              </w:rPr>
              <w:t>人员管理</w:t>
            </w:r>
          </w:p>
        </w:tc>
        <w:tc>
          <w:tcPr>
            <w:tcW w:w="4655" w:type="dxa"/>
            <w:tcBorders>
              <w:top w:val="nil"/>
              <w:left w:val="nil"/>
              <w:bottom w:val="single" w:color="auto" w:sz="4" w:space="0"/>
              <w:right w:val="single" w:color="auto" w:sz="4" w:space="0"/>
            </w:tcBorders>
            <w:noWrap w:val="0"/>
            <w:vAlign w:val="center"/>
          </w:tcPr>
          <w:p w14:paraId="28B70D09">
            <w:pPr>
              <w:pStyle w:val="13"/>
              <w:jc w:val="left"/>
              <w:rPr>
                <w:rFonts w:hint="eastAsia" w:ascii="仿宋" w:hAnsi="仿宋" w:eastAsia="仿宋" w:cs="仿宋"/>
              </w:rPr>
            </w:pPr>
            <w:r>
              <w:rPr>
                <w:rFonts w:hint="eastAsia" w:ascii="仿宋" w:hAnsi="仿宋" w:eastAsia="仿宋" w:cs="仿宋"/>
              </w:rPr>
              <w:t>不得在食品加工和销售场所内吸烟；</w:t>
            </w:r>
          </w:p>
        </w:tc>
        <w:tc>
          <w:tcPr>
            <w:tcW w:w="1326" w:type="dxa"/>
            <w:gridSpan w:val="2"/>
            <w:tcBorders>
              <w:top w:val="nil"/>
              <w:left w:val="nil"/>
              <w:bottom w:val="single" w:color="auto" w:sz="4" w:space="0"/>
              <w:right w:val="single" w:color="auto" w:sz="4" w:space="0"/>
            </w:tcBorders>
            <w:noWrap w:val="0"/>
            <w:vAlign w:val="center"/>
          </w:tcPr>
          <w:p w14:paraId="13EE85B0">
            <w:pPr>
              <w:pStyle w:val="13"/>
              <w:jc w:val="left"/>
              <w:rPr>
                <w:rFonts w:hint="eastAsia" w:ascii="仿宋" w:hAnsi="仿宋" w:eastAsia="仿宋" w:cs="仿宋"/>
              </w:rPr>
            </w:pPr>
          </w:p>
        </w:tc>
      </w:tr>
      <w:tr w14:paraId="6DDC24FF">
        <w:tblPrEx>
          <w:tblCellMar>
            <w:top w:w="0" w:type="dxa"/>
            <w:left w:w="108" w:type="dxa"/>
            <w:bottom w:w="0" w:type="dxa"/>
            <w:right w:w="108" w:type="dxa"/>
          </w:tblCellMar>
        </w:tblPrEx>
        <w:trPr>
          <w:trHeight w:val="891"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2DD4EE3E">
            <w:pPr>
              <w:pStyle w:val="13"/>
              <w:jc w:val="center"/>
              <w:rPr>
                <w:rFonts w:hint="eastAsia" w:ascii="仿宋" w:hAnsi="仿宋" w:eastAsia="仿宋" w:cs="仿宋"/>
                <w:lang w:val="en-US" w:eastAsia="zh-CN"/>
              </w:rPr>
            </w:pPr>
            <w:r>
              <w:rPr>
                <w:rFonts w:hint="eastAsia" w:ascii="仿宋" w:hAnsi="仿宋" w:eastAsia="仿宋" w:cs="仿宋"/>
                <w:lang w:val="en-US" w:eastAsia="zh-CN"/>
              </w:rPr>
              <w:t>48</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4DD3E042">
            <w:pPr>
              <w:pStyle w:val="13"/>
              <w:jc w:val="center"/>
              <w:rPr>
                <w:rFonts w:hint="eastAsia" w:ascii="仿宋" w:hAnsi="仿宋" w:eastAsia="仿宋" w:cs="仿宋"/>
                <w:b/>
                <w:bCs/>
              </w:rPr>
            </w:pPr>
            <w:r>
              <w:rPr>
                <w:rFonts w:hint="eastAsia" w:ascii="仿宋" w:hAnsi="仿宋" w:eastAsia="仿宋" w:cs="仿宋"/>
                <w:b/>
                <w:bCs/>
              </w:rPr>
              <w:t>D类</w:t>
            </w:r>
          </w:p>
        </w:tc>
        <w:tc>
          <w:tcPr>
            <w:tcW w:w="1955" w:type="dxa"/>
            <w:gridSpan w:val="2"/>
            <w:tcBorders>
              <w:top w:val="single" w:color="auto" w:sz="4" w:space="0"/>
              <w:left w:val="single" w:color="auto" w:sz="4" w:space="0"/>
              <w:bottom w:val="single" w:color="auto" w:sz="4" w:space="0"/>
              <w:right w:val="single" w:color="auto" w:sz="4" w:space="0"/>
            </w:tcBorders>
            <w:noWrap w:val="0"/>
            <w:vAlign w:val="center"/>
          </w:tcPr>
          <w:p w14:paraId="566CDC3A">
            <w:pPr>
              <w:pStyle w:val="13"/>
              <w:jc w:val="center"/>
              <w:rPr>
                <w:rFonts w:hint="eastAsia" w:ascii="仿宋" w:hAnsi="仿宋" w:eastAsia="仿宋" w:cs="仿宋"/>
                <w:b/>
                <w:bCs/>
              </w:rPr>
            </w:pPr>
            <w:r>
              <w:rPr>
                <w:rFonts w:hint="eastAsia" w:ascii="仿宋" w:hAnsi="仿宋" w:eastAsia="仿宋" w:cs="仿宋"/>
                <w:b/>
                <w:bCs/>
              </w:rPr>
              <w:t>人员管理</w:t>
            </w:r>
          </w:p>
        </w:tc>
        <w:tc>
          <w:tcPr>
            <w:tcW w:w="4655" w:type="dxa"/>
            <w:tcBorders>
              <w:top w:val="single" w:color="auto" w:sz="4" w:space="0"/>
              <w:left w:val="single" w:color="auto" w:sz="4" w:space="0"/>
              <w:bottom w:val="single" w:color="auto" w:sz="4" w:space="0"/>
              <w:right w:val="single" w:color="auto" w:sz="4" w:space="0"/>
            </w:tcBorders>
            <w:noWrap w:val="0"/>
            <w:vAlign w:val="center"/>
          </w:tcPr>
          <w:p w14:paraId="0A019EEB">
            <w:pPr>
              <w:pStyle w:val="13"/>
              <w:jc w:val="left"/>
              <w:rPr>
                <w:rFonts w:hint="eastAsia" w:ascii="仿宋" w:hAnsi="仿宋" w:eastAsia="仿宋" w:cs="仿宋"/>
              </w:rPr>
            </w:pPr>
            <w:r>
              <w:rPr>
                <w:rFonts w:hint="eastAsia" w:ascii="仿宋" w:hAnsi="仿宋" w:eastAsia="仿宋" w:cs="仿宋"/>
              </w:rPr>
              <w:t>服务人员应当穿着整洁的工作服，厨房操作人员应当穿戴整洁的工作衣帽，佩戴好口罩，头发应梳理整齐并置于帽内</w:t>
            </w:r>
            <w:r>
              <w:rPr>
                <w:rFonts w:hint="eastAsia" w:ascii="仿宋" w:hAnsi="仿宋" w:eastAsia="仿宋" w:cs="仿宋"/>
                <w:lang w:eastAsia="zh-CN"/>
              </w:rPr>
              <w:t>，不得着工作服进入非工作局域，尤其是进出卫生间；</w:t>
            </w:r>
          </w:p>
        </w:tc>
        <w:tc>
          <w:tcPr>
            <w:tcW w:w="1326" w:type="dxa"/>
            <w:gridSpan w:val="2"/>
            <w:tcBorders>
              <w:top w:val="single" w:color="auto" w:sz="4" w:space="0"/>
              <w:left w:val="single" w:color="auto" w:sz="4" w:space="0"/>
              <w:bottom w:val="single" w:color="auto" w:sz="4" w:space="0"/>
              <w:right w:val="single" w:color="auto" w:sz="4" w:space="0"/>
            </w:tcBorders>
            <w:noWrap w:val="0"/>
            <w:vAlign w:val="center"/>
          </w:tcPr>
          <w:p w14:paraId="09047844">
            <w:pPr>
              <w:pStyle w:val="13"/>
              <w:jc w:val="left"/>
              <w:rPr>
                <w:rFonts w:hint="eastAsia" w:ascii="仿宋" w:hAnsi="仿宋" w:eastAsia="仿宋" w:cs="仿宋"/>
              </w:rPr>
            </w:pPr>
          </w:p>
        </w:tc>
      </w:tr>
      <w:tr w14:paraId="4E6D5471">
        <w:tblPrEx>
          <w:tblCellMar>
            <w:top w:w="0" w:type="dxa"/>
            <w:left w:w="108" w:type="dxa"/>
            <w:bottom w:w="0" w:type="dxa"/>
            <w:right w:w="108" w:type="dxa"/>
          </w:tblCellMar>
        </w:tblPrEx>
        <w:trPr>
          <w:trHeight w:val="401"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02DF0FA0">
            <w:pPr>
              <w:pStyle w:val="13"/>
              <w:jc w:val="center"/>
              <w:rPr>
                <w:rFonts w:hint="default" w:ascii="仿宋" w:hAnsi="仿宋" w:eastAsia="仿宋" w:cs="仿宋"/>
                <w:lang w:val="en-US" w:eastAsia="zh-CN"/>
              </w:rPr>
            </w:pPr>
            <w:r>
              <w:rPr>
                <w:rFonts w:hint="eastAsia" w:ascii="仿宋" w:hAnsi="仿宋" w:eastAsia="仿宋" w:cs="仿宋"/>
                <w:lang w:val="en-US" w:eastAsia="zh-CN"/>
              </w:rPr>
              <w:t>49</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14F6FE1B">
            <w:pPr>
              <w:pStyle w:val="13"/>
              <w:jc w:val="center"/>
              <w:rPr>
                <w:rFonts w:hint="default" w:ascii="仿宋" w:hAnsi="仿宋" w:eastAsia="仿宋" w:cs="仿宋"/>
                <w:b/>
                <w:bCs/>
                <w:lang w:val="en-US" w:eastAsia="zh-CN"/>
              </w:rPr>
            </w:pPr>
            <w:r>
              <w:rPr>
                <w:rFonts w:hint="eastAsia" w:ascii="仿宋" w:hAnsi="仿宋" w:eastAsia="仿宋" w:cs="仿宋"/>
                <w:b/>
                <w:bCs/>
                <w:lang w:val="en-US" w:eastAsia="zh-CN"/>
              </w:rPr>
              <w:t>B类</w:t>
            </w:r>
          </w:p>
        </w:tc>
        <w:tc>
          <w:tcPr>
            <w:tcW w:w="1955" w:type="dxa"/>
            <w:gridSpan w:val="2"/>
            <w:tcBorders>
              <w:top w:val="single" w:color="auto" w:sz="4" w:space="0"/>
              <w:left w:val="single" w:color="auto" w:sz="4" w:space="0"/>
              <w:bottom w:val="single" w:color="auto" w:sz="4" w:space="0"/>
              <w:right w:val="single" w:color="auto" w:sz="4" w:space="0"/>
            </w:tcBorders>
            <w:noWrap w:val="0"/>
            <w:vAlign w:val="center"/>
          </w:tcPr>
          <w:p w14:paraId="6AE8D2B4">
            <w:pPr>
              <w:pStyle w:val="13"/>
              <w:jc w:val="center"/>
              <w:rPr>
                <w:rFonts w:hint="default" w:ascii="仿宋" w:hAnsi="仿宋" w:eastAsia="仿宋" w:cs="仿宋"/>
                <w:b/>
                <w:bCs/>
                <w:lang w:val="en-US" w:eastAsia="zh-CN"/>
              </w:rPr>
            </w:pPr>
            <w:r>
              <w:rPr>
                <w:rFonts w:hint="eastAsia" w:ascii="仿宋" w:hAnsi="仿宋" w:eastAsia="仿宋" w:cs="仿宋"/>
                <w:b/>
                <w:bCs/>
                <w:lang w:val="en-US" w:eastAsia="zh-CN"/>
              </w:rPr>
              <w:t>人员管理</w:t>
            </w:r>
          </w:p>
        </w:tc>
        <w:tc>
          <w:tcPr>
            <w:tcW w:w="4655" w:type="dxa"/>
            <w:tcBorders>
              <w:top w:val="single" w:color="auto" w:sz="4" w:space="0"/>
              <w:left w:val="single" w:color="auto" w:sz="4" w:space="0"/>
              <w:bottom w:val="single" w:color="auto" w:sz="4" w:space="0"/>
              <w:right w:val="single" w:color="auto" w:sz="4" w:space="0"/>
            </w:tcBorders>
            <w:noWrap w:val="0"/>
            <w:vAlign w:val="center"/>
          </w:tcPr>
          <w:p w14:paraId="1F625E0A">
            <w:pPr>
              <w:pStyle w:val="13"/>
              <w:jc w:val="left"/>
              <w:rPr>
                <w:rFonts w:hint="default" w:ascii="仿宋" w:hAnsi="仿宋" w:eastAsia="仿宋" w:cs="仿宋"/>
                <w:lang w:val="en-US" w:eastAsia="zh-CN"/>
              </w:rPr>
            </w:pPr>
            <w:r>
              <w:rPr>
                <w:rFonts w:hint="eastAsia" w:ascii="仿宋" w:hAnsi="仿宋" w:eastAsia="仿宋" w:cs="仿宋"/>
                <w:lang w:val="en-US" w:eastAsia="zh-CN"/>
              </w:rPr>
              <w:t>禁止非就餐时间随意吃喝、将餐厅食物带回宿舍、偷盗等行为</w:t>
            </w:r>
          </w:p>
        </w:tc>
        <w:tc>
          <w:tcPr>
            <w:tcW w:w="1326" w:type="dxa"/>
            <w:gridSpan w:val="2"/>
            <w:tcBorders>
              <w:top w:val="single" w:color="auto" w:sz="4" w:space="0"/>
              <w:left w:val="single" w:color="auto" w:sz="4" w:space="0"/>
              <w:bottom w:val="single" w:color="auto" w:sz="4" w:space="0"/>
              <w:right w:val="single" w:color="auto" w:sz="4" w:space="0"/>
            </w:tcBorders>
            <w:noWrap w:val="0"/>
            <w:vAlign w:val="center"/>
          </w:tcPr>
          <w:p w14:paraId="2A27530B">
            <w:pPr>
              <w:pStyle w:val="13"/>
              <w:jc w:val="left"/>
              <w:rPr>
                <w:rFonts w:hint="eastAsia" w:ascii="仿宋" w:hAnsi="仿宋" w:eastAsia="仿宋" w:cs="仿宋"/>
                <w:lang w:val="en-US" w:eastAsia="zh-CN"/>
              </w:rPr>
            </w:pPr>
          </w:p>
        </w:tc>
      </w:tr>
      <w:tr w14:paraId="1BEB124D">
        <w:tblPrEx>
          <w:tblCellMar>
            <w:top w:w="0" w:type="dxa"/>
            <w:left w:w="108" w:type="dxa"/>
            <w:bottom w:w="0" w:type="dxa"/>
            <w:right w:w="108" w:type="dxa"/>
          </w:tblCellMar>
        </w:tblPrEx>
        <w:trPr>
          <w:trHeight w:val="401"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63B94330">
            <w:pPr>
              <w:pStyle w:val="13"/>
              <w:jc w:val="center"/>
              <w:rPr>
                <w:rFonts w:hint="default" w:ascii="仿宋" w:hAnsi="仿宋" w:eastAsia="仿宋" w:cs="仿宋"/>
                <w:lang w:val="en-US" w:eastAsia="zh-CN"/>
              </w:rPr>
            </w:pPr>
            <w:r>
              <w:rPr>
                <w:rFonts w:hint="eastAsia" w:ascii="仿宋" w:hAnsi="仿宋" w:eastAsia="仿宋" w:cs="仿宋"/>
                <w:lang w:val="en-US" w:eastAsia="zh-CN"/>
              </w:rPr>
              <w:t>50</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14B4B8FE">
            <w:pPr>
              <w:pStyle w:val="13"/>
              <w:jc w:val="center"/>
              <w:rPr>
                <w:rFonts w:hint="default" w:ascii="仿宋" w:hAnsi="仿宋" w:eastAsia="仿宋" w:cs="仿宋"/>
                <w:b/>
                <w:bCs/>
                <w:lang w:val="en-US" w:eastAsia="zh-CN"/>
              </w:rPr>
            </w:pPr>
            <w:r>
              <w:rPr>
                <w:rFonts w:hint="eastAsia" w:ascii="仿宋" w:hAnsi="仿宋" w:eastAsia="仿宋" w:cs="仿宋"/>
                <w:b/>
                <w:bCs/>
                <w:lang w:val="en-US" w:eastAsia="zh-CN"/>
              </w:rPr>
              <w:t>C类</w:t>
            </w:r>
          </w:p>
        </w:tc>
        <w:tc>
          <w:tcPr>
            <w:tcW w:w="1955" w:type="dxa"/>
            <w:gridSpan w:val="2"/>
            <w:tcBorders>
              <w:top w:val="single" w:color="auto" w:sz="4" w:space="0"/>
              <w:left w:val="single" w:color="auto" w:sz="4" w:space="0"/>
              <w:bottom w:val="single" w:color="auto" w:sz="4" w:space="0"/>
              <w:right w:val="single" w:color="auto" w:sz="4" w:space="0"/>
            </w:tcBorders>
            <w:noWrap w:val="0"/>
            <w:vAlign w:val="center"/>
          </w:tcPr>
          <w:p w14:paraId="5E4485C4">
            <w:pPr>
              <w:pStyle w:val="13"/>
              <w:jc w:val="center"/>
              <w:rPr>
                <w:rFonts w:hint="eastAsia" w:ascii="仿宋" w:hAnsi="仿宋" w:eastAsia="仿宋" w:cs="仿宋"/>
                <w:b/>
                <w:bCs/>
                <w:lang w:eastAsia="zh-CN"/>
              </w:rPr>
            </w:pPr>
            <w:r>
              <w:rPr>
                <w:rFonts w:hint="eastAsia" w:ascii="仿宋" w:hAnsi="仿宋" w:eastAsia="仿宋" w:cs="仿宋"/>
                <w:b/>
                <w:bCs/>
                <w:lang w:val="en-US" w:eastAsia="zh-CN"/>
              </w:rPr>
              <w:t>人员管理</w:t>
            </w:r>
          </w:p>
        </w:tc>
        <w:tc>
          <w:tcPr>
            <w:tcW w:w="4655" w:type="dxa"/>
            <w:tcBorders>
              <w:top w:val="single" w:color="auto" w:sz="4" w:space="0"/>
              <w:left w:val="single" w:color="auto" w:sz="4" w:space="0"/>
              <w:bottom w:val="single" w:color="auto" w:sz="4" w:space="0"/>
              <w:right w:val="single" w:color="auto" w:sz="4" w:space="0"/>
            </w:tcBorders>
            <w:noWrap w:val="0"/>
            <w:vAlign w:val="center"/>
          </w:tcPr>
          <w:p w14:paraId="1F24AEC0">
            <w:pPr>
              <w:pStyle w:val="13"/>
              <w:jc w:val="left"/>
              <w:rPr>
                <w:rFonts w:hint="default" w:ascii="仿宋" w:hAnsi="仿宋" w:eastAsia="仿宋" w:cs="仿宋"/>
                <w:lang w:val="en-US" w:eastAsia="zh-CN"/>
              </w:rPr>
            </w:pPr>
            <w:r>
              <w:rPr>
                <w:rFonts w:hint="eastAsia" w:ascii="仿宋" w:hAnsi="仿宋" w:eastAsia="仿宋" w:cs="仿宋"/>
                <w:lang w:val="en-US" w:eastAsia="zh-CN"/>
              </w:rPr>
              <w:t>禁止带亲朋好友到食堂就餐或宿舍住宿</w:t>
            </w:r>
          </w:p>
        </w:tc>
        <w:tc>
          <w:tcPr>
            <w:tcW w:w="1326" w:type="dxa"/>
            <w:gridSpan w:val="2"/>
            <w:tcBorders>
              <w:top w:val="single" w:color="auto" w:sz="4" w:space="0"/>
              <w:left w:val="single" w:color="auto" w:sz="4" w:space="0"/>
              <w:bottom w:val="single" w:color="auto" w:sz="4" w:space="0"/>
              <w:right w:val="single" w:color="auto" w:sz="4" w:space="0"/>
            </w:tcBorders>
            <w:noWrap w:val="0"/>
            <w:vAlign w:val="center"/>
          </w:tcPr>
          <w:p w14:paraId="13C80235">
            <w:pPr>
              <w:pStyle w:val="13"/>
              <w:jc w:val="left"/>
              <w:rPr>
                <w:rFonts w:hint="eastAsia" w:ascii="仿宋" w:hAnsi="仿宋" w:eastAsia="仿宋" w:cs="仿宋"/>
                <w:lang w:val="en-US" w:eastAsia="zh-CN"/>
              </w:rPr>
            </w:pPr>
          </w:p>
        </w:tc>
      </w:tr>
      <w:tr w14:paraId="1A5028AC">
        <w:tblPrEx>
          <w:tblCellMar>
            <w:top w:w="0" w:type="dxa"/>
            <w:left w:w="108" w:type="dxa"/>
            <w:bottom w:w="0" w:type="dxa"/>
            <w:right w:w="108" w:type="dxa"/>
          </w:tblCellMar>
        </w:tblPrEx>
        <w:trPr>
          <w:trHeight w:val="401"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3CF663F2">
            <w:pPr>
              <w:pStyle w:val="13"/>
              <w:jc w:val="center"/>
              <w:rPr>
                <w:rFonts w:hint="default" w:ascii="仿宋" w:hAnsi="仿宋" w:eastAsia="仿宋" w:cs="仿宋"/>
                <w:lang w:val="en-US" w:eastAsia="zh-CN"/>
              </w:rPr>
            </w:pPr>
            <w:r>
              <w:rPr>
                <w:rFonts w:hint="eastAsia" w:ascii="仿宋" w:hAnsi="仿宋" w:eastAsia="仿宋" w:cs="仿宋"/>
                <w:lang w:val="en-US" w:eastAsia="zh-CN"/>
              </w:rPr>
              <w:t>51</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3B2C5D7F">
            <w:pPr>
              <w:pStyle w:val="13"/>
              <w:jc w:val="center"/>
              <w:rPr>
                <w:rFonts w:hint="default" w:ascii="仿宋" w:hAnsi="仿宋" w:eastAsia="仿宋" w:cs="仿宋"/>
                <w:b/>
                <w:bCs/>
                <w:lang w:val="en-US" w:eastAsia="zh-CN"/>
              </w:rPr>
            </w:pPr>
            <w:r>
              <w:rPr>
                <w:rFonts w:hint="eastAsia" w:ascii="仿宋" w:hAnsi="仿宋" w:eastAsia="仿宋" w:cs="仿宋"/>
                <w:b/>
                <w:bCs/>
                <w:lang w:val="en-US" w:eastAsia="zh-CN"/>
              </w:rPr>
              <w:t>C类</w:t>
            </w:r>
          </w:p>
        </w:tc>
        <w:tc>
          <w:tcPr>
            <w:tcW w:w="1955" w:type="dxa"/>
            <w:gridSpan w:val="2"/>
            <w:tcBorders>
              <w:top w:val="single" w:color="auto" w:sz="4" w:space="0"/>
              <w:left w:val="single" w:color="auto" w:sz="4" w:space="0"/>
              <w:bottom w:val="single" w:color="auto" w:sz="4" w:space="0"/>
              <w:right w:val="single" w:color="auto" w:sz="4" w:space="0"/>
            </w:tcBorders>
            <w:noWrap w:val="0"/>
            <w:vAlign w:val="center"/>
          </w:tcPr>
          <w:p w14:paraId="469C2B95">
            <w:pPr>
              <w:pStyle w:val="13"/>
              <w:jc w:val="center"/>
              <w:rPr>
                <w:rFonts w:hint="eastAsia" w:ascii="仿宋" w:hAnsi="仿宋" w:eastAsia="仿宋" w:cs="仿宋"/>
                <w:b/>
                <w:bCs/>
                <w:lang w:eastAsia="zh-CN"/>
              </w:rPr>
            </w:pPr>
            <w:r>
              <w:rPr>
                <w:rFonts w:hint="eastAsia" w:ascii="仿宋" w:hAnsi="仿宋" w:eastAsia="仿宋" w:cs="仿宋"/>
                <w:b/>
                <w:bCs/>
                <w:lang w:val="en-US" w:eastAsia="zh-CN"/>
              </w:rPr>
              <w:t>人员管理</w:t>
            </w:r>
          </w:p>
        </w:tc>
        <w:tc>
          <w:tcPr>
            <w:tcW w:w="4655" w:type="dxa"/>
            <w:tcBorders>
              <w:top w:val="single" w:color="auto" w:sz="4" w:space="0"/>
              <w:left w:val="single" w:color="auto" w:sz="4" w:space="0"/>
              <w:bottom w:val="single" w:color="auto" w:sz="4" w:space="0"/>
              <w:right w:val="single" w:color="auto" w:sz="4" w:space="0"/>
            </w:tcBorders>
            <w:noWrap w:val="0"/>
            <w:vAlign w:val="center"/>
          </w:tcPr>
          <w:p w14:paraId="7DAD7966">
            <w:pPr>
              <w:pStyle w:val="13"/>
              <w:jc w:val="left"/>
              <w:rPr>
                <w:rFonts w:hint="default" w:ascii="仿宋" w:hAnsi="仿宋" w:eastAsia="仿宋" w:cs="仿宋"/>
                <w:lang w:val="en-US" w:eastAsia="zh-CN"/>
              </w:rPr>
            </w:pPr>
            <w:r>
              <w:rPr>
                <w:rFonts w:hint="eastAsia" w:ascii="仿宋" w:hAnsi="仿宋" w:eastAsia="仿宋" w:cs="仿宋"/>
                <w:lang w:val="en-US" w:eastAsia="zh-CN"/>
              </w:rPr>
              <w:t>禁止菜房、加工场所有浪费行为，努力践行《反食品浪费》</w:t>
            </w:r>
          </w:p>
        </w:tc>
        <w:tc>
          <w:tcPr>
            <w:tcW w:w="1326" w:type="dxa"/>
            <w:gridSpan w:val="2"/>
            <w:tcBorders>
              <w:top w:val="single" w:color="auto" w:sz="4" w:space="0"/>
              <w:left w:val="single" w:color="auto" w:sz="4" w:space="0"/>
              <w:bottom w:val="single" w:color="auto" w:sz="4" w:space="0"/>
              <w:right w:val="single" w:color="auto" w:sz="4" w:space="0"/>
            </w:tcBorders>
            <w:noWrap w:val="0"/>
            <w:vAlign w:val="center"/>
          </w:tcPr>
          <w:p w14:paraId="3F88EA1E">
            <w:pPr>
              <w:pStyle w:val="13"/>
              <w:jc w:val="left"/>
              <w:rPr>
                <w:rFonts w:hint="eastAsia" w:ascii="仿宋" w:hAnsi="仿宋" w:eastAsia="仿宋" w:cs="仿宋"/>
                <w:lang w:val="en-US" w:eastAsia="zh-CN"/>
              </w:rPr>
            </w:pPr>
          </w:p>
        </w:tc>
      </w:tr>
      <w:tr w14:paraId="4539935E">
        <w:tblPrEx>
          <w:tblCellMar>
            <w:top w:w="0" w:type="dxa"/>
            <w:left w:w="108" w:type="dxa"/>
            <w:bottom w:w="0" w:type="dxa"/>
            <w:right w:w="108" w:type="dxa"/>
          </w:tblCellMar>
        </w:tblPrEx>
        <w:trPr>
          <w:trHeight w:val="401"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0C313798">
            <w:pPr>
              <w:pStyle w:val="13"/>
              <w:jc w:val="center"/>
              <w:rPr>
                <w:rFonts w:hint="default" w:ascii="仿宋" w:hAnsi="仿宋" w:eastAsia="仿宋" w:cs="仿宋"/>
                <w:lang w:val="en-US" w:eastAsia="zh-CN"/>
              </w:rPr>
            </w:pPr>
            <w:r>
              <w:rPr>
                <w:rFonts w:hint="eastAsia" w:ascii="仿宋" w:hAnsi="仿宋" w:eastAsia="仿宋" w:cs="仿宋"/>
                <w:lang w:val="en-US" w:eastAsia="zh-CN"/>
              </w:rPr>
              <w:t>52</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6F7060BB">
            <w:pPr>
              <w:pStyle w:val="13"/>
              <w:jc w:val="center"/>
              <w:rPr>
                <w:rFonts w:hint="default" w:ascii="仿宋" w:hAnsi="仿宋" w:eastAsia="仿宋" w:cs="仿宋"/>
                <w:b/>
                <w:bCs/>
                <w:lang w:val="en-US" w:eastAsia="zh-CN"/>
              </w:rPr>
            </w:pPr>
            <w:r>
              <w:rPr>
                <w:rFonts w:hint="eastAsia" w:ascii="仿宋" w:hAnsi="仿宋" w:eastAsia="仿宋" w:cs="仿宋"/>
                <w:b/>
                <w:bCs/>
                <w:lang w:val="en-US" w:eastAsia="zh-CN"/>
              </w:rPr>
              <w:t>B类</w:t>
            </w:r>
          </w:p>
        </w:tc>
        <w:tc>
          <w:tcPr>
            <w:tcW w:w="1955" w:type="dxa"/>
            <w:gridSpan w:val="2"/>
            <w:tcBorders>
              <w:top w:val="single" w:color="auto" w:sz="4" w:space="0"/>
              <w:left w:val="single" w:color="auto" w:sz="4" w:space="0"/>
              <w:bottom w:val="single" w:color="auto" w:sz="4" w:space="0"/>
              <w:right w:val="single" w:color="auto" w:sz="4" w:space="0"/>
            </w:tcBorders>
            <w:noWrap w:val="0"/>
            <w:vAlign w:val="center"/>
          </w:tcPr>
          <w:p w14:paraId="01DF1D7B">
            <w:pPr>
              <w:pStyle w:val="13"/>
              <w:jc w:val="center"/>
              <w:rPr>
                <w:rFonts w:hint="default" w:ascii="仿宋" w:hAnsi="仿宋" w:eastAsia="仿宋" w:cs="仿宋"/>
                <w:b/>
                <w:bCs/>
                <w:lang w:val="en-US" w:eastAsia="zh-CN"/>
              </w:rPr>
            </w:pPr>
            <w:r>
              <w:rPr>
                <w:rFonts w:hint="eastAsia" w:ascii="仿宋" w:hAnsi="仿宋" w:eastAsia="仿宋" w:cs="仿宋"/>
                <w:b/>
                <w:bCs/>
                <w:lang w:val="en-US" w:eastAsia="zh-CN"/>
              </w:rPr>
              <w:t>人员管理</w:t>
            </w:r>
          </w:p>
        </w:tc>
        <w:tc>
          <w:tcPr>
            <w:tcW w:w="4655" w:type="dxa"/>
            <w:tcBorders>
              <w:top w:val="single" w:color="auto" w:sz="4" w:space="0"/>
              <w:left w:val="single" w:color="auto" w:sz="4" w:space="0"/>
              <w:bottom w:val="single" w:color="auto" w:sz="4" w:space="0"/>
              <w:right w:val="single" w:color="auto" w:sz="4" w:space="0"/>
            </w:tcBorders>
            <w:noWrap w:val="0"/>
            <w:vAlign w:val="center"/>
          </w:tcPr>
          <w:p w14:paraId="58EAE30D">
            <w:pPr>
              <w:pStyle w:val="13"/>
              <w:jc w:val="left"/>
              <w:rPr>
                <w:rFonts w:hint="default" w:ascii="仿宋" w:hAnsi="仿宋" w:eastAsia="仿宋" w:cs="仿宋"/>
                <w:lang w:val="en-US" w:eastAsia="zh-CN"/>
              </w:rPr>
            </w:pPr>
            <w:r>
              <w:rPr>
                <w:rFonts w:hint="eastAsia" w:ascii="仿宋" w:hAnsi="仿宋" w:eastAsia="仿宋" w:cs="仿宋"/>
                <w:lang w:val="en-US" w:eastAsia="zh-CN"/>
              </w:rPr>
              <w:t>禁止刷人情卡、恶意漏刷卡等行为</w:t>
            </w:r>
          </w:p>
        </w:tc>
        <w:tc>
          <w:tcPr>
            <w:tcW w:w="1326" w:type="dxa"/>
            <w:gridSpan w:val="2"/>
            <w:tcBorders>
              <w:top w:val="single" w:color="auto" w:sz="4" w:space="0"/>
              <w:left w:val="single" w:color="auto" w:sz="4" w:space="0"/>
              <w:bottom w:val="single" w:color="auto" w:sz="4" w:space="0"/>
              <w:right w:val="single" w:color="auto" w:sz="4" w:space="0"/>
            </w:tcBorders>
            <w:noWrap w:val="0"/>
            <w:vAlign w:val="center"/>
          </w:tcPr>
          <w:p w14:paraId="2D1587C4">
            <w:pPr>
              <w:pStyle w:val="13"/>
              <w:jc w:val="left"/>
              <w:rPr>
                <w:rFonts w:hint="eastAsia" w:ascii="仿宋" w:hAnsi="仿宋" w:eastAsia="仿宋" w:cs="仿宋"/>
                <w:lang w:val="en-US" w:eastAsia="zh-CN"/>
              </w:rPr>
            </w:pPr>
          </w:p>
        </w:tc>
      </w:tr>
      <w:tr w14:paraId="3DE804DD">
        <w:tblPrEx>
          <w:tblCellMar>
            <w:top w:w="0" w:type="dxa"/>
            <w:left w:w="108" w:type="dxa"/>
            <w:bottom w:w="0" w:type="dxa"/>
            <w:right w:w="108" w:type="dxa"/>
          </w:tblCellMar>
        </w:tblPrEx>
        <w:trPr>
          <w:trHeight w:val="401" w:hRule="atLeast"/>
        </w:trPr>
        <w:tc>
          <w:tcPr>
            <w:tcW w:w="689" w:type="dxa"/>
            <w:gridSpan w:val="2"/>
            <w:tcBorders>
              <w:top w:val="single" w:color="auto" w:sz="4" w:space="0"/>
              <w:left w:val="single" w:color="auto" w:sz="4" w:space="0"/>
              <w:bottom w:val="single" w:color="auto" w:sz="4" w:space="0"/>
              <w:right w:val="single" w:color="auto" w:sz="4" w:space="0"/>
            </w:tcBorders>
            <w:noWrap w:val="0"/>
            <w:vAlign w:val="center"/>
          </w:tcPr>
          <w:p w14:paraId="741B8245">
            <w:pPr>
              <w:pStyle w:val="13"/>
              <w:jc w:val="center"/>
              <w:rPr>
                <w:rFonts w:hint="default" w:ascii="仿宋" w:hAnsi="仿宋" w:eastAsia="仿宋" w:cs="仿宋"/>
                <w:lang w:val="en-US" w:eastAsia="zh-CN"/>
              </w:rPr>
            </w:pPr>
            <w:r>
              <w:rPr>
                <w:rFonts w:hint="eastAsia" w:ascii="仿宋" w:hAnsi="仿宋" w:eastAsia="仿宋" w:cs="仿宋"/>
                <w:lang w:val="en-US" w:eastAsia="zh-CN"/>
              </w:rPr>
              <w:t>53</w:t>
            </w:r>
          </w:p>
        </w:tc>
        <w:tc>
          <w:tcPr>
            <w:tcW w:w="940" w:type="dxa"/>
            <w:tcBorders>
              <w:top w:val="single" w:color="auto" w:sz="4" w:space="0"/>
              <w:left w:val="single" w:color="auto" w:sz="4" w:space="0"/>
              <w:bottom w:val="single" w:color="auto" w:sz="4" w:space="0"/>
              <w:right w:val="single" w:color="auto" w:sz="4" w:space="0"/>
            </w:tcBorders>
            <w:noWrap w:val="0"/>
            <w:vAlign w:val="center"/>
          </w:tcPr>
          <w:p w14:paraId="19633684">
            <w:pPr>
              <w:pStyle w:val="13"/>
              <w:jc w:val="center"/>
              <w:rPr>
                <w:rFonts w:hint="eastAsia" w:ascii="仿宋" w:hAnsi="仿宋" w:eastAsia="仿宋" w:cs="仿宋"/>
                <w:b/>
                <w:bCs/>
                <w:lang w:val="en-US" w:eastAsia="zh-CN"/>
              </w:rPr>
            </w:pPr>
            <w:r>
              <w:rPr>
                <w:rFonts w:hint="eastAsia" w:ascii="仿宋" w:hAnsi="仿宋" w:eastAsia="仿宋" w:cs="仿宋"/>
                <w:b/>
                <w:bCs/>
                <w:lang w:val="en-US" w:eastAsia="zh-CN"/>
              </w:rPr>
              <w:t>B</w:t>
            </w:r>
            <w:r>
              <w:rPr>
                <w:rFonts w:hint="eastAsia" w:ascii="仿宋" w:hAnsi="仿宋" w:eastAsia="仿宋" w:cs="仿宋"/>
                <w:b/>
                <w:bCs/>
              </w:rPr>
              <w:t>类</w:t>
            </w:r>
          </w:p>
        </w:tc>
        <w:tc>
          <w:tcPr>
            <w:tcW w:w="1955" w:type="dxa"/>
            <w:gridSpan w:val="2"/>
            <w:tcBorders>
              <w:top w:val="single" w:color="auto" w:sz="4" w:space="0"/>
              <w:left w:val="single" w:color="auto" w:sz="4" w:space="0"/>
              <w:bottom w:val="single" w:color="auto" w:sz="4" w:space="0"/>
              <w:right w:val="single" w:color="auto" w:sz="4" w:space="0"/>
            </w:tcBorders>
            <w:noWrap w:val="0"/>
            <w:vAlign w:val="center"/>
          </w:tcPr>
          <w:p w14:paraId="4297ECAD">
            <w:pPr>
              <w:pStyle w:val="13"/>
              <w:jc w:val="center"/>
              <w:rPr>
                <w:rFonts w:hint="eastAsia" w:ascii="仿宋" w:hAnsi="仿宋" w:eastAsia="仿宋" w:cs="仿宋"/>
                <w:b/>
                <w:bCs/>
                <w:lang w:eastAsia="zh-CN"/>
              </w:rPr>
            </w:pPr>
            <w:r>
              <w:rPr>
                <w:rFonts w:hint="eastAsia" w:ascii="仿宋" w:hAnsi="仿宋" w:eastAsia="仿宋" w:cs="仿宋"/>
                <w:b/>
                <w:bCs/>
                <w:lang w:eastAsia="zh-CN"/>
              </w:rPr>
              <w:t>企业监管</w:t>
            </w:r>
          </w:p>
        </w:tc>
        <w:tc>
          <w:tcPr>
            <w:tcW w:w="4655" w:type="dxa"/>
            <w:tcBorders>
              <w:top w:val="single" w:color="auto" w:sz="4" w:space="0"/>
              <w:left w:val="single" w:color="auto" w:sz="4" w:space="0"/>
              <w:bottom w:val="single" w:color="auto" w:sz="4" w:space="0"/>
              <w:right w:val="single" w:color="auto" w:sz="4" w:space="0"/>
            </w:tcBorders>
            <w:noWrap w:val="0"/>
            <w:vAlign w:val="center"/>
          </w:tcPr>
          <w:p w14:paraId="2864F814">
            <w:pPr>
              <w:pStyle w:val="13"/>
              <w:jc w:val="left"/>
              <w:rPr>
                <w:rFonts w:hint="eastAsia" w:ascii="仿宋" w:hAnsi="仿宋" w:eastAsia="仿宋" w:cs="仿宋"/>
                <w:lang w:val="en-US" w:eastAsia="zh-CN"/>
              </w:rPr>
            </w:pPr>
            <w:r>
              <w:rPr>
                <w:rFonts w:hint="eastAsia" w:ascii="仿宋" w:hAnsi="仿宋" w:eastAsia="仿宋" w:cs="仿宋"/>
                <w:lang w:val="en-US" w:eastAsia="zh-CN"/>
              </w:rPr>
              <w:t>无故不参加科室管理会议。</w:t>
            </w:r>
          </w:p>
        </w:tc>
        <w:tc>
          <w:tcPr>
            <w:tcW w:w="1326" w:type="dxa"/>
            <w:gridSpan w:val="2"/>
            <w:tcBorders>
              <w:top w:val="single" w:color="auto" w:sz="4" w:space="0"/>
              <w:left w:val="single" w:color="auto" w:sz="4" w:space="0"/>
              <w:bottom w:val="single" w:color="auto" w:sz="4" w:space="0"/>
              <w:right w:val="single" w:color="auto" w:sz="4" w:space="0"/>
            </w:tcBorders>
            <w:noWrap w:val="0"/>
            <w:vAlign w:val="center"/>
          </w:tcPr>
          <w:p w14:paraId="03A2D977">
            <w:pPr>
              <w:pStyle w:val="13"/>
              <w:jc w:val="left"/>
              <w:rPr>
                <w:rFonts w:hint="eastAsia" w:ascii="仿宋" w:hAnsi="仿宋" w:eastAsia="仿宋" w:cs="仿宋"/>
                <w:lang w:val="en-US" w:eastAsia="zh-CN"/>
              </w:rPr>
            </w:pPr>
          </w:p>
        </w:tc>
      </w:tr>
    </w:tbl>
    <w:p w14:paraId="024B615E">
      <w:pPr>
        <w:rPr>
          <w:rFonts w:hint="eastAsia" w:ascii="仿宋" w:hAnsi="仿宋" w:eastAsia="仿宋" w:cs="仿宋"/>
          <w:color w:val="auto"/>
          <w:sz w:val="32"/>
          <w:szCs w:val="32"/>
        </w:rPr>
      </w:pPr>
    </w:p>
    <w:p w14:paraId="3E7D6D4C">
      <w:pPr>
        <w:keepNext w:val="0"/>
        <w:keepLines w:val="0"/>
        <w:pageBreakBefore w:val="0"/>
        <w:widowControl w:val="0"/>
        <w:kinsoku/>
        <w:wordWrap/>
        <w:overflowPunct/>
        <w:topLinePunct w:val="0"/>
        <w:bidi w:val="0"/>
        <w:adjustRightInd/>
        <w:snapToGrid/>
        <w:spacing w:line="460" w:lineRule="exact"/>
        <w:ind w:left="0" w:leftChars="0" w:firstLine="0" w:firstLineChars="0"/>
        <w:textAlignment w:val="auto"/>
        <w:rPr>
          <w:rFonts w:hint="eastAsia" w:ascii="仿宋" w:hAnsi="仿宋" w:eastAsia="仿宋" w:cs="仿宋"/>
          <w:color w:val="548DD4"/>
          <w:sz w:val="32"/>
          <w:szCs w:val="32"/>
        </w:rPr>
      </w:pPr>
    </w:p>
    <w:sectPr>
      <w:headerReference r:id="rId3" w:type="default"/>
      <w:footerReference r:id="rId4" w:type="default"/>
      <w:pgSz w:w="11906" w:h="16838"/>
      <w:pgMar w:top="2098" w:right="1279" w:bottom="1984" w:left="1587" w:header="851" w:footer="794" w:gutter="0"/>
      <w:paperSrc/>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1E443">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222250" cy="306705"/>
              <wp:effectExtent l="0" t="0" r="0" b="0"/>
              <wp:wrapNone/>
              <wp:docPr id="1" name="文本框1"/>
              <wp:cNvGraphicFramePr/>
              <a:graphic xmlns:a="http://schemas.openxmlformats.org/drawingml/2006/main">
                <a:graphicData uri="http://schemas.microsoft.com/office/word/2010/wordprocessingShape">
                  <wps:wsp>
                    <wps:cNvSpPr txBox="1"/>
                    <wps:spPr>
                      <a:xfrm>
                        <a:off x="0" y="0"/>
                        <a:ext cx="222250" cy="306705"/>
                      </a:xfrm>
                      <a:prstGeom prst="rect">
                        <a:avLst/>
                      </a:prstGeom>
                      <a:noFill/>
                      <a:ln>
                        <a:noFill/>
                      </a:ln>
                    </wps:spPr>
                    <wps:txbx>
                      <w:txbxContent>
                        <w:p w14:paraId="19BA3FB8">
                          <w:pPr>
                            <w:snapToGrid w:val="0"/>
                            <w:rPr>
                              <w:rFonts w:hint="eastAsia" w:ascii="仿宋" w:hAnsi="仿宋" w:eastAsia="仿宋" w:cs="仿宋"/>
                              <w:sz w:val="24"/>
                              <w:szCs w:val="24"/>
                            </w:rPr>
                          </w:pPr>
                          <w:r>
                            <w:rPr>
                              <w:rFonts w:hint="eastAsia" w:ascii="仿宋" w:hAnsi="仿宋" w:eastAsia="仿宋" w:cs="仿宋"/>
                              <w:sz w:val="24"/>
                              <w:szCs w:val="24"/>
                            </w:rPr>
                            <w:t xml:space="preserve">第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- 1 -</w:t>
                          </w:r>
                          <w:r>
                            <w:rPr>
                              <w:rFonts w:hint="eastAsia" w:ascii="仿宋" w:hAnsi="仿宋" w:eastAsia="仿宋" w:cs="仿宋"/>
                              <w:sz w:val="24"/>
                              <w:szCs w:val="24"/>
                            </w:rPr>
                            <w:fldChar w:fldCharType="end"/>
                          </w:r>
                          <w:r>
                            <w:rPr>
                              <w:rFonts w:hint="eastAsia" w:ascii="仿宋" w:hAnsi="仿宋" w:eastAsia="仿宋" w:cs="仿宋"/>
                              <w:sz w:val="24"/>
                              <w:szCs w:val="24"/>
                            </w:rPr>
                            <w:t xml:space="preserve"> 页 共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NUMPAGES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sz w:val="24"/>
                              <w:szCs w:val="24"/>
                            </w:rPr>
                            <w:t xml:space="preserve"> 页</w:t>
                          </w:r>
                        </w:p>
                      </w:txbxContent>
                    </wps:txbx>
                    <wps:bodyPr vert="horz" wrap="none" lIns="0" tIns="0" rIns="0" bIns="0" anchor="t" anchorCtr="0" upright="1">
                      <a:spAutoFit/>
                    </wps:bodyPr>
                  </wps:wsp>
                </a:graphicData>
              </a:graphic>
            </wp:anchor>
          </w:drawing>
        </mc:Choice>
        <mc:Fallback>
          <w:pict>
            <v:shape id="文本框1" o:spid="_x0000_s1026" o:spt="202" type="#_x0000_t202" style="position:absolute;left:0pt;margin-top:0pt;height:24.15pt;width:17.5pt;mso-position-horizontal:outside;mso-position-horizontal-relative:margin;mso-wrap-style:none;z-index:251659264;mso-width-relative:page;mso-height-relative:page;" filled="f" stroked="f" coordsize="21600,21600" o:gfxdata="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XXO+adEAAAADAQAADwAAAAAA&#10;AAABACAAAAAiAAAAZHJzL2Rvd25yZXYueG1sUEsBAhQAFAAAAAgAh07iQAb+mS7hAQAAuwMAAA4A&#10;AAAAAAAAAQAgAAAAIAEAAGRycy9lMm9Eb2MueG1sUEsFBgAAAAAGAAYAWQEAAHMFAAAAAA==&#10;">
              <v:fill on="f" focussize="0,0"/>
              <v:stroke on="f"/>
              <v:imagedata o:title=""/>
              <o:lock v:ext="edit" aspectratio="f"/>
              <v:textbox inset="0mm,0mm,0mm,0mm" style="mso-fit-shape-to-text:t;">
                <w:txbxContent>
                  <w:p w14:paraId="19BA3FB8">
                    <w:pPr>
                      <w:snapToGrid w:val="0"/>
                      <w:rPr>
                        <w:rFonts w:hint="eastAsia" w:ascii="仿宋" w:hAnsi="仿宋" w:eastAsia="仿宋" w:cs="仿宋"/>
                        <w:sz w:val="24"/>
                        <w:szCs w:val="24"/>
                      </w:rPr>
                    </w:pPr>
                    <w:r>
                      <w:rPr>
                        <w:rFonts w:hint="eastAsia" w:ascii="仿宋" w:hAnsi="仿宋" w:eastAsia="仿宋" w:cs="仿宋"/>
                        <w:sz w:val="24"/>
                        <w:szCs w:val="24"/>
                      </w:rPr>
                      <w:t xml:space="preserve">第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- 1 -</w:t>
                    </w:r>
                    <w:r>
                      <w:rPr>
                        <w:rFonts w:hint="eastAsia" w:ascii="仿宋" w:hAnsi="仿宋" w:eastAsia="仿宋" w:cs="仿宋"/>
                        <w:sz w:val="24"/>
                        <w:szCs w:val="24"/>
                      </w:rPr>
                      <w:fldChar w:fldCharType="end"/>
                    </w:r>
                    <w:r>
                      <w:rPr>
                        <w:rFonts w:hint="eastAsia" w:ascii="仿宋" w:hAnsi="仿宋" w:eastAsia="仿宋" w:cs="仿宋"/>
                        <w:sz w:val="24"/>
                        <w:szCs w:val="24"/>
                      </w:rPr>
                      <w:t xml:space="preserve"> 页 共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NUMPAGES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sz w:val="24"/>
                        <w:szCs w:val="24"/>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6A376">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133A29"/>
    <w:multiLevelType w:val="multilevel"/>
    <w:tmpl w:val="0A133A29"/>
    <w:lvl w:ilvl="0" w:tentative="0">
      <w:start w:val="1"/>
      <w:numFmt w:val="decimal"/>
      <w:lvlText w:val="%1"/>
      <w:lvlJc w:val="left"/>
      <w:pPr>
        <w:ind w:left="425" w:hanging="425"/>
      </w:pPr>
    </w:lvl>
    <w:lvl w:ilvl="1" w:tentative="0">
      <w:start w:val="1"/>
      <w:numFmt w:val="decimal"/>
      <w:lvlText w:val="%1.%2"/>
      <w:lvlJc w:val="left"/>
      <w:pPr>
        <w:ind w:left="992" w:hanging="567"/>
      </w:pPr>
      <w:rPr>
        <w:b w:val="0"/>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2087144C"/>
    <w:multiLevelType w:val="multilevel"/>
    <w:tmpl w:val="2087144C"/>
    <w:lvl w:ilvl="0" w:tentative="0">
      <w:start w:val="1"/>
      <w:numFmt w:val="decimal"/>
      <w:lvlText w:val="%1"/>
      <w:lvlJc w:val="left"/>
      <w:pPr>
        <w:ind w:left="425" w:hanging="425"/>
      </w:pPr>
    </w:lvl>
    <w:lvl w:ilvl="1" w:tentative="0">
      <w:start w:val="1"/>
      <w:numFmt w:val="decimal"/>
      <w:lvlText w:val="%1.%2"/>
      <w:lvlJc w:val="left"/>
      <w:pPr>
        <w:ind w:left="992" w:hanging="567"/>
      </w:pPr>
      <w:rPr>
        <w:b w:val="0"/>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
    <w:nsid w:val="45410FEA"/>
    <w:multiLevelType w:val="multilevel"/>
    <w:tmpl w:val="45410FEA"/>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3">
    <w:nsid w:val="58656F05"/>
    <w:multiLevelType w:val="multilevel"/>
    <w:tmpl w:val="58656F05"/>
    <w:lvl w:ilvl="0" w:tentative="0">
      <w:start w:val="1"/>
      <w:numFmt w:val="decimal"/>
      <w:lvlText w:val="%1"/>
      <w:lvlJc w:val="left"/>
      <w:pPr>
        <w:ind w:left="425" w:hanging="425"/>
      </w:pPr>
    </w:lvl>
    <w:lvl w:ilvl="1" w:tentative="0">
      <w:start w:val="1"/>
      <w:numFmt w:val="decimal"/>
      <w:lvlText w:val="%1.%2"/>
      <w:lvlJc w:val="left"/>
      <w:pPr>
        <w:ind w:left="992" w:hanging="567"/>
      </w:pPr>
      <w:rPr>
        <w:b w:val="0"/>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4">
    <w:nsid w:val="5FAF01FC"/>
    <w:multiLevelType w:val="multilevel"/>
    <w:tmpl w:val="5FAF01FC"/>
    <w:lvl w:ilvl="0" w:tentative="0">
      <w:start w:val="1"/>
      <w:numFmt w:val="decimal"/>
      <w:lvlText w:val="%1"/>
      <w:lvlJc w:val="left"/>
      <w:pPr>
        <w:ind w:left="425" w:hanging="425"/>
      </w:pPr>
    </w:lvl>
    <w:lvl w:ilvl="1" w:tentative="0">
      <w:start w:val="1"/>
      <w:numFmt w:val="decimal"/>
      <w:lvlText w:val="%1.%2"/>
      <w:lvlJc w:val="left"/>
      <w:pPr>
        <w:ind w:left="992" w:hanging="567"/>
      </w:pPr>
      <w:rPr>
        <w:b w:val="0"/>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N2M5ZTE4ZGY2NzBhN2JmZmJhYTExMjFhODEwMmQifQ=="/>
    <w:docVar w:name="KSO_WPS_MARK_KEY" w:val="1761d76a-53ce-46af-8b97-07f449e28e12"/>
  </w:docVars>
  <w:rsids>
    <w:rsidRoot w:val="00172A27"/>
    <w:rsid w:val="000112C2"/>
    <w:rsid w:val="00026681"/>
    <w:rsid w:val="00055ECC"/>
    <w:rsid w:val="000621F9"/>
    <w:rsid w:val="00066276"/>
    <w:rsid w:val="000833DE"/>
    <w:rsid w:val="00085BC3"/>
    <w:rsid w:val="000860C7"/>
    <w:rsid w:val="00096CB8"/>
    <w:rsid w:val="00097A23"/>
    <w:rsid w:val="000F3426"/>
    <w:rsid w:val="00107DF1"/>
    <w:rsid w:val="001403C9"/>
    <w:rsid w:val="001540E9"/>
    <w:rsid w:val="00157576"/>
    <w:rsid w:val="00172A27"/>
    <w:rsid w:val="001A372A"/>
    <w:rsid w:val="001C0E45"/>
    <w:rsid w:val="00236A3E"/>
    <w:rsid w:val="002433A4"/>
    <w:rsid w:val="00243C9E"/>
    <w:rsid w:val="00245123"/>
    <w:rsid w:val="00247F5D"/>
    <w:rsid w:val="0026101F"/>
    <w:rsid w:val="00261647"/>
    <w:rsid w:val="0026226C"/>
    <w:rsid w:val="002642C0"/>
    <w:rsid w:val="00284B10"/>
    <w:rsid w:val="00290A5A"/>
    <w:rsid w:val="002B1679"/>
    <w:rsid w:val="00307DCC"/>
    <w:rsid w:val="0031572D"/>
    <w:rsid w:val="003241B5"/>
    <w:rsid w:val="003322D0"/>
    <w:rsid w:val="00333A7A"/>
    <w:rsid w:val="003A2D6B"/>
    <w:rsid w:val="003C5442"/>
    <w:rsid w:val="003D3D34"/>
    <w:rsid w:val="003E589F"/>
    <w:rsid w:val="003F7E16"/>
    <w:rsid w:val="0043544D"/>
    <w:rsid w:val="00441E09"/>
    <w:rsid w:val="00455BFF"/>
    <w:rsid w:val="00460CA4"/>
    <w:rsid w:val="00463CF3"/>
    <w:rsid w:val="004743F6"/>
    <w:rsid w:val="00476206"/>
    <w:rsid w:val="00476964"/>
    <w:rsid w:val="004953D4"/>
    <w:rsid w:val="004D04EE"/>
    <w:rsid w:val="004E162F"/>
    <w:rsid w:val="00526C11"/>
    <w:rsid w:val="005323BE"/>
    <w:rsid w:val="005537B0"/>
    <w:rsid w:val="00566FF4"/>
    <w:rsid w:val="00593F07"/>
    <w:rsid w:val="00597D4E"/>
    <w:rsid w:val="005A2BE4"/>
    <w:rsid w:val="005C0925"/>
    <w:rsid w:val="005C6100"/>
    <w:rsid w:val="005E14D9"/>
    <w:rsid w:val="005E322D"/>
    <w:rsid w:val="005F65DE"/>
    <w:rsid w:val="00603801"/>
    <w:rsid w:val="006146D5"/>
    <w:rsid w:val="00621D78"/>
    <w:rsid w:val="006510CE"/>
    <w:rsid w:val="00652EC7"/>
    <w:rsid w:val="00680118"/>
    <w:rsid w:val="006834E1"/>
    <w:rsid w:val="00684ED1"/>
    <w:rsid w:val="00694266"/>
    <w:rsid w:val="006A07D8"/>
    <w:rsid w:val="006B1590"/>
    <w:rsid w:val="006C52B9"/>
    <w:rsid w:val="006C6CB4"/>
    <w:rsid w:val="006C72FB"/>
    <w:rsid w:val="006E7DE1"/>
    <w:rsid w:val="006F1BE6"/>
    <w:rsid w:val="00715480"/>
    <w:rsid w:val="00717790"/>
    <w:rsid w:val="00723565"/>
    <w:rsid w:val="007430D1"/>
    <w:rsid w:val="007479B4"/>
    <w:rsid w:val="007636C7"/>
    <w:rsid w:val="00765A13"/>
    <w:rsid w:val="00780EFE"/>
    <w:rsid w:val="007830CD"/>
    <w:rsid w:val="00797100"/>
    <w:rsid w:val="007B3AE8"/>
    <w:rsid w:val="007C6DCA"/>
    <w:rsid w:val="007E01DC"/>
    <w:rsid w:val="00825376"/>
    <w:rsid w:val="008325D9"/>
    <w:rsid w:val="0083396C"/>
    <w:rsid w:val="00871A5D"/>
    <w:rsid w:val="00874FCB"/>
    <w:rsid w:val="00875DE1"/>
    <w:rsid w:val="00882E44"/>
    <w:rsid w:val="008903A5"/>
    <w:rsid w:val="00890784"/>
    <w:rsid w:val="008B21F1"/>
    <w:rsid w:val="008C1C0F"/>
    <w:rsid w:val="008E143F"/>
    <w:rsid w:val="008E2D66"/>
    <w:rsid w:val="00960841"/>
    <w:rsid w:val="009765E1"/>
    <w:rsid w:val="00991883"/>
    <w:rsid w:val="0099391E"/>
    <w:rsid w:val="009C72D2"/>
    <w:rsid w:val="009D226C"/>
    <w:rsid w:val="009E201D"/>
    <w:rsid w:val="009E2A0F"/>
    <w:rsid w:val="009F3125"/>
    <w:rsid w:val="00A07791"/>
    <w:rsid w:val="00A534DE"/>
    <w:rsid w:val="00A840EE"/>
    <w:rsid w:val="00A85109"/>
    <w:rsid w:val="00A93F9C"/>
    <w:rsid w:val="00AB1A4B"/>
    <w:rsid w:val="00AF524E"/>
    <w:rsid w:val="00B207D3"/>
    <w:rsid w:val="00B2343F"/>
    <w:rsid w:val="00B30DE4"/>
    <w:rsid w:val="00B337F2"/>
    <w:rsid w:val="00B350DC"/>
    <w:rsid w:val="00B52A35"/>
    <w:rsid w:val="00B531A7"/>
    <w:rsid w:val="00B56476"/>
    <w:rsid w:val="00B57C7A"/>
    <w:rsid w:val="00B60D5D"/>
    <w:rsid w:val="00BB2504"/>
    <w:rsid w:val="00BD4EBE"/>
    <w:rsid w:val="00BF4A36"/>
    <w:rsid w:val="00C03B57"/>
    <w:rsid w:val="00C07F7B"/>
    <w:rsid w:val="00C138F0"/>
    <w:rsid w:val="00C142C0"/>
    <w:rsid w:val="00C3368A"/>
    <w:rsid w:val="00C42635"/>
    <w:rsid w:val="00C461E0"/>
    <w:rsid w:val="00C653DA"/>
    <w:rsid w:val="00C679B8"/>
    <w:rsid w:val="00C67E2E"/>
    <w:rsid w:val="00C74FD5"/>
    <w:rsid w:val="00CA036B"/>
    <w:rsid w:val="00CC3DDF"/>
    <w:rsid w:val="00CE1229"/>
    <w:rsid w:val="00CF702D"/>
    <w:rsid w:val="00D56222"/>
    <w:rsid w:val="00D71752"/>
    <w:rsid w:val="00D74C8B"/>
    <w:rsid w:val="00D751C2"/>
    <w:rsid w:val="00DA7F00"/>
    <w:rsid w:val="00DB0624"/>
    <w:rsid w:val="00DB237A"/>
    <w:rsid w:val="00DB6891"/>
    <w:rsid w:val="00DC3896"/>
    <w:rsid w:val="00DC7866"/>
    <w:rsid w:val="00DD2F3C"/>
    <w:rsid w:val="00DE3CA9"/>
    <w:rsid w:val="00E00F73"/>
    <w:rsid w:val="00E10BC3"/>
    <w:rsid w:val="00E15C78"/>
    <w:rsid w:val="00E35A74"/>
    <w:rsid w:val="00EC53EA"/>
    <w:rsid w:val="00EC6206"/>
    <w:rsid w:val="00ED4BF4"/>
    <w:rsid w:val="00EF142B"/>
    <w:rsid w:val="00F07BE9"/>
    <w:rsid w:val="00F14773"/>
    <w:rsid w:val="00F173C2"/>
    <w:rsid w:val="00F27B86"/>
    <w:rsid w:val="00F31BD2"/>
    <w:rsid w:val="00F50A2D"/>
    <w:rsid w:val="00F519B7"/>
    <w:rsid w:val="00F93173"/>
    <w:rsid w:val="00F96081"/>
    <w:rsid w:val="00FC42E2"/>
    <w:rsid w:val="00FD44A1"/>
    <w:rsid w:val="00FD7827"/>
    <w:rsid w:val="00FE1105"/>
    <w:rsid w:val="00FE7874"/>
    <w:rsid w:val="00FF075B"/>
    <w:rsid w:val="01021814"/>
    <w:rsid w:val="02245E2D"/>
    <w:rsid w:val="02E97AD5"/>
    <w:rsid w:val="0484790D"/>
    <w:rsid w:val="066F3599"/>
    <w:rsid w:val="082F287B"/>
    <w:rsid w:val="094964A4"/>
    <w:rsid w:val="0ACD62A9"/>
    <w:rsid w:val="0AF70884"/>
    <w:rsid w:val="0C910BDE"/>
    <w:rsid w:val="0ED34372"/>
    <w:rsid w:val="0F355C13"/>
    <w:rsid w:val="0F3E162D"/>
    <w:rsid w:val="0FC758E4"/>
    <w:rsid w:val="114F72B9"/>
    <w:rsid w:val="11B63554"/>
    <w:rsid w:val="11CC75E9"/>
    <w:rsid w:val="11D24F10"/>
    <w:rsid w:val="12576932"/>
    <w:rsid w:val="125B28C5"/>
    <w:rsid w:val="14253696"/>
    <w:rsid w:val="15B619A4"/>
    <w:rsid w:val="17D71B92"/>
    <w:rsid w:val="18317C94"/>
    <w:rsid w:val="18F91185"/>
    <w:rsid w:val="19066342"/>
    <w:rsid w:val="197A7B76"/>
    <w:rsid w:val="19DA2097"/>
    <w:rsid w:val="1A296F21"/>
    <w:rsid w:val="1A2D2C0D"/>
    <w:rsid w:val="1A4B05B4"/>
    <w:rsid w:val="1AF713DE"/>
    <w:rsid w:val="1B8131BC"/>
    <w:rsid w:val="220B6D4C"/>
    <w:rsid w:val="224A127B"/>
    <w:rsid w:val="241E2E2D"/>
    <w:rsid w:val="24434FB9"/>
    <w:rsid w:val="25AD715A"/>
    <w:rsid w:val="298C4110"/>
    <w:rsid w:val="2A776906"/>
    <w:rsid w:val="2AB90A4B"/>
    <w:rsid w:val="2D036E86"/>
    <w:rsid w:val="316431A7"/>
    <w:rsid w:val="32167B06"/>
    <w:rsid w:val="33185B58"/>
    <w:rsid w:val="337127D3"/>
    <w:rsid w:val="34803005"/>
    <w:rsid w:val="34926152"/>
    <w:rsid w:val="361204D5"/>
    <w:rsid w:val="36956258"/>
    <w:rsid w:val="3A5B3068"/>
    <w:rsid w:val="3A99524F"/>
    <w:rsid w:val="3AA840D7"/>
    <w:rsid w:val="3AB52A51"/>
    <w:rsid w:val="3BAE2A0F"/>
    <w:rsid w:val="3D5B1282"/>
    <w:rsid w:val="43161AF5"/>
    <w:rsid w:val="43BA5226"/>
    <w:rsid w:val="45CF7E35"/>
    <w:rsid w:val="472264A5"/>
    <w:rsid w:val="4842069F"/>
    <w:rsid w:val="48B720FD"/>
    <w:rsid w:val="48F700F4"/>
    <w:rsid w:val="4AC95188"/>
    <w:rsid w:val="4D4506DC"/>
    <w:rsid w:val="4DBE45C8"/>
    <w:rsid w:val="4E4622DD"/>
    <w:rsid w:val="4EA1659D"/>
    <w:rsid w:val="54594D5E"/>
    <w:rsid w:val="55675641"/>
    <w:rsid w:val="557F3CF8"/>
    <w:rsid w:val="55966434"/>
    <w:rsid w:val="559E02C8"/>
    <w:rsid w:val="55BC7714"/>
    <w:rsid w:val="56766566"/>
    <w:rsid w:val="598A3EDA"/>
    <w:rsid w:val="5A164F27"/>
    <w:rsid w:val="5BBE666B"/>
    <w:rsid w:val="5C925385"/>
    <w:rsid w:val="5CE87462"/>
    <w:rsid w:val="61714EB5"/>
    <w:rsid w:val="61CE5495"/>
    <w:rsid w:val="61D1119F"/>
    <w:rsid w:val="6296525E"/>
    <w:rsid w:val="63187F45"/>
    <w:rsid w:val="64522992"/>
    <w:rsid w:val="64C353A1"/>
    <w:rsid w:val="66286737"/>
    <w:rsid w:val="67901F08"/>
    <w:rsid w:val="69785678"/>
    <w:rsid w:val="6D982E68"/>
    <w:rsid w:val="6DCB5B13"/>
    <w:rsid w:val="6DF906AA"/>
    <w:rsid w:val="6F3831F6"/>
    <w:rsid w:val="710030DE"/>
    <w:rsid w:val="7109525E"/>
    <w:rsid w:val="71807BDF"/>
    <w:rsid w:val="7215418F"/>
    <w:rsid w:val="7249048E"/>
    <w:rsid w:val="73B3652B"/>
    <w:rsid w:val="747322C2"/>
    <w:rsid w:val="752143E6"/>
    <w:rsid w:val="769B5F35"/>
    <w:rsid w:val="776B27F6"/>
    <w:rsid w:val="77DE0903"/>
    <w:rsid w:val="79190D91"/>
    <w:rsid w:val="7A362B8D"/>
    <w:rsid w:val="7B7D2233"/>
    <w:rsid w:val="7BF84182"/>
    <w:rsid w:val="7C1B4B09"/>
    <w:rsid w:val="7CE94840"/>
    <w:rsid w:val="7EA9640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9">
    <w:name w:val="Default Paragraph Font"/>
    <w:unhideWhenUsed/>
    <w:uiPriority w:val="1"/>
  </w:style>
  <w:style w:type="table" w:default="1" w:styleId="7">
    <w:name w:val="Normal Table"/>
    <w:unhideWhenUsed/>
    <w:qFormat/>
    <w:uiPriority w:val="99"/>
    <w:tblPr>
      <w:tblStyle w:val="7"/>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3">
    <w:name w:val="Balloon Text"/>
    <w:basedOn w:val="1"/>
    <w:semiHidden/>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iPriority w:val="0"/>
  </w:style>
  <w:style w:type="paragraph" w:customStyle="1" w:styleId="11">
    <w:name w:val="List Paragraph"/>
    <w:basedOn w:val="1"/>
    <w:qFormat/>
    <w:uiPriority w:val="34"/>
    <w:pPr>
      <w:ind w:left="720"/>
    </w:pPr>
  </w:style>
  <w:style w:type="paragraph" w:customStyle="1" w:styleId="12">
    <w:name w:val="正文文本 (2)1"/>
    <w:basedOn w:val="1"/>
    <w:qFormat/>
    <w:uiPriority w:val="0"/>
    <w:pPr>
      <w:shd w:val="clear" w:color="auto" w:fill="FFFFFF"/>
      <w:spacing w:after="180" w:line="0" w:lineRule="atLeast"/>
    </w:pPr>
    <w:rPr>
      <w:rFonts w:ascii="MingLiU" w:hAnsi="MingLiU" w:eastAsia="MingLiU" w:cs="MingLiU"/>
      <w:spacing w:val="30"/>
      <w:sz w:val="30"/>
      <w:szCs w:val="30"/>
    </w:rPr>
  </w:style>
  <w:style w:type="paragraph" w:styleId="13">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16</Pages>
  <Words>4858</Words>
  <Characters>4975</Characters>
  <Lines>44</Lines>
  <Paragraphs>12</Paragraphs>
  <TotalTime>5</TotalTime>
  <ScaleCrop>false</ScaleCrop>
  <LinksUpToDate>false</LinksUpToDate>
  <CharactersWithSpaces>5045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2019-06-14T08:44:00Z</dcterms:created>
  <dc:creator>曹中毅</dc:creator>
  <cp:lastModifiedBy>wangx</cp:lastModifiedBy>
  <cp:lastPrinted>2021-09-16T06:55:32Z</cp:lastPrinted>
  <dcterms:modified xsi:type="dcterms:W3CDTF">2024-12-17T10:06:10Z</dcterms:modified>
  <dc:title>食堂服务外包合同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2BADDF13D20748ACB40B006D0E7F3956_13</vt:lpwstr>
  </property>
</Properties>
</file>