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25A22">
      <w:pPr>
        <w:pStyle w:val="2"/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0" w:name="_Toc31173"/>
      <w:bookmarkStart w:id="1" w:name="_Toc7189"/>
      <w:r>
        <w:rPr>
          <w:rFonts w:hint="eastAsia" w:ascii="仿宋" w:hAnsi="仿宋" w:eastAsia="仿宋" w:cs="仿宋"/>
          <w:sz w:val="24"/>
          <w:szCs w:val="24"/>
        </w:rPr>
        <w:t>磋商报价表</w:t>
      </w:r>
      <w:bookmarkEnd w:id="0"/>
      <w:bookmarkEnd w:id="1"/>
    </w:p>
    <w:tbl>
      <w:tblPr>
        <w:tblStyle w:val="4"/>
        <w:tblW w:w="0" w:type="auto"/>
        <w:tblInd w:w="204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9"/>
        <w:gridCol w:w="5790"/>
      </w:tblGrid>
      <w:tr w14:paraId="02A2DD0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369" w:type="dxa"/>
            <w:tcBorders>
              <w:bottom w:val="single" w:color="auto" w:sz="4" w:space="0"/>
            </w:tcBorders>
            <w:noWrap w:val="0"/>
            <w:vAlign w:val="center"/>
          </w:tcPr>
          <w:p w14:paraId="6499B388"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5790" w:type="dxa"/>
            <w:noWrap w:val="0"/>
            <w:vAlign w:val="center"/>
          </w:tcPr>
          <w:p w14:paraId="47A4DDCE"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</w:rPr>
            </w:pPr>
          </w:p>
        </w:tc>
      </w:tr>
      <w:tr w14:paraId="2964935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369" w:type="dxa"/>
            <w:tcBorders>
              <w:bottom w:val="single" w:color="auto" w:sz="4" w:space="0"/>
            </w:tcBorders>
            <w:noWrap w:val="0"/>
            <w:vAlign w:val="center"/>
          </w:tcPr>
          <w:p w14:paraId="514A4F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项目编号</w:t>
            </w:r>
          </w:p>
        </w:tc>
        <w:tc>
          <w:tcPr>
            <w:tcW w:w="5790" w:type="dxa"/>
            <w:tcBorders>
              <w:bottom w:val="single" w:color="auto" w:sz="4" w:space="0"/>
            </w:tcBorders>
            <w:noWrap w:val="0"/>
            <w:vAlign w:val="center"/>
          </w:tcPr>
          <w:p w14:paraId="3BDCE916"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</w:rPr>
            </w:pPr>
          </w:p>
        </w:tc>
      </w:tr>
      <w:tr w14:paraId="0F8DE4F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369" w:type="dxa"/>
            <w:noWrap w:val="0"/>
            <w:vAlign w:val="center"/>
          </w:tcPr>
          <w:p w14:paraId="08CFCB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5790" w:type="dxa"/>
            <w:noWrap w:val="0"/>
            <w:vAlign w:val="center"/>
          </w:tcPr>
          <w:p w14:paraId="42C226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0AC18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2369" w:type="dxa"/>
            <w:noWrap w:val="0"/>
            <w:vAlign w:val="center"/>
          </w:tcPr>
          <w:p w14:paraId="7B48F9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磋商总报价</w:t>
            </w:r>
          </w:p>
          <w:p w14:paraId="212DB8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（人民币元）</w:t>
            </w:r>
          </w:p>
        </w:tc>
        <w:tc>
          <w:tcPr>
            <w:tcW w:w="5790" w:type="dxa"/>
            <w:noWrap w:val="0"/>
            <w:vAlign w:val="center"/>
          </w:tcPr>
          <w:p w14:paraId="2B67816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  <w:p w14:paraId="6BAF4C1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</w:t>
            </w:r>
          </w:p>
        </w:tc>
      </w:tr>
      <w:tr w14:paraId="09675D8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</w:trPr>
        <w:tc>
          <w:tcPr>
            <w:tcW w:w="2369" w:type="dxa"/>
            <w:noWrap w:val="0"/>
            <w:vAlign w:val="center"/>
          </w:tcPr>
          <w:p w14:paraId="4B6CA1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服务期限是否响应</w:t>
            </w:r>
          </w:p>
        </w:tc>
        <w:tc>
          <w:tcPr>
            <w:tcW w:w="5790" w:type="dxa"/>
            <w:noWrap w:val="0"/>
            <w:vAlign w:val="center"/>
          </w:tcPr>
          <w:p w14:paraId="227A735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DE8E46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atLeast"/>
        </w:trPr>
        <w:tc>
          <w:tcPr>
            <w:tcW w:w="2369" w:type="dxa"/>
            <w:noWrap w:val="0"/>
            <w:vAlign w:val="center"/>
          </w:tcPr>
          <w:p w14:paraId="7F2FB0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付款方式是否响应</w:t>
            </w:r>
          </w:p>
        </w:tc>
        <w:tc>
          <w:tcPr>
            <w:tcW w:w="5790" w:type="dxa"/>
            <w:noWrap w:val="0"/>
            <w:vAlign w:val="center"/>
          </w:tcPr>
          <w:p w14:paraId="3CCDF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C733E7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备注：1、服务期限是否响应、付款方式是否响应请填写“是”或者“否”。</w:t>
      </w:r>
    </w:p>
    <w:p w14:paraId="77A5B446">
      <w:pPr>
        <w:numPr>
          <w:ilvl w:val="0"/>
          <w:numId w:val="1"/>
        </w:numPr>
        <w:spacing w:line="360" w:lineRule="auto"/>
        <w:ind w:firstLine="720" w:firstLineChars="30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投标总报价</w:t>
      </w:r>
      <w:r>
        <w:rPr>
          <w:rFonts w:hint="eastAsia" w:ascii="仿宋" w:hAnsi="仿宋" w:eastAsia="仿宋" w:cs="仿宋"/>
          <w:spacing w:val="4"/>
          <w:sz w:val="24"/>
          <w:szCs w:val="24"/>
        </w:rPr>
        <w:t>超过采购预算的按无效投标处理。</w:t>
      </w:r>
    </w:p>
    <w:p w14:paraId="4A40EE1D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E1F2A0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A7EB486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119DB75F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</w:t>
      </w:r>
    </w:p>
    <w:p w14:paraId="00EECBF8">
      <w:pPr>
        <w:ind w:firstLine="2650" w:firstLineChars="1100"/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1C4EA1"/>
    <w:multiLevelType w:val="singleLevel"/>
    <w:tmpl w:val="551C4EA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433B5177"/>
    <w:rsid w:val="433B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2024-09-13T08:56:00Z</dcterms:created>
  <dc:creator>陕西中技招标有限公司</dc:creator>
  <cp:lastModifiedBy>陕西中技招标有限公司</cp:lastModifiedBy>
  <dcterms:modified xsi:type="dcterms:W3CDTF">2024-09-13T08:57:05Z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3B7B60566ECE4EC6BC3E6A02D54FD9FE_11</vt:lpwstr>
  </property>
</Properties>
</file>