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552B70D0">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3BBCB354">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2、出具供应商医疗器械经营许可证或医疗器械经营备案证；</w:t>
      </w:r>
    </w:p>
    <w:p w14:paraId="6F6D449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3、出具生产厂家的医疗器械生产许可证或医疗器械生产备案证（进口产品除外）；</w:t>
      </w:r>
    </w:p>
    <w:p w14:paraId="4975A66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4、投标产品及其耗材属于医疗器械管理的提供医疗器械注册证或医疗器械备案凭证，如国家规定免注册产品提供相关证明文件；</w:t>
      </w:r>
    </w:p>
    <w:p w14:paraId="6B0C3755">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rPr>
        <w:t>5、所投产品为进口产品的，投标人为代理商须提供完整授权链的产品代理授权书，且授权范围需包含本次采购项目内容</w:t>
      </w:r>
      <w:r>
        <w:rPr>
          <w:rFonts w:hint="eastAsia" w:ascii="仿宋" w:hAnsi="仿宋" w:eastAsia="仿宋" w:cs="仿宋"/>
          <w:sz w:val="24"/>
          <w:szCs w:val="22"/>
          <w:highlight w:val="none"/>
          <w:lang w:eastAsia="zh-CN"/>
        </w:rPr>
        <w:t>；</w:t>
      </w:r>
    </w:p>
    <w:p w14:paraId="33A53607">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6、</w:t>
      </w:r>
      <w:r>
        <w:rPr>
          <w:rFonts w:hint="eastAsia" w:ascii="仿宋" w:hAnsi="仿宋" w:eastAsia="仿宋" w:cs="仿宋"/>
          <w:sz w:val="24"/>
          <w:szCs w:val="22"/>
          <w:highlight w:val="none"/>
        </w:rPr>
        <w:t>本项目不接受联合体投标</w:t>
      </w:r>
      <w:r>
        <w:rPr>
          <w:rFonts w:hint="eastAsia" w:ascii="仿宋" w:hAnsi="仿宋" w:eastAsia="仿宋" w:cs="仿宋"/>
          <w:sz w:val="24"/>
          <w:szCs w:val="22"/>
          <w:highlight w:val="none"/>
          <w:lang w:eastAsia="zh-CN"/>
        </w:rPr>
        <w:t>，单位负责人为同一人或者存在直接控股、管理关系的不同单位，不得参加同一项下的政府采购活动。对列入失信被执行人、政府采购严重违法失信行为记录名单的供应商，拒绝参与本项目政府采购活动</w:t>
      </w:r>
      <w:r>
        <w:rPr>
          <w:rFonts w:hint="eastAsia" w:ascii="仿宋" w:hAnsi="仿宋" w:eastAsia="仿宋" w:cs="仿宋"/>
          <w:sz w:val="24"/>
          <w:szCs w:val="22"/>
          <w:highlight w:val="none"/>
        </w:rPr>
        <w:t>。</w:t>
      </w:r>
    </w:p>
    <w:p w14:paraId="4E1F3087">
      <w:pPr>
        <w:spacing w:line="400" w:lineRule="atLeast"/>
        <w:rPr>
          <w:rFonts w:hint="eastAsia" w:ascii="仿宋" w:hAnsi="仿宋" w:eastAsia="仿宋" w:cs="仿宋"/>
          <w:highlight w:val="none"/>
        </w:rPr>
      </w:pPr>
    </w:p>
    <w:p w14:paraId="08E1729E">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5"/>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11646"/>
      <w:bookmarkStart w:id="2" w:name="_Toc24657"/>
      <w:bookmarkStart w:id="3" w:name="_Toc24599"/>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p w14:paraId="2C8902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6D2AAF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27D2A1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95AF96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A828578">
      <w:pPr>
        <w:pStyle w:val="5"/>
        <w:rPr>
          <w:rFonts w:hint="eastAsia" w:ascii="仿宋" w:hAnsi="仿宋" w:eastAsia="仿宋" w:cs="仿宋"/>
          <w:highlight w:val="none"/>
        </w:rPr>
      </w:pPr>
    </w:p>
    <w:p w14:paraId="75D8FD1E">
      <w:pPr>
        <w:spacing w:line="360" w:lineRule="auto"/>
        <w:rPr>
          <w:rFonts w:hint="eastAsia" w:ascii="仿宋" w:hAnsi="仿宋" w:eastAsia="仿宋" w:cs="仿宋"/>
          <w:sz w:val="24"/>
          <w:highlight w:val="none"/>
        </w:rPr>
      </w:pPr>
    </w:p>
    <w:p w14:paraId="15A13DAC">
      <w:pPr>
        <w:spacing w:line="360" w:lineRule="auto"/>
        <w:rPr>
          <w:rFonts w:hint="eastAsia" w:ascii="仿宋" w:hAnsi="仿宋" w:eastAsia="仿宋" w:cs="仿宋"/>
          <w:sz w:val="24"/>
          <w:highlight w:val="none"/>
        </w:rPr>
      </w:pPr>
    </w:p>
    <w:p w14:paraId="7E7FD243">
      <w:pPr>
        <w:spacing w:line="360" w:lineRule="auto"/>
        <w:rPr>
          <w:rFonts w:hint="eastAsia" w:ascii="仿宋" w:hAnsi="仿宋" w:eastAsia="仿宋" w:cs="仿宋"/>
          <w:b/>
          <w:bCs/>
          <w:sz w:val="24"/>
          <w:highlight w:val="none"/>
        </w:rPr>
      </w:pPr>
      <w:bookmarkStart w:id="4" w:name="_Toc332805171"/>
      <w:bookmarkStart w:id="5" w:name="_Toc332805616"/>
    </w:p>
    <w:p w14:paraId="6F81F972">
      <w:pPr>
        <w:pStyle w:val="14"/>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1A1EA9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E8B994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5"/>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5"/>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2C097F53">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6"/>
        <w:rPr>
          <w:rFonts w:hint="eastAsia" w:ascii="仿宋" w:hAnsi="仿宋" w:eastAsia="仿宋" w:cs="仿宋"/>
          <w:szCs w:val="24"/>
          <w:highlight w:val="none"/>
          <w:shd w:val="clear" w:color="auto" w:fill="FFFFFF"/>
        </w:rPr>
      </w:pPr>
    </w:p>
    <w:p w14:paraId="1D9DC5AD">
      <w:pPr>
        <w:pStyle w:val="6"/>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p w14:paraId="351B4003">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4DEE42">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6B04570">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A9B13F2">
      <w:pPr>
        <w:spacing w:line="360" w:lineRule="auto"/>
        <w:rPr>
          <w:rFonts w:hint="eastAsia" w:ascii="仿宋" w:hAnsi="仿宋" w:eastAsia="仿宋" w:cs="仿宋"/>
          <w:sz w:val="24"/>
          <w:highlight w:val="none"/>
        </w:rPr>
      </w:pPr>
    </w:p>
    <w:p w14:paraId="2042681E">
      <w:pPr>
        <w:pStyle w:val="5"/>
        <w:rPr>
          <w:rFonts w:hint="eastAsia" w:ascii="仿宋" w:hAnsi="仿宋" w:eastAsia="仿宋" w:cs="仿宋"/>
          <w:sz w:val="24"/>
          <w:szCs w:val="24"/>
          <w:highlight w:val="none"/>
        </w:rPr>
      </w:pPr>
    </w:p>
    <w:p w14:paraId="70036323">
      <w:pPr>
        <w:rPr>
          <w:rFonts w:hint="eastAsia" w:ascii="仿宋" w:hAnsi="仿宋" w:eastAsia="仿宋" w:cs="仿宋"/>
          <w:sz w:val="24"/>
          <w:highlight w:val="none"/>
        </w:rPr>
      </w:pPr>
    </w:p>
    <w:p w14:paraId="21230E87">
      <w:pPr>
        <w:pStyle w:val="6"/>
        <w:rPr>
          <w:rFonts w:hint="eastAsia" w:ascii="仿宋" w:hAnsi="仿宋" w:eastAsia="仿宋" w:cs="仿宋"/>
          <w:highlight w:val="none"/>
        </w:rPr>
      </w:pPr>
    </w:p>
    <w:p w14:paraId="541C406B">
      <w:pPr>
        <w:pStyle w:val="6"/>
        <w:rPr>
          <w:rFonts w:hint="eastAsia" w:ascii="仿宋" w:hAnsi="仿宋" w:eastAsia="仿宋" w:cs="仿宋"/>
          <w:highlight w:val="none"/>
        </w:rPr>
      </w:pP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10"/>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5"/>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p w14:paraId="494C566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3555DF68">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B19EFA9">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7A478555">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1"/>
        <w:tblW w:w="816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2902"/>
        <w:gridCol w:w="1532"/>
        <w:gridCol w:w="1489"/>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auto" w:sz="4" w:space="0"/>
              <w:right w:val="single" w:color="000000" w:sz="4" w:space="0"/>
            </w:tcBorders>
            <w:noWrap w:val="0"/>
            <w:vAlign w:val="top"/>
          </w:tcPr>
          <w:p w14:paraId="310620CA">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2902"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vMerge w:val="restart"/>
            <w:tcBorders>
              <w:top w:val="single" w:color="auto" w:sz="4" w:space="0"/>
              <w:left w:val="single" w:color="auto" w:sz="4" w:space="0"/>
              <w:right w:val="single" w:color="auto" w:sz="4" w:space="0"/>
            </w:tcBorders>
            <w:noWrap w:val="0"/>
            <w:vAlign w:val="center"/>
          </w:tcPr>
          <w:p w14:paraId="7902E5D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血细胞分离机</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right w:val="single" w:color="auto"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right w:val="single" w:color="auto" w:sz="4" w:space="0"/>
            </w:tcBorders>
            <w:noWrap w:val="0"/>
            <w:vAlign w:val="center"/>
          </w:tcPr>
          <w:p w14:paraId="0BF42B5E">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生产厂家的医疗器械生产许可证或医疗器械生产备案证（进口产品除外）</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right w:val="single" w:color="auto"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right w:val="single" w:color="auto" w:sz="4" w:space="0"/>
            </w:tcBorders>
            <w:noWrap w:val="0"/>
            <w:vAlign w:val="center"/>
          </w:tcPr>
          <w:p w14:paraId="3220C9A1">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投标产品及其耗材属于医疗器械管理的提供医疗器械注册证或医疗器械备案凭证，如国家规定免注册产品提供相关证明文件</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r w14:paraId="1C1F4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bottom w:val="single" w:color="auto" w:sz="4" w:space="0"/>
              <w:right w:val="single" w:color="auto" w:sz="4" w:space="0"/>
            </w:tcBorders>
            <w:noWrap w:val="0"/>
            <w:vAlign w:val="center"/>
          </w:tcPr>
          <w:p w14:paraId="3DEE68FC">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bottom w:val="single" w:color="auto" w:sz="4" w:space="0"/>
              <w:right w:val="single" w:color="auto" w:sz="4" w:space="0"/>
            </w:tcBorders>
            <w:noWrap w:val="0"/>
            <w:vAlign w:val="center"/>
          </w:tcPr>
          <w:p w14:paraId="3DE27623">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7030EFC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所投产品为进口产品的，投标人为代理商须提供完整授权链的产品代理授权书，且授权范围需包含本次采购项目内容</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42B508DE">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0C5343B7">
            <w:pPr>
              <w:jc w:val="both"/>
              <w:rPr>
                <w:rFonts w:hint="eastAsia" w:ascii="仿宋" w:hAnsi="仿宋" w:eastAsia="仿宋" w:cs="仿宋"/>
                <w:b/>
                <w:bCs/>
                <w:i w:val="0"/>
                <w:iCs w:val="0"/>
                <w:color w:val="000000"/>
                <w:sz w:val="24"/>
                <w:szCs w:val="24"/>
                <w:highlight w:val="none"/>
                <w:u w:val="none"/>
              </w:rPr>
            </w:pPr>
          </w:p>
        </w:tc>
      </w:tr>
      <w:tr w14:paraId="2EF21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auto" w:sz="4" w:space="0"/>
              <w:left w:val="single" w:color="auto" w:sz="4" w:space="0"/>
              <w:bottom w:val="single" w:color="auto" w:sz="4" w:space="0"/>
              <w:right w:val="single" w:color="000000" w:sz="4" w:space="0"/>
            </w:tcBorders>
            <w:noWrap w:val="0"/>
            <w:vAlign w:val="center"/>
          </w:tcPr>
          <w:p w14:paraId="140CF89B">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1456" w:type="dxa"/>
            <w:tcBorders>
              <w:top w:val="single" w:color="auto" w:sz="4" w:space="0"/>
              <w:left w:val="single" w:color="000000" w:sz="4" w:space="0"/>
              <w:bottom w:val="single" w:color="auto" w:sz="4" w:space="0"/>
              <w:right w:val="single" w:color="auto" w:sz="4" w:space="0"/>
            </w:tcBorders>
            <w:noWrap w:val="0"/>
            <w:vAlign w:val="center"/>
          </w:tcPr>
          <w:p w14:paraId="1E1EBA9D">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513FA054">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7C277794">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0C818D03">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r>
    </w:tbl>
    <w:p w14:paraId="7EBFCE27">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7F4AE3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14:paraId="74707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kern w:val="2"/>
          <w:sz w:val="24"/>
          <w:szCs w:val="24"/>
          <w:lang w:val="en-US" w:eastAsia="zh-CN" w:bidi="ar-SA"/>
        </w:rPr>
        <w:t>相同厂家资质提供1次即可。</w:t>
      </w:r>
    </w:p>
    <w:p w14:paraId="018078F2">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eastAsia="zh-CN"/>
        </w:rPr>
      </w:pPr>
      <w:bookmarkStart w:id="12" w:name="_Toc28068"/>
      <w:bookmarkStart w:id="13" w:name="_Toc53"/>
      <w:bookmarkStart w:id="14" w:name="_Toc32302"/>
      <w:bookmarkStart w:id="15" w:name="_Toc28950"/>
      <w:r>
        <w:rPr>
          <w:rFonts w:hint="eastAsia" w:ascii="仿宋" w:hAnsi="仿宋" w:eastAsia="仿宋" w:cs="仿宋"/>
          <w:highlight w:val="none"/>
        </w:rPr>
        <w:br w:type="page"/>
      </w:r>
      <w:bookmarkEnd w:id="12"/>
      <w:bookmarkEnd w:id="13"/>
      <w:bookmarkEnd w:id="14"/>
      <w:bookmarkEnd w:id="15"/>
    </w:p>
    <w:p w14:paraId="1CADD66C">
      <w:pPr>
        <w:bidi w:val="0"/>
        <w:jc w:val="left"/>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配套耗材所需证明材料</w:t>
      </w:r>
    </w:p>
    <w:tbl>
      <w:tblPr>
        <w:tblStyle w:val="11"/>
        <w:tblW w:w="816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2902"/>
        <w:gridCol w:w="1532"/>
        <w:gridCol w:w="1489"/>
      </w:tblGrid>
      <w:tr w14:paraId="5D0EA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000000" w:sz="4" w:space="0"/>
              <w:left w:val="single" w:color="000000" w:sz="4" w:space="0"/>
              <w:bottom w:val="single" w:color="auto" w:sz="4" w:space="0"/>
              <w:right w:val="single" w:color="000000" w:sz="4" w:space="0"/>
            </w:tcBorders>
            <w:noWrap w:val="0"/>
            <w:vAlign w:val="top"/>
          </w:tcPr>
          <w:p w14:paraId="18AEE00A">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auto" w:sz="4" w:space="0"/>
              <w:right w:val="single" w:color="000000" w:sz="4" w:space="0"/>
            </w:tcBorders>
            <w:noWrap w:val="0"/>
            <w:vAlign w:val="top"/>
          </w:tcPr>
          <w:p w14:paraId="6E1D7AB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2902" w:type="dxa"/>
            <w:tcBorders>
              <w:top w:val="single" w:color="000000" w:sz="4" w:space="0"/>
              <w:left w:val="single" w:color="000000" w:sz="4" w:space="0"/>
              <w:bottom w:val="single" w:color="000000" w:sz="4" w:space="0"/>
              <w:right w:val="single" w:color="000000" w:sz="4" w:space="0"/>
            </w:tcBorders>
            <w:noWrap w:val="0"/>
            <w:vAlign w:val="top"/>
          </w:tcPr>
          <w:p w14:paraId="1C0906F4">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06C44E5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13B7F35B">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77676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auto" w:sz="4" w:space="0"/>
              <w:left w:val="single" w:color="auto" w:sz="4" w:space="0"/>
              <w:right w:val="single" w:color="auto" w:sz="4" w:space="0"/>
            </w:tcBorders>
            <w:noWrap w:val="0"/>
            <w:vAlign w:val="center"/>
          </w:tcPr>
          <w:p w14:paraId="54C53BF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tcBorders>
              <w:top w:val="single" w:color="auto" w:sz="4" w:space="0"/>
              <w:left w:val="single" w:color="auto" w:sz="4" w:space="0"/>
              <w:right w:val="single" w:color="auto" w:sz="4" w:space="0"/>
            </w:tcBorders>
            <w:noWrap w:val="0"/>
            <w:vAlign w:val="center"/>
          </w:tcPr>
          <w:p w14:paraId="6F86F416">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具有造血干细胞采集功能及获得注册的配套耗材</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895E75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提供医疗器械注册证或医疗器械备案凭证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1AF0E483">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F2887ED">
            <w:pPr>
              <w:jc w:val="both"/>
              <w:rPr>
                <w:rFonts w:hint="eastAsia" w:ascii="仿宋" w:hAnsi="仿宋" w:eastAsia="仿宋" w:cs="仿宋"/>
                <w:b/>
                <w:bCs/>
                <w:i w:val="0"/>
                <w:iCs w:val="0"/>
                <w:color w:val="000000"/>
                <w:sz w:val="24"/>
                <w:szCs w:val="24"/>
                <w:highlight w:val="none"/>
                <w:u w:val="none"/>
              </w:rPr>
            </w:pPr>
          </w:p>
        </w:tc>
      </w:tr>
      <w:tr w14:paraId="1DB6D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auto" w:sz="4" w:space="0"/>
              <w:left w:val="single" w:color="auto" w:sz="4" w:space="0"/>
              <w:right w:val="single" w:color="000000" w:sz="4" w:space="0"/>
            </w:tcBorders>
            <w:noWrap w:val="0"/>
            <w:vAlign w:val="center"/>
          </w:tcPr>
          <w:p w14:paraId="7CE58C33">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2</w:t>
            </w:r>
          </w:p>
        </w:tc>
        <w:tc>
          <w:tcPr>
            <w:tcW w:w="1456" w:type="dxa"/>
            <w:tcBorders>
              <w:top w:val="single" w:color="auto" w:sz="4" w:space="0"/>
              <w:left w:val="single" w:color="000000" w:sz="4" w:space="0"/>
              <w:right w:val="single" w:color="auto" w:sz="4" w:space="0"/>
            </w:tcBorders>
            <w:noWrap w:val="0"/>
            <w:vAlign w:val="center"/>
          </w:tcPr>
          <w:p w14:paraId="57C6CB7A">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具备采集血小板程序及获得注册的配套耗材</w:t>
            </w:r>
          </w:p>
        </w:tc>
        <w:tc>
          <w:tcPr>
            <w:tcW w:w="290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20736EC">
            <w:pPr>
              <w:keepNext w:val="0"/>
              <w:keepLines w:val="0"/>
              <w:widowControl/>
              <w:suppressLineNumbers w:val="0"/>
              <w:jc w:val="both"/>
              <w:textAlignment w:val="center"/>
              <w:rPr>
                <w:rFonts w:hint="eastAsia" w:ascii="仿宋" w:hAnsi="仿宋" w:eastAsia="仿宋" w:cs="仿宋"/>
                <w:i w:val="0"/>
                <w:iCs w:val="0"/>
                <w:color w:val="000000"/>
                <w:kern w:val="2"/>
                <w:sz w:val="24"/>
                <w:szCs w:val="24"/>
                <w:highlight w:val="none"/>
                <w:u w:val="none"/>
                <w:lang w:val="en-US" w:eastAsia="zh-CN" w:bidi="ar-SA"/>
              </w:rPr>
            </w:pPr>
            <w:r>
              <w:rPr>
                <w:rFonts w:hint="eastAsia" w:ascii="仿宋" w:hAnsi="仿宋" w:eastAsia="仿宋" w:cs="仿宋"/>
                <w:i w:val="0"/>
                <w:iCs w:val="0"/>
                <w:color w:val="000000"/>
                <w:sz w:val="24"/>
                <w:szCs w:val="24"/>
                <w:highlight w:val="none"/>
                <w:u w:val="none"/>
              </w:rPr>
              <w:t>提供医疗器械注册证或医疗器械备案凭证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24777C50">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5229278D">
            <w:pPr>
              <w:jc w:val="both"/>
              <w:rPr>
                <w:rFonts w:hint="eastAsia" w:ascii="仿宋" w:hAnsi="仿宋" w:eastAsia="仿宋" w:cs="仿宋"/>
                <w:b/>
                <w:bCs/>
                <w:i w:val="0"/>
                <w:iCs w:val="0"/>
                <w:color w:val="000000"/>
                <w:sz w:val="24"/>
                <w:szCs w:val="24"/>
                <w:highlight w:val="none"/>
                <w:u w:val="none"/>
              </w:rPr>
            </w:pPr>
          </w:p>
        </w:tc>
      </w:tr>
      <w:tr w14:paraId="1E5D6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auto" w:sz="4" w:space="0"/>
              <w:left w:val="single" w:color="auto" w:sz="4" w:space="0"/>
              <w:bottom w:val="single" w:color="auto" w:sz="4" w:space="0"/>
              <w:right w:val="single" w:color="000000" w:sz="4" w:space="0"/>
            </w:tcBorders>
            <w:noWrap w:val="0"/>
            <w:vAlign w:val="center"/>
          </w:tcPr>
          <w:p w14:paraId="0764E4C6">
            <w:pPr>
              <w:jc w:val="center"/>
              <w:rPr>
                <w:rFonts w:hint="default" w:ascii="仿宋" w:hAnsi="仿宋" w:eastAsia="仿宋" w:cs="仿宋"/>
                <w:i w:val="0"/>
                <w:iCs w:val="0"/>
                <w:color w:val="000000"/>
                <w:sz w:val="24"/>
                <w:szCs w:val="24"/>
                <w:highlight w:val="none"/>
                <w:u w:val="none"/>
                <w:lang w:val="en-US" w:eastAsia="zh-CN"/>
              </w:rPr>
            </w:pPr>
            <w:bookmarkStart w:id="16" w:name="_GoBack"/>
            <w:bookmarkEnd w:id="16"/>
            <w:r>
              <w:rPr>
                <w:rFonts w:hint="eastAsia" w:ascii="仿宋" w:hAnsi="仿宋" w:eastAsia="仿宋" w:cs="仿宋"/>
                <w:i w:val="0"/>
                <w:iCs w:val="0"/>
                <w:color w:val="000000"/>
                <w:sz w:val="24"/>
                <w:szCs w:val="24"/>
                <w:highlight w:val="none"/>
                <w:u w:val="none"/>
                <w:lang w:val="en-US" w:eastAsia="zh-CN"/>
              </w:rPr>
              <w:t>...</w:t>
            </w:r>
          </w:p>
        </w:tc>
        <w:tc>
          <w:tcPr>
            <w:tcW w:w="1456" w:type="dxa"/>
            <w:tcBorders>
              <w:top w:val="single" w:color="auto" w:sz="4" w:space="0"/>
              <w:left w:val="single" w:color="000000" w:sz="4" w:space="0"/>
              <w:bottom w:val="single" w:color="auto" w:sz="4" w:space="0"/>
              <w:right w:val="single" w:color="auto" w:sz="4" w:space="0"/>
            </w:tcBorders>
            <w:noWrap w:val="0"/>
            <w:vAlign w:val="center"/>
          </w:tcPr>
          <w:p w14:paraId="183368E8">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59188393">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1BCBB919">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6316D7A">
            <w:pPr>
              <w:jc w:val="both"/>
              <w:rPr>
                <w:rFonts w:hint="eastAsia" w:ascii="仿宋" w:hAnsi="仿宋" w:eastAsia="仿宋" w:cs="仿宋"/>
                <w:b/>
                <w:bCs/>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r>
    </w:tbl>
    <w:p w14:paraId="415AE315">
      <w:pPr>
        <w:rPr>
          <w:rFonts w:hint="eastAsia" w:ascii="仿宋" w:hAnsi="仿宋" w:eastAsia="仿宋" w:cs="仿宋"/>
          <w:b/>
          <w:bCs/>
          <w:caps w:val="0"/>
          <w:smallCaps w:val="0"/>
          <w:color w:val="auto"/>
          <w:spacing w:val="0"/>
          <w:sz w:val="24"/>
          <w:szCs w:val="24"/>
          <w:highlight w:val="none"/>
        </w:rPr>
      </w:pPr>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1、出具供应商医疗器械经营许可证或医疗器械经营备案证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2、出具生产厂家的医疗器械生产许可证或医疗器械生产备案证（进口产品除外）</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1"/>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eastAsia="zh-CN"/>
        </w:rPr>
        <w:t>投标产品及其耗材属于医疗器械管理的提供医疗器械注册证或医疗器械备案凭证，如国家规定免注册产品提供相关证明文件；</w:t>
      </w:r>
    </w:p>
    <w:p w14:paraId="1D329AA8">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p>
    <w:p w14:paraId="0DE61709">
      <w:pPr>
        <w:numPr>
          <w:ilvl w:val="0"/>
          <w:numId w:val="1"/>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eastAsia="zh-CN"/>
        </w:rPr>
        <w:t>所投产品为进口产品的，投标人为代理商须提供完整授权链的产品代理授权书，且授权范围需包含本次采购项目内容；</w:t>
      </w:r>
    </w:p>
    <w:p w14:paraId="59D86876">
      <w:pPr>
        <w:rPr>
          <w:rFonts w:hint="eastAsia" w:ascii="仿宋" w:hAnsi="仿宋" w:eastAsia="仿宋" w:cs="仿宋"/>
          <w:lang w:val="en-US" w:eastAsia="zh-CN"/>
        </w:rPr>
      </w:pPr>
    </w:p>
    <w:p w14:paraId="046A01E2">
      <w:pPr>
        <w:rPr>
          <w:rFonts w:hint="eastAsia" w:ascii="仿宋" w:hAnsi="仿宋" w:eastAsia="仿宋" w:cs="仿宋"/>
          <w:lang w:val="en-US" w:eastAsia="zh-CN"/>
        </w:rPr>
      </w:pPr>
    </w:p>
    <w:p w14:paraId="47C2B9AF">
      <w:pPr>
        <w:pStyle w:val="9"/>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9"/>
        <w:numPr>
          <w:ilvl w:val="0"/>
          <w:numId w:val="2"/>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9"/>
        <w:numPr>
          <w:ilvl w:val="0"/>
          <w:numId w:val="2"/>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14:paraId="41902148">
      <w:pPr>
        <w:pStyle w:val="9"/>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8"/>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abstractNum w:abstractNumId="1">
    <w:nsid w:val="304B23EF"/>
    <w:multiLevelType w:val="singleLevel"/>
    <w:tmpl w:val="304B23EF"/>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0C30631"/>
    <w:rsid w:val="030E53C9"/>
    <w:rsid w:val="06052E78"/>
    <w:rsid w:val="062907E9"/>
    <w:rsid w:val="0796632C"/>
    <w:rsid w:val="08A234FA"/>
    <w:rsid w:val="0D2A432D"/>
    <w:rsid w:val="0EBE719F"/>
    <w:rsid w:val="0F9C3C0E"/>
    <w:rsid w:val="12132B68"/>
    <w:rsid w:val="14C91E0F"/>
    <w:rsid w:val="17077125"/>
    <w:rsid w:val="1BDA5E09"/>
    <w:rsid w:val="1E404D81"/>
    <w:rsid w:val="1E6A133F"/>
    <w:rsid w:val="273B6B9C"/>
    <w:rsid w:val="2996630C"/>
    <w:rsid w:val="30515682"/>
    <w:rsid w:val="3571692F"/>
    <w:rsid w:val="3739797E"/>
    <w:rsid w:val="382F0057"/>
    <w:rsid w:val="3FCF4CA1"/>
    <w:rsid w:val="419F12F7"/>
    <w:rsid w:val="442A5B77"/>
    <w:rsid w:val="449E3A70"/>
    <w:rsid w:val="4B9C55AC"/>
    <w:rsid w:val="4D0312E7"/>
    <w:rsid w:val="4F8B40AC"/>
    <w:rsid w:val="51902814"/>
    <w:rsid w:val="5B1F6BCA"/>
    <w:rsid w:val="5EDB2F17"/>
    <w:rsid w:val="60DB22E9"/>
    <w:rsid w:val="642F7468"/>
    <w:rsid w:val="6480281C"/>
    <w:rsid w:val="65D75655"/>
    <w:rsid w:val="65EC5F99"/>
    <w:rsid w:val="68295B06"/>
    <w:rsid w:val="729071DC"/>
    <w:rsid w:val="73DB1A14"/>
    <w:rsid w:val="745C0DC5"/>
    <w:rsid w:val="7D0B2A9E"/>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style>
  <w:style w:type="paragraph" w:styleId="5">
    <w:name w:val="Body Text"/>
    <w:basedOn w:val="1"/>
    <w:next w:val="1"/>
    <w:qFormat/>
    <w:uiPriority w:val="0"/>
    <w:rPr>
      <w:color w:val="993300"/>
      <w:sz w:val="24"/>
    </w:r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5"/>
    <w:next w:val="1"/>
    <w:autoRedefine/>
    <w:qFormat/>
    <w:uiPriority w:val="0"/>
    <w:pPr>
      <w:adjustRightInd w:val="0"/>
      <w:spacing w:after="0" w:afterLines="0"/>
      <w:ind w:firstLine="420"/>
      <w:jc w:val="left"/>
      <w:textAlignment w:val="baseline"/>
    </w:pPr>
    <w:rPr>
      <w:kern w:val="0"/>
    </w:rPr>
  </w:style>
  <w:style w:type="character" w:styleId="13">
    <w:name w:val="Strong"/>
    <w:basedOn w:val="12"/>
    <w:qFormat/>
    <w:uiPriority w:val="0"/>
    <w:rPr>
      <w:b/>
    </w:rPr>
  </w:style>
  <w:style w:type="paragraph" w:customStyle="1" w:styleId="14">
    <w:name w:val="正文缩进1"/>
    <w:basedOn w:val="4"/>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2800</Words>
  <Characters>2832</Characters>
  <Lines>0</Lines>
  <Paragraphs>0</Paragraphs>
  <TotalTime>136</TotalTime>
  <ScaleCrop>false</ScaleCrop>
  <LinksUpToDate>false</LinksUpToDate>
  <CharactersWithSpaces>3257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cp:lastPrinted>2024-12-12T10:54:00Z</cp:lastPrinted>
  <dcterms:modified xsi:type="dcterms:W3CDTF">2025-01-16T10:46:22Z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2D068453B788494EBBD5019032CE0E52_12</vt:lpwstr>
  </property>
  <property fmtid="{D5CDD505-2E9C-101B-9397-08002B2CF9AE}" pid="4" name="KSOTemplateDocerSaveRecord">
    <vt:lpwstr>eyJoZGlkIjoiZTQ5ZWY0NzI1YzM2ZGRkNzQ5Zjg2YjFkZTNiNDRiZDgiLCJ1c2VySWQiOiIxMTM2NjQzNDU4In0=</vt:lpwstr>
  </property>
</Properties>
</file>