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版本号：SZT2025-SN-SC-ZC-FW-002220250121001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门诊病历质控系统采购项目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SZT2025-SN-SC-ZC-FW-0022</w:t>
      </w:r>
      <w:r>
        <w:br/>
      </w:r>
      <w:r>
        <w:br/>
      </w:r>
      <w:r>
        <w:br/>
      </w:r>
    </w:p>
    <w:p>
      <w:pPr>
        <w:pStyle w:val="null3"/>
        <w:jc w:val="center"/>
        <w:outlineLvl w:val="2"/>
      </w:pPr>
      <w:r>
        <w:rPr>
          <w:rFonts w:ascii="仿宋_GB2312" w:hAnsi="仿宋_GB2312" w:cs="仿宋_GB2312" w:eastAsia="仿宋_GB2312"/>
          <w:sz w:val="28"/>
          <w:b/>
        </w:rPr>
        <w:t>陕西省肿瘤医院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陕西省肿瘤医院</w:t>
      </w:r>
      <w:r>
        <w:rPr>
          <w:rFonts w:ascii="仿宋_GB2312" w:hAnsi="仿宋_GB2312" w:cs="仿宋_GB2312" w:eastAsia="仿宋_GB2312"/>
        </w:rPr>
        <w:t>委托，拟对</w:t>
      </w:r>
      <w:r>
        <w:rPr>
          <w:rFonts w:ascii="仿宋_GB2312" w:hAnsi="仿宋_GB2312" w:cs="仿宋_GB2312" w:eastAsia="仿宋_GB2312"/>
        </w:rPr>
        <w:t>门诊病历质控系统采购项目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SZT2025-SN-SC-ZC-FW-0022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门诊病历质控系统采购项目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门诊病历质控系统采购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采购包1（门诊病历质控系统）：属于专门面向中小企业采购。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或法定代表人授权书及授权代表身份证：法定代表人身份证或法定代表人授权书及授权代表身份证：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陕西省肿瘤医院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西安市雁塔区雁塔西路309号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029-85276353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西安市莲湖区高新四路 1 号高科广场 A1001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肖娇娇、李文俊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开户名称：陕西中技招标有限公司</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 1681 2810 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代理服务费收费标准：招标代理服务费收取参照国家计委颁布的《招标代理服务收费管理暂行办法》（计价格[2002]1980号）和（发改办价格[2003]857号）收费标准，按照成交金额差额定率累进法计算后计取。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陕西省肿瘤医院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陕西省肿瘤医院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陕西省肿瘤医院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按合同条款执行。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联系人：戴工</w:t>
      </w:r>
    </w:p>
    <w:p>
      <w:pPr>
        <w:pStyle w:val="null3"/>
      </w:pPr>
      <w:r>
        <w:rPr>
          <w:rFonts w:ascii="仿宋_GB2312" w:hAnsi="仿宋_GB2312" w:cs="仿宋_GB2312" w:eastAsia="仿宋_GB2312"/>
        </w:rPr>
        <w:t>联系电话：029-88364979-858</w:t>
      </w:r>
    </w:p>
    <w:p>
      <w:pPr>
        <w:pStyle w:val="null3"/>
      </w:pPr>
      <w:r>
        <w:rPr>
          <w:rFonts w:ascii="仿宋_GB2312" w:hAnsi="仿宋_GB2312" w:cs="仿宋_GB2312" w:eastAsia="仿宋_GB2312"/>
        </w:rPr>
        <w:t>地址：西安市高新四路1号高科广场A1001室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门诊病历质控系统采购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门诊病历质控系统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标的名称：门诊病历质控系统</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Ind w:type="dxa" w:w="135"/>
              <w:tblBorders>
                <w:top w:val="none" w:color="000000" w:sz="4"/>
                <w:left w:val="none" w:color="000000" w:sz="4"/>
                <w:bottom w:val="none" w:color="000000" w:sz="4"/>
                <w:right w:val="none" w:color="000000" w:sz="4"/>
                <w:insideH w:val="none"/>
                <w:insideV w:val="none"/>
              </w:tblBorders>
            </w:tblPr>
            <w:tblGrid>
              <w:gridCol w:w="187"/>
              <w:gridCol w:w="483"/>
              <w:gridCol w:w="1185"/>
            </w:tblGrid>
            <w:tr>
              <w:tc>
                <w:tcPr>
                  <w:tcW w:type="dxa" w:w="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4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主要功能模块</w:t>
                  </w:r>
                </w:p>
              </w:tc>
              <w:tc>
                <w:tcPr>
                  <w:tcW w:type="dxa" w:w="1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功能简要描述</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门诊病历质控</w:t>
                  </w:r>
                </w:p>
              </w:tc>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医生端质控、医生端提醒、门诊病历内容质控、门诊人工质控、门诊病历内容质控结果统计、运维管理</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门急诊病案首页</w:t>
                  </w:r>
                </w:p>
              </w:tc>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门急诊病案首页、门诊首页配置、接口同步、基础字典配置、自定义验证维护、门诊统计报表、门诊首页上报</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放疗病历续写与辅助书写</w:t>
                  </w:r>
                </w:p>
              </w:tc>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建立门诊放疗病历模版，实现同一门诊号下的病历续写，并辅助书写门诊放疗病历。实现数据自动提取，包括：放疗目的、放疗技术、放疗部位、靶区、药物治、药物治疗方案、禁忌等数据。实现门诊放疗期间同步放疗相关数据。</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化疗病历续写与辅助书写</w:t>
                  </w:r>
                </w:p>
              </w:tc>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建立门诊化疗病历模版，支持同一门诊号下的病历续写，并辅助书写门诊化疗病历。实现数据自动提取，包括：病理类型、辅助治疗、用药情况、分泌用药、化疗用药、有转移/无转移、肿位大小、肿物位靶向用药、距皮肤、术者、化疗、靶向、术后病理、病理类型、肿物、淋巴结等数据。</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互联互通与网络安全</w:t>
                  </w:r>
                </w:p>
              </w:tc>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实现与医院现有信息系统免费对接，包含但不限于：HIS、EMR、LIS、PACS、信息集成平台等，达到网路安全三级等保要求。</w:t>
                  </w:r>
                </w:p>
              </w:tc>
            </w:tr>
          </w:tbl>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jc w:val="both"/>
            </w:pPr>
            <w:r>
              <w:rPr>
                <w:rFonts w:ascii="仿宋_GB2312" w:hAnsi="仿宋_GB2312" w:cs="仿宋_GB2312" w:eastAsia="仿宋_GB2312"/>
                <w:sz w:val="18"/>
                <w:b/>
              </w:rPr>
              <w:t>1、门诊</w:t>
            </w:r>
            <w:r>
              <w:rPr>
                <w:rFonts w:ascii="仿宋_GB2312" w:hAnsi="仿宋_GB2312" w:cs="仿宋_GB2312" w:eastAsia="仿宋_GB2312"/>
                <w:sz w:val="18"/>
                <w:b/>
              </w:rPr>
              <w:t>病历</w:t>
            </w:r>
            <w:r>
              <w:rPr>
                <w:rFonts w:ascii="仿宋_GB2312" w:hAnsi="仿宋_GB2312" w:cs="仿宋_GB2312" w:eastAsia="仿宋_GB2312"/>
                <w:sz w:val="18"/>
                <w:b/>
              </w:rPr>
              <w:t>质控：</w:t>
            </w:r>
          </w:p>
          <w:p>
            <w:pPr>
              <w:pStyle w:val="null3"/>
              <w:jc w:val="both"/>
            </w:pPr>
            <w:r>
              <w:rPr>
                <w:rFonts w:ascii="仿宋_GB2312" w:hAnsi="仿宋_GB2312" w:cs="仿宋_GB2312" w:eastAsia="仿宋_GB2312"/>
                <w:sz w:val="18"/>
                <w:b/>
              </w:rPr>
              <w:t>1.1</w:t>
            </w:r>
            <w:r>
              <w:rPr>
                <w:rFonts w:ascii="仿宋_GB2312" w:hAnsi="仿宋_GB2312" w:cs="仿宋_GB2312" w:eastAsia="仿宋_GB2312"/>
                <w:sz w:val="18"/>
                <w:b/>
              </w:rPr>
              <w:t>基本功能</w:t>
            </w:r>
          </w:p>
          <w:p>
            <w:pPr>
              <w:pStyle w:val="null3"/>
              <w:jc w:val="both"/>
            </w:pPr>
            <w:r>
              <w:rPr>
                <w:rFonts w:ascii="仿宋_GB2312" w:hAnsi="仿宋_GB2312" w:cs="仿宋_GB2312" w:eastAsia="仿宋_GB2312"/>
                <w:sz w:val="18"/>
              </w:rPr>
              <w:t>实现对门</w:t>
            </w:r>
            <w:r>
              <w:rPr>
                <w:rFonts w:ascii="仿宋_GB2312" w:hAnsi="仿宋_GB2312" w:cs="仿宋_GB2312" w:eastAsia="仿宋_GB2312"/>
                <w:sz w:val="18"/>
              </w:rPr>
              <w:t>急</w:t>
            </w:r>
            <w:r>
              <w:rPr>
                <w:rFonts w:ascii="仿宋_GB2312" w:hAnsi="仿宋_GB2312" w:cs="仿宋_GB2312" w:eastAsia="仿宋_GB2312"/>
                <w:sz w:val="18"/>
              </w:rPr>
              <w:t>诊医师病历书写内容规范性和完整性的</w:t>
            </w:r>
            <w:r>
              <w:rPr>
                <w:rFonts w:ascii="仿宋_GB2312" w:hAnsi="仿宋_GB2312" w:cs="仿宋_GB2312" w:eastAsia="仿宋_GB2312"/>
                <w:sz w:val="18"/>
              </w:rPr>
              <w:t>卡控</w:t>
            </w:r>
            <w:r>
              <w:rPr>
                <w:rFonts w:ascii="仿宋_GB2312" w:hAnsi="仿宋_GB2312" w:cs="仿宋_GB2312" w:eastAsia="仿宋_GB2312"/>
                <w:sz w:val="18"/>
              </w:rPr>
              <w:t>，</w:t>
            </w:r>
            <w:r>
              <w:rPr>
                <w:rFonts w:ascii="仿宋_GB2312" w:hAnsi="仿宋_GB2312" w:cs="仿宋_GB2312" w:eastAsia="仿宋_GB2312"/>
                <w:sz w:val="18"/>
              </w:rPr>
              <w:t>具体标准参照《病历书写基本规范（2010版）》及《医疗机构门诊质量管理暂行规定》中门诊病历相关要求</w:t>
            </w:r>
            <w:r>
              <w:rPr>
                <w:rFonts w:ascii="仿宋_GB2312" w:hAnsi="仿宋_GB2312" w:cs="仿宋_GB2312" w:eastAsia="仿宋_GB2312"/>
                <w:sz w:val="18"/>
              </w:rPr>
              <w:t>；</w:t>
            </w:r>
          </w:p>
          <w:p>
            <w:pPr>
              <w:pStyle w:val="null3"/>
              <w:spacing w:after="120"/>
              <w:ind w:right="1440"/>
              <w:jc w:val="both"/>
            </w:pPr>
            <w:r>
              <w:rPr>
                <w:rFonts w:ascii="仿宋_GB2312" w:hAnsi="仿宋_GB2312" w:cs="仿宋_GB2312" w:eastAsia="仿宋_GB2312"/>
                <w:sz w:val="18"/>
              </w:rPr>
              <w:t>实现对初诊、复诊患者的质控区别，包括但不限于；</w:t>
            </w:r>
          </w:p>
          <w:p>
            <w:pPr>
              <w:pStyle w:val="null3"/>
              <w:jc w:val="both"/>
            </w:pPr>
            <w:r>
              <w:rPr>
                <w:rFonts w:ascii="仿宋_GB2312" w:hAnsi="仿宋_GB2312" w:cs="仿宋_GB2312" w:eastAsia="仿宋_GB2312"/>
                <w:sz w:val="18"/>
              </w:rPr>
              <w:t>实现对门</w:t>
            </w:r>
            <w:r>
              <w:rPr>
                <w:rFonts w:ascii="仿宋_GB2312" w:hAnsi="仿宋_GB2312" w:cs="仿宋_GB2312" w:eastAsia="仿宋_GB2312"/>
                <w:sz w:val="18"/>
              </w:rPr>
              <w:t>急</w:t>
            </w:r>
            <w:r>
              <w:rPr>
                <w:rFonts w:ascii="仿宋_GB2312" w:hAnsi="仿宋_GB2312" w:cs="仿宋_GB2312" w:eastAsia="仿宋_GB2312"/>
                <w:sz w:val="18"/>
              </w:rPr>
              <w:t>诊医生书写病历时限性的卡控。</w:t>
            </w:r>
            <w:r>
              <w:rPr>
                <w:rFonts w:ascii="仿宋_GB2312" w:hAnsi="仿宋_GB2312" w:cs="仿宋_GB2312" w:eastAsia="仿宋_GB2312"/>
                <w:sz w:val="18"/>
                <w:b/>
              </w:rPr>
              <w:t xml:space="preserve"> </w:t>
            </w:r>
          </w:p>
          <w:p>
            <w:pPr>
              <w:pStyle w:val="null3"/>
              <w:jc w:val="both"/>
            </w:pPr>
            <w:r>
              <w:rPr>
                <w:rFonts w:ascii="仿宋_GB2312" w:hAnsi="仿宋_GB2312" w:cs="仿宋_GB2312" w:eastAsia="仿宋_GB2312"/>
                <w:sz w:val="18"/>
              </w:rPr>
              <w:t>实现对门诊病历</w:t>
            </w:r>
            <w:r>
              <w:rPr>
                <w:rFonts w:ascii="仿宋_GB2312" w:hAnsi="仿宋_GB2312" w:cs="仿宋_GB2312" w:eastAsia="仿宋_GB2312"/>
                <w:sz w:val="18"/>
              </w:rPr>
              <w:t>内涵质量</w:t>
            </w:r>
            <w:r>
              <w:rPr>
                <w:rFonts w:ascii="仿宋_GB2312" w:hAnsi="仿宋_GB2312" w:cs="仿宋_GB2312" w:eastAsia="仿宋_GB2312"/>
                <w:sz w:val="18"/>
              </w:rPr>
              <w:t>进行实时质控；</w:t>
            </w:r>
          </w:p>
          <w:p>
            <w:pPr>
              <w:pStyle w:val="null3"/>
              <w:jc w:val="both"/>
            </w:pPr>
            <w:r>
              <w:rPr>
                <w:rFonts w:ascii="仿宋_GB2312" w:hAnsi="仿宋_GB2312" w:cs="仿宋_GB2312" w:eastAsia="仿宋_GB2312"/>
                <w:sz w:val="18"/>
              </w:rPr>
              <w:t>实现对质控出的文书缺陷进行分类</w:t>
            </w:r>
            <w:r>
              <w:rPr>
                <w:rFonts w:ascii="仿宋_GB2312" w:hAnsi="仿宋_GB2312" w:cs="仿宋_GB2312" w:eastAsia="仿宋_GB2312"/>
                <w:sz w:val="18"/>
              </w:rPr>
              <w:t>，</w:t>
            </w:r>
            <w:r>
              <w:rPr>
                <w:rFonts w:ascii="仿宋_GB2312" w:hAnsi="仿宋_GB2312" w:cs="仿宋_GB2312" w:eastAsia="仿宋_GB2312"/>
                <w:sz w:val="18"/>
              </w:rPr>
              <w:t>并展示</w:t>
            </w:r>
            <w:r>
              <w:rPr>
                <w:rFonts w:ascii="仿宋_GB2312" w:hAnsi="仿宋_GB2312" w:cs="仿宋_GB2312" w:eastAsia="仿宋_GB2312"/>
                <w:sz w:val="18"/>
              </w:rPr>
              <w:t>缺陷明细</w:t>
            </w:r>
            <w:r>
              <w:rPr>
                <w:rFonts w:ascii="仿宋_GB2312" w:hAnsi="仿宋_GB2312" w:cs="仿宋_GB2312" w:eastAsia="仿宋_GB2312"/>
                <w:sz w:val="18"/>
              </w:rPr>
              <w:t>及</w:t>
            </w:r>
            <w:r>
              <w:rPr>
                <w:rFonts w:ascii="仿宋_GB2312" w:hAnsi="仿宋_GB2312" w:cs="仿宋_GB2312" w:eastAsia="仿宋_GB2312"/>
                <w:sz w:val="18"/>
              </w:rPr>
              <w:t>扣分</w:t>
            </w:r>
            <w:r>
              <w:rPr>
                <w:rFonts w:ascii="仿宋_GB2312" w:hAnsi="仿宋_GB2312" w:cs="仿宋_GB2312" w:eastAsia="仿宋_GB2312"/>
                <w:sz w:val="18"/>
              </w:rPr>
              <w:t>情况</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增加</w:t>
            </w:r>
            <w:r>
              <w:rPr>
                <w:rFonts w:ascii="仿宋_GB2312" w:hAnsi="仿宋_GB2312" w:cs="仿宋_GB2312" w:eastAsia="仿宋_GB2312"/>
                <w:sz w:val="18"/>
              </w:rPr>
              <w:t>系统</w:t>
            </w:r>
            <w:r>
              <w:rPr>
                <w:rFonts w:ascii="仿宋_GB2312" w:hAnsi="仿宋_GB2312" w:cs="仿宋_GB2312" w:eastAsia="仿宋_GB2312"/>
                <w:sz w:val="18"/>
              </w:rPr>
              <w:t>对门诊诊断</w:t>
            </w:r>
            <w:r>
              <w:rPr>
                <w:rFonts w:ascii="仿宋_GB2312" w:hAnsi="仿宋_GB2312" w:cs="仿宋_GB2312" w:eastAsia="仿宋_GB2312"/>
                <w:sz w:val="18"/>
              </w:rPr>
              <w:t>准确性与完整性的质控功能，</w:t>
            </w:r>
            <w:r>
              <w:rPr>
                <w:rFonts w:ascii="仿宋_GB2312" w:hAnsi="仿宋_GB2312" w:cs="仿宋_GB2312" w:eastAsia="仿宋_GB2312"/>
                <w:sz w:val="18"/>
              </w:rPr>
              <w:t>通过全量浏览</w:t>
            </w:r>
            <w:r>
              <w:rPr>
                <w:rFonts w:ascii="仿宋_GB2312" w:hAnsi="仿宋_GB2312" w:cs="仿宋_GB2312" w:eastAsia="仿宋_GB2312"/>
                <w:sz w:val="18"/>
              </w:rPr>
              <w:t>门诊病历</w:t>
            </w:r>
            <w:r>
              <w:rPr>
                <w:rFonts w:ascii="仿宋_GB2312" w:hAnsi="仿宋_GB2312" w:cs="仿宋_GB2312" w:eastAsia="仿宋_GB2312"/>
                <w:sz w:val="18"/>
              </w:rPr>
              <w:t>内容（包括主诉、现病史、既往史、查体情况、检验检查结果及前次诊断）进行诊断准确性与完整性的判断</w:t>
            </w:r>
            <w:r>
              <w:rPr>
                <w:rFonts w:ascii="仿宋_GB2312" w:hAnsi="仿宋_GB2312" w:cs="仿宋_GB2312" w:eastAsia="仿宋_GB2312"/>
                <w:sz w:val="18"/>
              </w:rPr>
              <w:t>。</w:t>
            </w:r>
          </w:p>
          <w:p>
            <w:pPr>
              <w:pStyle w:val="null3"/>
              <w:spacing w:after="120"/>
              <w:ind w:left="1440" w:right="1440"/>
              <w:jc w:val="both"/>
            </w:pPr>
            <w:r>
              <w:rPr>
                <w:rFonts w:ascii="仿宋_GB2312" w:hAnsi="仿宋_GB2312" w:cs="仿宋_GB2312" w:eastAsia="仿宋_GB2312"/>
                <w:sz w:val="18"/>
                <w:b/>
              </w:rPr>
              <w:t>1.2医生端</w:t>
            </w:r>
            <w:r>
              <w:rPr>
                <w:rFonts w:ascii="仿宋_GB2312" w:hAnsi="仿宋_GB2312" w:cs="仿宋_GB2312" w:eastAsia="仿宋_GB2312"/>
                <w:sz w:val="18"/>
                <w:b/>
              </w:rPr>
              <w:t>功能</w:t>
            </w:r>
          </w:p>
          <w:p>
            <w:pPr>
              <w:pStyle w:val="null3"/>
              <w:jc w:val="both"/>
            </w:pPr>
            <w:r>
              <w:rPr>
                <w:rFonts w:ascii="仿宋_GB2312" w:hAnsi="仿宋_GB2312" w:cs="仿宋_GB2312" w:eastAsia="仿宋_GB2312"/>
                <w:sz w:val="18"/>
              </w:rPr>
              <w:t>实现在门诊电子病历系统中外挂‘智能浮窗程序’，可以对门诊医生正在书写的病历实时提醒病历质量问题；</w:t>
            </w:r>
          </w:p>
          <w:p>
            <w:pPr>
              <w:pStyle w:val="null3"/>
              <w:jc w:val="both"/>
            </w:pPr>
            <w:r>
              <w:rPr>
                <w:rFonts w:ascii="仿宋_GB2312" w:hAnsi="仿宋_GB2312" w:cs="仿宋_GB2312" w:eastAsia="仿宋_GB2312"/>
                <w:sz w:val="18"/>
              </w:rPr>
              <w:t>实现门诊医生书写病历时，质控出文书缺陷并</w:t>
            </w:r>
            <w:r>
              <w:rPr>
                <w:rFonts w:ascii="仿宋_GB2312" w:hAnsi="仿宋_GB2312" w:cs="仿宋_GB2312" w:eastAsia="仿宋_GB2312"/>
                <w:sz w:val="18"/>
              </w:rPr>
              <w:t>精确</w:t>
            </w:r>
            <w:r>
              <w:rPr>
                <w:rFonts w:ascii="仿宋_GB2312" w:hAnsi="仿宋_GB2312" w:cs="仿宋_GB2312" w:eastAsia="仿宋_GB2312"/>
                <w:sz w:val="18"/>
              </w:rPr>
              <w:t>定位</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实现实时展示门诊病历缺陷内容详情，包括：缺陷项扣分值、缺陷项内容、缺陷问题明细；</w:t>
            </w:r>
          </w:p>
          <w:p>
            <w:pPr>
              <w:pStyle w:val="null3"/>
              <w:jc w:val="both"/>
            </w:pPr>
            <w:r>
              <w:rPr>
                <w:rFonts w:ascii="仿宋_GB2312" w:hAnsi="仿宋_GB2312" w:cs="仿宋_GB2312" w:eastAsia="仿宋_GB2312"/>
                <w:sz w:val="18"/>
              </w:rPr>
              <w:t>实现医生对提醒的质控缺陷项进行申诉或反馈，支持录入反馈原因，</w:t>
            </w:r>
            <w:r>
              <w:rPr>
                <w:rFonts w:ascii="仿宋_GB2312" w:hAnsi="仿宋_GB2312" w:cs="仿宋_GB2312" w:eastAsia="仿宋_GB2312"/>
                <w:sz w:val="18"/>
              </w:rPr>
              <w:t>反馈内容</w:t>
            </w:r>
            <w:r>
              <w:rPr>
                <w:rFonts w:ascii="仿宋_GB2312" w:hAnsi="仿宋_GB2312" w:cs="仿宋_GB2312" w:eastAsia="仿宋_GB2312"/>
                <w:sz w:val="18"/>
              </w:rPr>
              <w:t>可维护为选项</w:t>
            </w:r>
            <w:r>
              <w:rPr>
                <w:rFonts w:ascii="仿宋_GB2312" w:hAnsi="仿宋_GB2312" w:cs="仿宋_GB2312" w:eastAsia="仿宋_GB2312"/>
                <w:sz w:val="18"/>
              </w:rPr>
              <w:t>，</w:t>
            </w:r>
            <w:r>
              <w:rPr>
                <w:rFonts w:ascii="仿宋_GB2312" w:hAnsi="仿宋_GB2312" w:cs="仿宋_GB2312" w:eastAsia="仿宋_GB2312"/>
                <w:sz w:val="18"/>
              </w:rPr>
              <w:t>便于医生操作</w:t>
            </w:r>
            <w:r>
              <w:rPr>
                <w:rFonts w:ascii="仿宋_GB2312" w:hAnsi="仿宋_GB2312" w:cs="仿宋_GB2312" w:eastAsia="仿宋_GB2312"/>
                <w:sz w:val="18"/>
              </w:rPr>
              <w:t>，</w:t>
            </w:r>
            <w:r>
              <w:rPr>
                <w:rFonts w:ascii="仿宋_GB2312" w:hAnsi="仿宋_GB2312" w:cs="仿宋_GB2312" w:eastAsia="仿宋_GB2312"/>
                <w:sz w:val="18"/>
              </w:rPr>
              <w:t>反馈结果</w:t>
            </w:r>
            <w:r>
              <w:rPr>
                <w:rFonts w:ascii="仿宋_GB2312" w:hAnsi="仿宋_GB2312" w:cs="仿宋_GB2312" w:eastAsia="仿宋_GB2312"/>
                <w:sz w:val="18"/>
              </w:rPr>
              <w:t>支持量化统计。</w:t>
            </w:r>
          </w:p>
          <w:p>
            <w:pPr>
              <w:pStyle w:val="null3"/>
              <w:jc w:val="both"/>
            </w:pPr>
            <w:r>
              <w:rPr>
                <w:rFonts w:ascii="仿宋_GB2312" w:hAnsi="仿宋_GB2312" w:cs="仿宋_GB2312" w:eastAsia="仿宋_GB2312"/>
                <w:sz w:val="18"/>
              </w:rPr>
              <w:t>支持</w:t>
            </w:r>
            <w:r>
              <w:rPr>
                <w:rFonts w:ascii="仿宋_GB2312" w:hAnsi="仿宋_GB2312" w:cs="仿宋_GB2312" w:eastAsia="仿宋_GB2312"/>
                <w:sz w:val="18"/>
              </w:rPr>
              <w:t>医生端调阅病历详情，可</w:t>
            </w:r>
            <w:r>
              <w:rPr>
                <w:rFonts w:ascii="仿宋_GB2312" w:hAnsi="仿宋_GB2312" w:cs="仿宋_GB2312" w:eastAsia="仿宋_GB2312"/>
                <w:sz w:val="18"/>
              </w:rPr>
              <w:t>实时</w:t>
            </w:r>
            <w:r>
              <w:rPr>
                <w:rFonts w:ascii="仿宋_GB2312" w:hAnsi="仿宋_GB2312" w:cs="仿宋_GB2312" w:eastAsia="仿宋_GB2312"/>
                <w:sz w:val="18"/>
              </w:rPr>
              <w:t>查看运行病历的患者视图，包含：门诊病历、门诊医嘱、检查</w:t>
            </w:r>
            <w:r>
              <w:rPr>
                <w:rFonts w:ascii="仿宋_GB2312" w:hAnsi="仿宋_GB2312" w:cs="仿宋_GB2312" w:eastAsia="仿宋_GB2312"/>
                <w:sz w:val="18"/>
              </w:rPr>
              <w:t>/</w:t>
            </w:r>
            <w:r>
              <w:rPr>
                <w:rFonts w:ascii="仿宋_GB2312" w:hAnsi="仿宋_GB2312" w:cs="仿宋_GB2312" w:eastAsia="仿宋_GB2312"/>
                <w:sz w:val="18"/>
              </w:rPr>
              <w:t>检验报告等</w:t>
            </w:r>
            <w:r>
              <w:rPr>
                <w:rFonts w:ascii="仿宋_GB2312" w:hAnsi="仿宋_GB2312" w:cs="仿宋_GB2312" w:eastAsia="仿宋_GB2312"/>
                <w:sz w:val="18"/>
              </w:rPr>
              <w:t>医疗</w:t>
            </w:r>
            <w:r>
              <w:rPr>
                <w:rFonts w:ascii="仿宋_GB2312" w:hAnsi="仿宋_GB2312" w:cs="仿宋_GB2312" w:eastAsia="仿宋_GB2312"/>
                <w:sz w:val="18"/>
              </w:rPr>
              <w:t>文书。</w:t>
            </w:r>
          </w:p>
          <w:p>
            <w:pPr>
              <w:pStyle w:val="null3"/>
              <w:spacing w:after="120"/>
              <w:ind w:left="1440" w:right="1440"/>
              <w:jc w:val="both"/>
            </w:pPr>
            <w:r>
              <w:rPr>
                <w:rFonts w:ascii="仿宋_GB2312" w:hAnsi="仿宋_GB2312" w:cs="仿宋_GB2312" w:eastAsia="仿宋_GB2312"/>
                <w:sz w:val="18"/>
                <w:b/>
              </w:rPr>
              <w:t>1.</w:t>
            </w:r>
            <w:r>
              <w:rPr>
                <w:rFonts w:ascii="仿宋_GB2312" w:hAnsi="仿宋_GB2312" w:cs="仿宋_GB2312" w:eastAsia="仿宋_GB2312"/>
                <w:sz w:val="18"/>
                <w:b/>
              </w:rPr>
              <w:t>3质控人员功能</w:t>
            </w:r>
          </w:p>
          <w:p>
            <w:pPr>
              <w:pStyle w:val="null3"/>
              <w:jc w:val="both"/>
            </w:pPr>
            <w:r>
              <w:rPr>
                <w:rFonts w:ascii="仿宋_GB2312" w:hAnsi="仿宋_GB2312" w:cs="仿宋_GB2312" w:eastAsia="仿宋_GB2312"/>
                <w:sz w:val="18"/>
              </w:rPr>
              <w:t>实现</w:t>
            </w:r>
            <w:r>
              <w:rPr>
                <w:rFonts w:ascii="仿宋_GB2312" w:hAnsi="仿宋_GB2312" w:cs="仿宋_GB2312" w:eastAsia="仿宋_GB2312"/>
                <w:sz w:val="18"/>
              </w:rPr>
              <w:t>向质控人员展示门诊患者列表</w:t>
            </w:r>
            <w:r>
              <w:rPr>
                <w:rFonts w:ascii="仿宋_GB2312" w:hAnsi="仿宋_GB2312" w:cs="仿宋_GB2312" w:eastAsia="仿宋_GB2312"/>
                <w:sz w:val="18"/>
              </w:rPr>
              <w:t>，</w:t>
            </w:r>
            <w:r>
              <w:rPr>
                <w:rFonts w:ascii="仿宋_GB2312" w:hAnsi="仿宋_GB2312" w:cs="仿宋_GB2312" w:eastAsia="仿宋_GB2312"/>
                <w:sz w:val="18"/>
              </w:rPr>
              <w:t>并可对</w:t>
            </w:r>
            <w:r>
              <w:rPr>
                <w:rFonts w:ascii="仿宋_GB2312" w:hAnsi="仿宋_GB2312" w:cs="仿宋_GB2312" w:eastAsia="仿宋_GB2312"/>
                <w:sz w:val="18"/>
              </w:rPr>
              <w:t>列表多个字段进行排序，包括时间、分数等；</w:t>
            </w:r>
          </w:p>
          <w:p>
            <w:pPr>
              <w:pStyle w:val="null3"/>
              <w:jc w:val="both"/>
            </w:pPr>
            <w:r>
              <w:rPr>
                <w:rFonts w:ascii="仿宋_GB2312" w:hAnsi="仿宋_GB2312" w:cs="仿宋_GB2312" w:eastAsia="仿宋_GB2312"/>
                <w:sz w:val="18"/>
              </w:rPr>
              <w:t>实现实现查看存在问题</w:t>
            </w:r>
            <w:r>
              <w:rPr>
                <w:rFonts w:ascii="仿宋_GB2312" w:hAnsi="仿宋_GB2312" w:cs="仿宋_GB2312" w:eastAsia="仿宋_GB2312"/>
                <w:sz w:val="18"/>
              </w:rPr>
              <w:t>的</w:t>
            </w:r>
            <w:r>
              <w:rPr>
                <w:rFonts w:ascii="仿宋_GB2312" w:hAnsi="仿宋_GB2312" w:cs="仿宋_GB2312" w:eastAsia="仿宋_GB2312"/>
                <w:sz w:val="18"/>
              </w:rPr>
              <w:t>门诊病历患者列表；</w:t>
            </w:r>
          </w:p>
          <w:p>
            <w:pPr>
              <w:pStyle w:val="null3"/>
              <w:jc w:val="both"/>
            </w:pPr>
            <w:r>
              <w:rPr>
                <w:rFonts w:ascii="仿宋_GB2312" w:hAnsi="仿宋_GB2312" w:cs="仿宋_GB2312" w:eastAsia="仿宋_GB2312"/>
                <w:sz w:val="18"/>
              </w:rPr>
              <w:t>实现</w:t>
            </w:r>
            <w:r>
              <w:rPr>
                <w:rFonts w:ascii="仿宋_GB2312" w:hAnsi="仿宋_GB2312" w:cs="仿宋_GB2312" w:eastAsia="仿宋_GB2312"/>
                <w:sz w:val="18"/>
              </w:rPr>
              <w:t>质控人员人工</w:t>
            </w:r>
            <w:r>
              <w:rPr>
                <w:rFonts w:ascii="仿宋_GB2312" w:hAnsi="仿宋_GB2312" w:cs="仿宋_GB2312" w:eastAsia="仿宋_GB2312"/>
                <w:sz w:val="18"/>
              </w:rPr>
              <w:t>筛选目标病历，支持多条件筛选:可根据患者ID、就诊日期、科室、医师、病历文书、问题分类、问题明细、质控状态进行筛选</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支持质控人员</w:t>
            </w:r>
            <w:r>
              <w:rPr>
                <w:rFonts w:ascii="仿宋_GB2312" w:hAnsi="仿宋_GB2312" w:cs="仿宋_GB2312" w:eastAsia="仿宋_GB2312"/>
                <w:sz w:val="18"/>
              </w:rPr>
              <w:t>调阅病历详情，可</w:t>
            </w:r>
            <w:r>
              <w:rPr>
                <w:rFonts w:ascii="仿宋_GB2312" w:hAnsi="仿宋_GB2312" w:cs="仿宋_GB2312" w:eastAsia="仿宋_GB2312"/>
                <w:sz w:val="18"/>
              </w:rPr>
              <w:t>实时</w:t>
            </w:r>
            <w:r>
              <w:rPr>
                <w:rFonts w:ascii="仿宋_GB2312" w:hAnsi="仿宋_GB2312" w:cs="仿宋_GB2312" w:eastAsia="仿宋_GB2312"/>
                <w:sz w:val="18"/>
              </w:rPr>
              <w:t>查看运行病历的患者视图，包含：门诊病历、门诊医嘱、检查</w:t>
            </w:r>
            <w:r>
              <w:rPr>
                <w:rFonts w:ascii="仿宋_GB2312" w:hAnsi="仿宋_GB2312" w:cs="仿宋_GB2312" w:eastAsia="仿宋_GB2312"/>
                <w:sz w:val="18"/>
              </w:rPr>
              <w:t>/</w:t>
            </w:r>
            <w:r>
              <w:rPr>
                <w:rFonts w:ascii="仿宋_GB2312" w:hAnsi="仿宋_GB2312" w:cs="仿宋_GB2312" w:eastAsia="仿宋_GB2312"/>
                <w:sz w:val="18"/>
              </w:rPr>
              <w:t>检验报告等</w:t>
            </w:r>
            <w:r>
              <w:rPr>
                <w:rFonts w:ascii="仿宋_GB2312" w:hAnsi="仿宋_GB2312" w:cs="仿宋_GB2312" w:eastAsia="仿宋_GB2312"/>
                <w:sz w:val="18"/>
              </w:rPr>
              <w:t>医疗</w:t>
            </w:r>
            <w:r>
              <w:rPr>
                <w:rFonts w:ascii="仿宋_GB2312" w:hAnsi="仿宋_GB2312" w:cs="仿宋_GB2312" w:eastAsia="仿宋_GB2312"/>
                <w:sz w:val="18"/>
              </w:rPr>
              <w:t>文书</w:t>
            </w:r>
          </w:p>
          <w:p>
            <w:pPr>
              <w:pStyle w:val="null3"/>
              <w:jc w:val="both"/>
            </w:pPr>
            <w:r>
              <w:rPr>
                <w:rFonts w:ascii="仿宋_GB2312" w:hAnsi="仿宋_GB2312" w:cs="仿宋_GB2312" w:eastAsia="仿宋_GB2312"/>
                <w:sz w:val="18"/>
              </w:rPr>
              <w:t>实现质控人员向医生发送质控结果；</w:t>
            </w:r>
          </w:p>
          <w:p>
            <w:pPr>
              <w:pStyle w:val="null3"/>
              <w:jc w:val="both"/>
            </w:pPr>
            <w:r>
              <w:rPr>
                <w:rFonts w:ascii="仿宋_GB2312" w:hAnsi="仿宋_GB2312" w:cs="仿宋_GB2312" w:eastAsia="仿宋_GB2312"/>
                <w:sz w:val="18"/>
              </w:rPr>
              <w:t>实现门诊病历对质控结果进行修订的管理流程，包括但不限于医生端申请、质控端批准及复核、结果量化统计等；</w:t>
            </w:r>
          </w:p>
          <w:p>
            <w:pPr>
              <w:pStyle w:val="null3"/>
              <w:jc w:val="both"/>
            </w:pPr>
            <w:r>
              <w:rPr>
                <w:rFonts w:ascii="仿宋_GB2312" w:hAnsi="仿宋_GB2312" w:cs="仿宋_GB2312" w:eastAsia="仿宋_GB2312"/>
                <w:sz w:val="18"/>
              </w:rPr>
              <w:t>实现导出</w:t>
            </w:r>
            <w:r>
              <w:rPr>
                <w:rFonts w:ascii="仿宋_GB2312" w:hAnsi="仿宋_GB2312" w:cs="仿宋_GB2312" w:eastAsia="仿宋_GB2312"/>
                <w:sz w:val="18"/>
              </w:rPr>
              <w:t>以上</w:t>
            </w:r>
            <w:r>
              <w:rPr>
                <w:rFonts w:ascii="仿宋_GB2312" w:hAnsi="仿宋_GB2312" w:cs="仿宋_GB2312" w:eastAsia="仿宋_GB2312"/>
                <w:sz w:val="18"/>
              </w:rPr>
              <w:t>列表</w:t>
            </w:r>
            <w:r>
              <w:rPr>
                <w:rFonts w:ascii="仿宋_GB2312" w:hAnsi="仿宋_GB2312" w:cs="仿宋_GB2312" w:eastAsia="仿宋_GB2312"/>
                <w:sz w:val="18"/>
              </w:rPr>
              <w:t>及质控结果量化统计</w:t>
            </w:r>
            <w:r>
              <w:rPr>
                <w:rFonts w:ascii="仿宋_GB2312" w:hAnsi="仿宋_GB2312" w:cs="仿宋_GB2312" w:eastAsia="仿宋_GB2312"/>
                <w:sz w:val="18"/>
              </w:rPr>
              <w:t>；</w:t>
            </w:r>
          </w:p>
          <w:p>
            <w:pPr>
              <w:pStyle w:val="null3"/>
              <w:spacing w:after="120"/>
              <w:ind w:left="1440" w:right="1440"/>
              <w:jc w:val="both"/>
            </w:pPr>
            <w:r>
              <w:rPr>
                <w:rFonts w:ascii="仿宋_GB2312" w:hAnsi="仿宋_GB2312" w:cs="仿宋_GB2312" w:eastAsia="仿宋_GB2312"/>
                <w:sz w:val="18"/>
                <w:b/>
              </w:rPr>
              <w:t>1.</w:t>
            </w:r>
            <w:r>
              <w:rPr>
                <w:rFonts w:ascii="仿宋_GB2312" w:hAnsi="仿宋_GB2312" w:cs="仿宋_GB2312" w:eastAsia="仿宋_GB2312"/>
                <w:sz w:val="18"/>
                <w:b/>
              </w:rPr>
              <w:t>4</w:t>
            </w:r>
            <w:r>
              <w:rPr>
                <w:rFonts w:ascii="仿宋_GB2312" w:hAnsi="仿宋_GB2312" w:cs="仿宋_GB2312" w:eastAsia="仿宋_GB2312"/>
                <w:sz w:val="18"/>
                <w:b/>
              </w:rPr>
              <w:t>门诊病历内容质控结果统计</w:t>
            </w:r>
          </w:p>
          <w:p>
            <w:pPr>
              <w:pStyle w:val="null3"/>
              <w:jc w:val="both"/>
            </w:pPr>
            <w:r>
              <w:rPr>
                <w:rFonts w:ascii="仿宋_GB2312" w:hAnsi="仿宋_GB2312" w:cs="仿宋_GB2312" w:eastAsia="仿宋_GB2312"/>
                <w:sz w:val="18"/>
              </w:rPr>
              <w:t>实现对最新版门诊</w:t>
            </w:r>
            <w:r>
              <w:rPr>
                <w:rFonts w:ascii="仿宋_GB2312" w:hAnsi="仿宋_GB2312" w:cs="仿宋_GB2312" w:eastAsia="仿宋_GB2312"/>
                <w:sz w:val="18"/>
              </w:rPr>
              <w:t>质量</w:t>
            </w:r>
            <w:r>
              <w:rPr>
                <w:rFonts w:ascii="仿宋_GB2312" w:hAnsi="仿宋_GB2312" w:cs="仿宋_GB2312" w:eastAsia="仿宋_GB2312"/>
                <w:sz w:val="18"/>
              </w:rPr>
              <w:t>管理质控指标的</w:t>
            </w:r>
            <w:r>
              <w:rPr>
                <w:rFonts w:ascii="仿宋_GB2312" w:hAnsi="仿宋_GB2312" w:cs="仿宋_GB2312" w:eastAsia="仿宋_GB2312"/>
                <w:sz w:val="18"/>
              </w:rPr>
              <w:t>结果</w:t>
            </w:r>
            <w:r>
              <w:rPr>
                <w:rFonts w:ascii="仿宋_GB2312" w:hAnsi="仿宋_GB2312" w:cs="仿宋_GB2312" w:eastAsia="仿宋_GB2312"/>
                <w:sz w:val="18"/>
              </w:rPr>
              <w:t>统计和分析；</w:t>
            </w:r>
          </w:p>
          <w:p>
            <w:pPr>
              <w:pStyle w:val="null3"/>
              <w:jc w:val="both"/>
            </w:pPr>
            <w:r>
              <w:rPr>
                <w:rFonts w:ascii="仿宋_GB2312" w:hAnsi="仿宋_GB2312" w:cs="仿宋_GB2312" w:eastAsia="仿宋_GB2312"/>
                <w:sz w:val="18"/>
              </w:rPr>
              <w:t>实现对门诊病历质控结果进行统计图表展示；</w:t>
            </w:r>
          </w:p>
          <w:p>
            <w:pPr>
              <w:pStyle w:val="null3"/>
              <w:jc w:val="both"/>
            </w:pPr>
            <w:r>
              <w:rPr>
                <w:rFonts w:ascii="仿宋_GB2312" w:hAnsi="仿宋_GB2312" w:cs="仿宋_GB2312" w:eastAsia="仿宋_GB2312"/>
                <w:sz w:val="18"/>
              </w:rPr>
              <w:t>实现</w:t>
            </w:r>
            <w:r>
              <w:rPr>
                <w:rFonts w:ascii="仿宋_GB2312" w:hAnsi="仿宋_GB2312" w:cs="仿宋_GB2312" w:eastAsia="仿宋_GB2312"/>
                <w:sz w:val="18"/>
              </w:rPr>
              <w:t>通过图表向</w:t>
            </w:r>
            <w:r>
              <w:rPr>
                <w:rFonts w:ascii="仿宋_GB2312" w:hAnsi="仿宋_GB2312" w:cs="仿宋_GB2312" w:eastAsia="仿宋_GB2312"/>
                <w:sz w:val="18"/>
              </w:rPr>
              <w:t>质控管理人员快速</w:t>
            </w:r>
            <w:r>
              <w:rPr>
                <w:rFonts w:ascii="仿宋_GB2312" w:hAnsi="仿宋_GB2312" w:cs="仿宋_GB2312" w:eastAsia="仿宋_GB2312"/>
                <w:sz w:val="18"/>
              </w:rPr>
              <w:t>展示</w:t>
            </w:r>
            <w:r>
              <w:rPr>
                <w:rFonts w:ascii="仿宋_GB2312" w:hAnsi="仿宋_GB2312" w:cs="仿宋_GB2312" w:eastAsia="仿宋_GB2312"/>
                <w:sz w:val="18"/>
              </w:rPr>
              <w:t>全院门诊病历质量情况；</w:t>
            </w:r>
          </w:p>
          <w:p>
            <w:pPr>
              <w:pStyle w:val="null3"/>
              <w:jc w:val="both"/>
            </w:pPr>
            <w:r>
              <w:rPr>
                <w:rFonts w:ascii="仿宋_GB2312" w:hAnsi="仿宋_GB2312" w:cs="仿宋_GB2312" w:eastAsia="仿宋_GB2312"/>
                <w:sz w:val="18"/>
              </w:rPr>
              <w:t>实现查看当前病历内容质控及人工质控病历总数、质控科室数；</w:t>
            </w:r>
          </w:p>
          <w:p>
            <w:pPr>
              <w:pStyle w:val="null3"/>
              <w:jc w:val="both"/>
            </w:pPr>
            <w:r>
              <w:rPr>
                <w:rFonts w:ascii="仿宋_GB2312" w:hAnsi="仿宋_GB2312" w:cs="仿宋_GB2312" w:eastAsia="仿宋_GB2312"/>
                <w:sz w:val="18"/>
              </w:rPr>
              <w:t>实现查看全院门诊病历的甲级病历、乙级病历和丙级病历的数量和占比；</w:t>
            </w:r>
          </w:p>
          <w:p>
            <w:pPr>
              <w:pStyle w:val="null3"/>
              <w:jc w:val="both"/>
            </w:pPr>
            <w:r>
              <w:rPr>
                <w:rFonts w:ascii="仿宋_GB2312" w:hAnsi="仿宋_GB2312" w:cs="仿宋_GB2312" w:eastAsia="仿宋_GB2312"/>
                <w:sz w:val="18"/>
              </w:rPr>
              <w:t>实现查看全院各门诊科室病历问题数量排名、各科室病历数量、各科室病历问题数量、各科室病历问题占比；</w:t>
            </w:r>
          </w:p>
          <w:p>
            <w:pPr>
              <w:pStyle w:val="null3"/>
              <w:jc w:val="both"/>
            </w:pPr>
            <w:r>
              <w:rPr>
                <w:rFonts w:ascii="仿宋_GB2312" w:hAnsi="仿宋_GB2312" w:cs="仿宋_GB2312" w:eastAsia="仿宋_GB2312"/>
                <w:sz w:val="18"/>
              </w:rPr>
              <w:t>实现查看各医生病历问题排名，各医师总病历数量、书写文书中甲乙丙各级文书问题数量；</w:t>
            </w:r>
          </w:p>
          <w:p>
            <w:pPr>
              <w:pStyle w:val="null3"/>
              <w:jc w:val="both"/>
            </w:pPr>
            <w:r>
              <w:rPr>
                <w:rFonts w:ascii="仿宋_GB2312" w:hAnsi="仿宋_GB2312" w:cs="仿宋_GB2312" w:eastAsia="仿宋_GB2312"/>
                <w:sz w:val="18"/>
              </w:rPr>
              <w:t>实现查看全院门诊监控出问题的明细，包含各科室甲乙丙问题病历量、问题患者详情；</w:t>
            </w:r>
          </w:p>
          <w:p>
            <w:pPr>
              <w:pStyle w:val="null3"/>
              <w:jc w:val="both"/>
            </w:pPr>
            <w:r>
              <w:rPr>
                <w:rFonts w:ascii="仿宋_GB2312" w:hAnsi="仿宋_GB2312" w:cs="仿宋_GB2312" w:eastAsia="仿宋_GB2312"/>
                <w:sz w:val="18"/>
              </w:rPr>
              <w:t>实现查询门诊监控各类型统计报表；</w:t>
            </w:r>
          </w:p>
          <w:p>
            <w:pPr>
              <w:pStyle w:val="null3"/>
              <w:jc w:val="both"/>
            </w:pPr>
            <w:r>
              <w:rPr>
                <w:rFonts w:ascii="仿宋_GB2312" w:hAnsi="仿宋_GB2312" w:cs="仿宋_GB2312" w:eastAsia="仿宋_GB2312"/>
                <w:sz w:val="18"/>
              </w:rPr>
              <w:t>实现门诊监控各</w:t>
            </w:r>
            <w:r>
              <w:rPr>
                <w:rFonts w:ascii="仿宋_GB2312" w:hAnsi="仿宋_GB2312" w:cs="仿宋_GB2312" w:eastAsia="仿宋_GB2312"/>
                <w:sz w:val="18"/>
              </w:rPr>
              <w:t>类</w:t>
            </w:r>
            <w:r>
              <w:rPr>
                <w:rFonts w:ascii="仿宋_GB2312" w:hAnsi="仿宋_GB2312" w:cs="仿宋_GB2312" w:eastAsia="仿宋_GB2312"/>
                <w:sz w:val="18"/>
              </w:rPr>
              <w:t>图表的导出与下载。</w:t>
            </w:r>
          </w:p>
          <w:p>
            <w:pPr>
              <w:pStyle w:val="null3"/>
              <w:jc w:val="both"/>
            </w:pPr>
            <w:r>
              <w:rPr>
                <w:rFonts w:ascii="仿宋_GB2312" w:hAnsi="仿宋_GB2312" w:cs="仿宋_GB2312" w:eastAsia="仿宋_GB2312"/>
                <w:sz w:val="18"/>
                <w:b/>
              </w:rPr>
              <w:t>1.</w:t>
            </w:r>
            <w:r>
              <w:rPr>
                <w:rFonts w:ascii="仿宋_GB2312" w:hAnsi="仿宋_GB2312" w:cs="仿宋_GB2312" w:eastAsia="仿宋_GB2312"/>
                <w:sz w:val="18"/>
                <w:b/>
              </w:rPr>
              <w:t>5</w:t>
            </w:r>
            <w:r>
              <w:rPr>
                <w:rFonts w:ascii="仿宋_GB2312" w:hAnsi="仿宋_GB2312" w:cs="仿宋_GB2312" w:eastAsia="仿宋_GB2312"/>
                <w:sz w:val="18"/>
                <w:b/>
              </w:rPr>
              <w:t>运维管理</w:t>
            </w:r>
          </w:p>
          <w:p>
            <w:pPr>
              <w:pStyle w:val="null3"/>
              <w:jc w:val="both"/>
            </w:pPr>
            <w:r>
              <w:rPr>
                <w:rFonts w:ascii="仿宋_GB2312" w:hAnsi="仿宋_GB2312" w:cs="仿宋_GB2312" w:eastAsia="仿宋_GB2312"/>
                <w:sz w:val="18"/>
              </w:rPr>
              <w:t>实现用户登陆日志审计管理功能；</w:t>
            </w:r>
          </w:p>
          <w:p>
            <w:pPr>
              <w:pStyle w:val="null3"/>
              <w:jc w:val="both"/>
            </w:pPr>
            <w:r>
              <w:rPr>
                <w:rFonts w:ascii="仿宋_GB2312" w:hAnsi="仿宋_GB2312" w:cs="仿宋_GB2312" w:eastAsia="仿宋_GB2312"/>
                <w:sz w:val="18"/>
              </w:rPr>
              <w:t>实现用户审计管理功能。</w:t>
            </w:r>
          </w:p>
          <w:p>
            <w:pPr>
              <w:pStyle w:val="null3"/>
              <w:jc w:val="both"/>
            </w:pPr>
            <w:r>
              <w:rPr>
                <w:rFonts w:ascii="仿宋_GB2312" w:hAnsi="仿宋_GB2312" w:cs="仿宋_GB2312" w:eastAsia="仿宋_GB2312"/>
                <w:sz w:val="18"/>
                <w:b/>
              </w:rPr>
              <w:t>2、</w:t>
            </w:r>
            <w:r>
              <w:rPr>
                <w:rFonts w:ascii="仿宋_GB2312" w:hAnsi="仿宋_GB2312" w:cs="仿宋_GB2312" w:eastAsia="仿宋_GB2312"/>
                <w:sz w:val="18"/>
                <w:b/>
              </w:rPr>
              <w:t>门急诊病案首页：</w:t>
            </w:r>
          </w:p>
          <w:p>
            <w:pPr>
              <w:pStyle w:val="null3"/>
              <w:jc w:val="both"/>
            </w:pPr>
            <w:r>
              <w:rPr>
                <w:rFonts w:ascii="仿宋_GB2312" w:hAnsi="仿宋_GB2312" w:cs="仿宋_GB2312" w:eastAsia="仿宋_GB2312"/>
                <w:sz w:val="18"/>
                <w:b/>
              </w:rPr>
              <w:t>2.1门急诊首页</w:t>
            </w:r>
            <w:r>
              <w:rPr>
                <w:rFonts w:ascii="仿宋_GB2312" w:hAnsi="仿宋_GB2312" w:cs="仿宋_GB2312" w:eastAsia="仿宋_GB2312"/>
                <w:sz w:val="18"/>
                <w:b/>
              </w:rPr>
              <w:t>生成</w:t>
            </w:r>
          </w:p>
          <w:p>
            <w:pPr>
              <w:pStyle w:val="null3"/>
              <w:jc w:val="both"/>
            </w:pPr>
            <w:r>
              <w:rPr>
                <w:rFonts w:ascii="仿宋_GB2312" w:hAnsi="仿宋_GB2312" w:cs="仿宋_GB2312" w:eastAsia="仿宋_GB2312"/>
                <w:sz w:val="18"/>
              </w:rPr>
              <w:t>门急诊首页各项标准参照</w:t>
            </w:r>
            <w:r>
              <w:rPr>
                <w:rFonts w:ascii="仿宋_GB2312" w:hAnsi="仿宋_GB2312" w:cs="仿宋_GB2312" w:eastAsia="仿宋_GB2312"/>
                <w:sz w:val="18"/>
              </w:rPr>
              <w:t>《门（急）诊诊疗信息页质量管理规定（试行）》</w:t>
            </w:r>
            <w:r>
              <w:rPr>
                <w:rFonts w:ascii="仿宋_GB2312" w:hAnsi="仿宋_GB2312" w:cs="仿宋_GB2312" w:eastAsia="仿宋_GB2312"/>
                <w:sz w:val="18"/>
              </w:rPr>
              <w:t>执行；</w:t>
            </w:r>
          </w:p>
          <w:p>
            <w:pPr>
              <w:pStyle w:val="null3"/>
              <w:jc w:val="both"/>
            </w:pPr>
            <w:r>
              <w:rPr>
                <w:rFonts w:ascii="仿宋_GB2312" w:hAnsi="仿宋_GB2312" w:cs="仿宋_GB2312" w:eastAsia="仿宋_GB2312"/>
                <w:sz w:val="18"/>
              </w:rPr>
              <w:t>实现门急诊患者基本信息浏览、锁定功能；</w:t>
            </w:r>
          </w:p>
          <w:p>
            <w:pPr>
              <w:pStyle w:val="null3"/>
              <w:jc w:val="both"/>
            </w:pPr>
            <w:r>
              <w:rPr>
                <w:rFonts w:ascii="仿宋_GB2312" w:hAnsi="仿宋_GB2312" w:cs="仿宋_GB2312" w:eastAsia="仿宋_GB2312"/>
                <w:sz w:val="18"/>
              </w:rPr>
              <w:t>实现门急诊首页信息分类录入功能，包括基本信息、诊断信息、手术信息、费用信息、其他信息</w:t>
            </w:r>
            <w:r>
              <w:rPr>
                <w:rFonts w:ascii="仿宋_GB2312" w:hAnsi="仿宋_GB2312" w:cs="仿宋_GB2312" w:eastAsia="仿宋_GB2312"/>
                <w:sz w:val="18"/>
              </w:rPr>
              <w:t>等</w:t>
            </w:r>
            <w:r>
              <w:rPr>
                <w:rFonts w:ascii="仿宋_GB2312" w:hAnsi="仿宋_GB2312" w:cs="仿宋_GB2312" w:eastAsia="仿宋_GB2312"/>
                <w:sz w:val="18"/>
              </w:rPr>
              <w:t>，</w:t>
            </w:r>
            <w:r>
              <w:rPr>
                <w:rFonts w:ascii="仿宋_GB2312" w:hAnsi="仿宋_GB2312" w:cs="仿宋_GB2312" w:eastAsia="仿宋_GB2312"/>
                <w:sz w:val="18"/>
              </w:rPr>
              <w:t>实现从院内现有HIS\LIS\PACS等系统自动抓取相关信息填充到门急诊首页，方便临床医生快速完成首页。</w:t>
            </w:r>
          </w:p>
          <w:p>
            <w:pPr>
              <w:pStyle w:val="null3"/>
              <w:jc w:val="both"/>
            </w:pPr>
            <w:r>
              <w:rPr>
                <w:rFonts w:ascii="仿宋_GB2312" w:hAnsi="仿宋_GB2312" w:cs="仿宋_GB2312" w:eastAsia="仿宋_GB2312"/>
                <w:sz w:val="18"/>
              </w:rPr>
              <w:t>实现保存</w:t>
            </w:r>
            <w:r>
              <w:rPr>
                <w:rFonts w:ascii="仿宋_GB2312" w:hAnsi="仿宋_GB2312" w:cs="仿宋_GB2312" w:eastAsia="仿宋_GB2312"/>
                <w:sz w:val="18"/>
              </w:rPr>
              <w:t>时</w:t>
            </w:r>
            <w:r>
              <w:rPr>
                <w:rFonts w:ascii="仿宋_GB2312" w:hAnsi="仿宋_GB2312" w:cs="仿宋_GB2312" w:eastAsia="仿宋_GB2312"/>
                <w:sz w:val="18"/>
              </w:rPr>
              <w:t>自动校验功能，在保存</w:t>
            </w:r>
            <w:r>
              <w:rPr>
                <w:rFonts w:ascii="仿宋_GB2312" w:hAnsi="仿宋_GB2312" w:cs="仿宋_GB2312" w:eastAsia="仿宋_GB2312"/>
                <w:sz w:val="18"/>
              </w:rPr>
              <w:t>首页</w:t>
            </w:r>
            <w:r>
              <w:rPr>
                <w:rFonts w:ascii="仿宋_GB2312" w:hAnsi="仿宋_GB2312" w:cs="仿宋_GB2312" w:eastAsia="仿宋_GB2312"/>
                <w:sz w:val="18"/>
              </w:rPr>
              <w:t>时实时校验</w:t>
            </w:r>
            <w:r>
              <w:rPr>
                <w:rFonts w:ascii="仿宋_GB2312" w:hAnsi="仿宋_GB2312" w:cs="仿宋_GB2312" w:eastAsia="仿宋_GB2312"/>
                <w:sz w:val="18"/>
              </w:rPr>
              <w:t>信息</w:t>
            </w:r>
            <w:r>
              <w:rPr>
                <w:rFonts w:ascii="仿宋_GB2312" w:hAnsi="仿宋_GB2312" w:cs="仿宋_GB2312" w:eastAsia="仿宋_GB2312"/>
                <w:sz w:val="18"/>
              </w:rPr>
              <w:t>是否符合</w:t>
            </w:r>
            <w:r>
              <w:rPr>
                <w:rFonts w:ascii="仿宋_GB2312" w:hAnsi="仿宋_GB2312" w:cs="仿宋_GB2312" w:eastAsia="仿宋_GB2312"/>
                <w:sz w:val="18"/>
              </w:rPr>
              <w:t>规则</w:t>
            </w:r>
            <w:r>
              <w:rPr>
                <w:rFonts w:ascii="仿宋_GB2312" w:hAnsi="仿宋_GB2312" w:cs="仿宋_GB2312" w:eastAsia="仿宋_GB2312"/>
                <w:sz w:val="18"/>
              </w:rPr>
              <w:t>，包括非空项、关联性非空项、时间逻辑关联项、数值长度项（身份证号）、逻辑关联值项</w:t>
            </w:r>
            <w:r>
              <w:rPr>
                <w:rFonts w:ascii="仿宋_GB2312" w:hAnsi="仿宋_GB2312" w:cs="仿宋_GB2312" w:eastAsia="仿宋_GB2312"/>
                <w:sz w:val="18"/>
              </w:rPr>
              <w:t>等</w:t>
            </w:r>
            <w:r>
              <w:rPr>
                <w:rFonts w:ascii="仿宋_GB2312" w:hAnsi="仿宋_GB2312" w:cs="仿宋_GB2312" w:eastAsia="仿宋_GB2312"/>
                <w:sz w:val="18"/>
              </w:rPr>
              <w:t>，校验项目配置</w:t>
            </w:r>
            <w:r>
              <w:rPr>
                <w:rFonts w:ascii="仿宋_GB2312" w:hAnsi="仿宋_GB2312" w:cs="仿宋_GB2312" w:eastAsia="仿宋_GB2312"/>
                <w:sz w:val="18"/>
              </w:rPr>
              <w:t>可更新</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实现打印</w:t>
            </w:r>
            <w:r>
              <w:rPr>
                <w:rFonts w:ascii="仿宋_GB2312" w:hAnsi="仿宋_GB2312" w:cs="仿宋_GB2312" w:eastAsia="仿宋_GB2312"/>
                <w:sz w:val="18"/>
              </w:rPr>
              <w:t>时</w:t>
            </w:r>
            <w:r>
              <w:rPr>
                <w:rFonts w:ascii="仿宋_GB2312" w:hAnsi="仿宋_GB2312" w:cs="仿宋_GB2312" w:eastAsia="仿宋_GB2312"/>
                <w:sz w:val="18"/>
              </w:rPr>
              <w:t>自动校验功能，在打印</w:t>
            </w:r>
            <w:r>
              <w:rPr>
                <w:rFonts w:ascii="仿宋_GB2312" w:hAnsi="仿宋_GB2312" w:cs="仿宋_GB2312" w:eastAsia="仿宋_GB2312"/>
                <w:sz w:val="18"/>
              </w:rPr>
              <w:t>首页</w:t>
            </w:r>
            <w:r>
              <w:rPr>
                <w:rFonts w:ascii="仿宋_GB2312" w:hAnsi="仿宋_GB2312" w:cs="仿宋_GB2312" w:eastAsia="仿宋_GB2312"/>
                <w:sz w:val="18"/>
              </w:rPr>
              <w:t>时实时校验</w:t>
            </w:r>
            <w:r>
              <w:rPr>
                <w:rFonts w:ascii="仿宋_GB2312" w:hAnsi="仿宋_GB2312" w:cs="仿宋_GB2312" w:eastAsia="仿宋_GB2312"/>
                <w:sz w:val="18"/>
              </w:rPr>
              <w:t>信息</w:t>
            </w:r>
            <w:r>
              <w:rPr>
                <w:rFonts w:ascii="仿宋_GB2312" w:hAnsi="仿宋_GB2312" w:cs="仿宋_GB2312" w:eastAsia="仿宋_GB2312"/>
                <w:sz w:val="18"/>
              </w:rPr>
              <w:t>是否符合验证条件，包括非空项、关联性非空项、时间逻辑关联项、数值长度项（身份证号）、逻辑关联值项</w:t>
            </w:r>
            <w:r>
              <w:rPr>
                <w:rFonts w:ascii="仿宋_GB2312" w:hAnsi="仿宋_GB2312" w:cs="仿宋_GB2312" w:eastAsia="仿宋_GB2312"/>
                <w:sz w:val="18"/>
              </w:rPr>
              <w:t>等</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实现快捷引入患者既往门急诊首页功能，可直接将患者既往就诊首页信息一次性导入到本次就诊首页中，方便门诊医生快速、准确完成首页，引入内容可按照医院要求个性化配置；</w:t>
            </w:r>
          </w:p>
          <w:p>
            <w:pPr>
              <w:pStyle w:val="null3"/>
              <w:jc w:val="both"/>
            </w:pPr>
            <w:r>
              <w:rPr>
                <w:rFonts w:ascii="仿宋_GB2312" w:hAnsi="仿宋_GB2312" w:cs="仿宋_GB2312" w:eastAsia="仿宋_GB2312"/>
                <w:sz w:val="18"/>
              </w:rPr>
              <w:t>实现第三方系统数据引入到门急诊首页功能。</w:t>
            </w:r>
          </w:p>
          <w:p>
            <w:pPr>
              <w:pStyle w:val="null3"/>
              <w:spacing w:after="120"/>
              <w:ind w:left="1440" w:right="1440"/>
              <w:jc w:val="both"/>
            </w:pPr>
            <w:r>
              <w:rPr>
                <w:rFonts w:ascii="仿宋_GB2312" w:hAnsi="仿宋_GB2312" w:cs="仿宋_GB2312" w:eastAsia="仿宋_GB2312"/>
                <w:sz w:val="18"/>
                <w:b/>
              </w:rPr>
              <w:t>2.2门诊首页配置</w:t>
            </w:r>
          </w:p>
          <w:p>
            <w:pPr>
              <w:pStyle w:val="null3"/>
              <w:jc w:val="both"/>
            </w:pPr>
            <w:r>
              <w:rPr>
                <w:rFonts w:ascii="仿宋_GB2312" w:hAnsi="仿宋_GB2312" w:cs="仿宋_GB2312" w:eastAsia="仿宋_GB2312"/>
                <w:sz w:val="18"/>
              </w:rPr>
              <w:t>实现个性化首页录入模板维护功能，制定首页录入模板，</w:t>
            </w:r>
            <w:r>
              <w:rPr>
                <w:rFonts w:ascii="仿宋_GB2312" w:hAnsi="仿宋_GB2312" w:cs="仿宋_GB2312" w:eastAsia="仿宋_GB2312"/>
                <w:sz w:val="18"/>
              </w:rPr>
              <w:t>标准参照</w:t>
            </w:r>
            <w:r>
              <w:rPr>
                <w:rFonts w:ascii="仿宋_GB2312" w:hAnsi="仿宋_GB2312" w:cs="仿宋_GB2312" w:eastAsia="仿宋_GB2312"/>
                <w:sz w:val="18"/>
              </w:rPr>
              <w:t>《门（急）诊诊疗信息页质量管理规定（试行）》，</w:t>
            </w:r>
            <w:r>
              <w:rPr>
                <w:rFonts w:ascii="仿宋_GB2312" w:hAnsi="仿宋_GB2312" w:cs="仿宋_GB2312" w:eastAsia="仿宋_GB2312"/>
                <w:sz w:val="18"/>
              </w:rPr>
              <w:t>包括不局限于首页标题、基本信息、手术信息、诊断信息、费用信息等；</w:t>
            </w:r>
          </w:p>
          <w:p>
            <w:pPr>
              <w:pStyle w:val="null3"/>
              <w:jc w:val="both"/>
            </w:pPr>
            <w:r>
              <w:rPr>
                <w:rFonts w:ascii="仿宋_GB2312" w:hAnsi="仿宋_GB2312" w:cs="仿宋_GB2312" w:eastAsia="仿宋_GB2312"/>
                <w:sz w:val="18"/>
              </w:rPr>
              <w:t>实现个性化首页打印模板维护功能，制定首页打印模板，包括不局限于首页标题、基本信息、手术信息、诊断信息、费用信息等；</w:t>
            </w:r>
          </w:p>
          <w:p>
            <w:pPr>
              <w:pStyle w:val="null3"/>
              <w:jc w:val="both"/>
            </w:pPr>
            <w:r>
              <w:rPr>
                <w:rFonts w:ascii="仿宋_GB2312" w:hAnsi="仿宋_GB2312" w:cs="仿宋_GB2312" w:eastAsia="仿宋_GB2312"/>
                <w:sz w:val="18"/>
              </w:rPr>
              <w:t>实现快捷引入内容配置功能，根据医院要求设置需要引入既往病历的字段；</w:t>
            </w:r>
          </w:p>
          <w:p>
            <w:pPr>
              <w:pStyle w:val="null3"/>
              <w:jc w:val="both"/>
            </w:pPr>
            <w:r>
              <w:rPr>
                <w:rFonts w:ascii="仿宋_GB2312" w:hAnsi="仿宋_GB2312" w:cs="仿宋_GB2312" w:eastAsia="仿宋_GB2312"/>
                <w:sz w:val="18"/>
              </w:rPr>
              <w:t>实现第三方数据库连接配置，支持门急诊首页与第三方系统数据库连接，引用第三方系统数据。</w:t>
            </w:r>
          </w:p>
          <w:p>
            <w:pPr>
              <w:pStyle w:val="null3"/>
              <w:jc w:val="both"/>
            </w:pPr>
            <w:r>
              <w:rPr>
                <w:rFonts w:ascii="仿宋_GB2312" w:hAnsi="仿宋_GB2312" w:cs="仿宋_GB2312" w:eastAsia="仿宋_GB2312"/>
                <w:sz w:val="18"/>
                <w:b/>
              </w:rPr>
              <w:t>2.3接口同步</w:t>
            </w:r>
          </w:p>
          <w:p>
            <w:pPr>
              <w:pStyle w:val="null3"/>
              <w:jc w:val="both"/>
            </w:pPr>
            <w:r>
              <w:rPr>
                <w:rFonts w:ascii="仿宋_GB2312" w:hAnsi="仿宋_GB2312" w:cs="仿宋_GB2312" w:eastAsia="仿宋_GB2312"/>
                <w:sz w:val="18"/>
              </w:rPr>
              <w:t>实现从HIS系统同步门诊患者基本信息、就诊信息、诊断、手术、费用到门诊首页功能。</w:t>
            </w:r>
          </w:p>
          <w:p>
            <w:pPr>
              <w:pStyle w:val="null3"/>
              <w:jc w:val="both"/>
            </w:pPr>
            <w:r>
              <w:rPr>
                <w:rFonts w:ascii="仿宋_GB2312" w:hAnsi="仿宋_GB2312" w:cs="仿宋_GB2312" w:eastAsia="仿宋_GB2312"/>
                <w:sz w:val="18"/>
                <w:b/>
              </w:rPr>
              <w:t>2.4基础字典配置</w:t>
            </w:r>
          </w:p>
          <w:p>
            <w:pPr>
              <w:pStyle w:val="null3"/>
              <w:jc w:val="both"/>
            </w:pPr>
            <w:r>
              <w:rPr>
                <w:rFonts w:ascii="仿宋_GB2312" w:hAnsi="仿宋_GB2312" w:cs="仿宋_GB2312" w:eastAsia="仿宋_GB2312"/>
                <w:sz w:val="18"/>
              </w:rPr>
              <w:t>实现基础字典配置功能，按照国家标准要求配置首页字典项目，包含性别、婚姻状态、证件类型、地址信息、就诊类型等。</w:t>
            </w:r>
          </w:p>
          <w:p>
            <w:pPr>
              <w:pStyle w:val="null3"/>
              <w:jc w:val="both"/>
            </w:pPr>
            <w:r>
              <w:rPr>
                <w:rFonts w:ascii="仿宋_GB2312" w:hAnsi="仿宋_GB2312" w:cs="仿宋_GB2312" w:eastAsia="仿宋_GB2312"/>
                <w:sz w:val="18"/>
                <w:b/>
              </w:rPr>
              <w:t>2.5自定义验证维护</w:t>
            </w:r>
          </w:p>
          <w:p>
            <w:pPr>
              <w:pStyle w:val="null3"/>
              <w:jc w:val="both"/>
            </w:pPr>
            <w:r>
              <w:rPr>
                <w:rFonts w:ascii="仿宋_GB2312" w:hAnsi="仿宋_GB2312" w:cs="仿宋_GB2312" w:eastAsia="仿宋_GB2312"/>
                <w:sz w:val="18"/>
              </w:rPr>
              <w:t>实现自定义验证维护功能，可按照首页质控要求维护非空项、关联性非空项、时间逻辑关联项、数值长度项（身份证号）、逻辑关联值项、颜色提醒项验证项目等。</w:t>
            </w:r>
          </w:p>
          <w:p>
            <w:pPr>
              <w:pStyle w:val="null3"/>
              <w:jc w:val="both"/>
            </w:pPr>
            <w:r>
              <w:rPr>
                <w:rFonts w:ascii="仿宋_GB2312" w:hAnsi="仿宋_GB2312" w:cs="仿宋_GB2312" w:eastAsia="仿宋_GB2312"/>
                <w:sz w:val="18"/>
                <w:b/>
              </w:rPr>
              <w:t>2.6门诊统计报表</w:t>
            </w:r>
          </w:p>
          <w:p>
            <w:pPr>
              <w:pStyle w:val="null3"/>
              <w:jc w:val="both"/>
            </w:pPr>
            <w:r>
              <w:rPr>
                <w:rFonts w:ascii="仿宋_GB2312" w:hAnsi="仿宋_GB2312" w:cs="仿宋_GB2312" w:eastAsia="仿宋_GB2312"/>
                <w:sz w:val="18"/>
              </w:rPr>
              <w:t>实现门诊病人基本信息统计表、门诊核心指标统计表、门诊病人年龄段分布统计表、门诊病人诊断前十统计表、门诊病人手术前十统计表、门诊费用统计表、门诊医生诊疗量统计表。</w:t>
            </w:r>
          </w:p>
          <w:p>
            <w:pPr>
              <w:pStyle w:val="null3"/>
              <w:jc w:val="both"/>
            </w:pPr>
            <w:r>
              <w:rPr>
                <w:rFonts w:ascii="仿宋_GB2312" w:hAnsi="仿宋_GB2312" w:cs="仿宋_GB2312" w:eastAsia="仿宋_GB2312"/>
                <w:sz w:val="18"/>
                <w:b/>
              </w:rPr>
              <w:t>2.7门诊首页上报</w:t>
            </w:r>
          </w:p>
          <w:p>
            <w:pPr>
              <w:pStyle w:val="null3"/>
              <w:jc w:val="both"/>
            </w:pPr>
            <w:r>
              <w:rPr>
                <w:rFonts w:ascii="仿宋_GB2312" w:hAnsi="仿宋_GB2312" w:cs="仿宋_GB2312" w:eastAsia="仿宋_GB2312"/>
                <w:sz w:val="18"/>
              </w:rPr>
              <w:t>实现门诊首页</w:t>
            </w:r>
            <w:r>
              <w:rPr>
                <w:rFonts w:ascii="仿宋_GB2312" w:hAnsi="仿宋_GB2312" w:cs="仿宋_GB2312" w:eastAsia="仿宋_GB2312"/>
                <w:sz w:val="18"/>
              </w:rPr>
              <w:t>一键</w:t>
            </w:r>
            <w:r>
              <w:rPr>
                <w:rFonts w:ascii="仿宋_GB2312" w:hAnsi="仿宋_GB2312" w:cs="仿宋_GB2312" w:eastAsia="仿宋_GB2312"/>
                <w:sz w:val="18"/>
              </w:rPr>
              <w:t>上报功能，</w:t>
            </w:r>
            <w:r>
              <w:rPr>
                <w:rFonts w:ascii="仿宋_GB2312" w:hAnsi="仿宋_GB2312" w:cs="仿宋_GB2312" w:eastAsia="仿宋_GB2312"/>
                <w:sz w:val="18"/>
              </w:rPr>
              <w:t>设定门诊首页上报前审核权限，审核通过后</w:t>
            </w:r>
            <w:r>
              <w:rPr>
                <w:rFonts w:ascii="仿宋_GB2312" w:hAnsi="仿宋_GB2312" w:cs="仿宋_GB2312" w:eastAsia="仿宋_GB2312"/>
                <w:sz w:val="18"/>
              </w:rPr>
              <w:t>按照卫健委门急诊首页上报接口规范进行</w:t>
            </w:r>
            <w:r>
              <w:rPr>
                <w:rFonts w:ascii="仿宋_GB2312" w:hAnsi="仿宋_GB2312" w:cs="仿宋_GB2312" w:eastAsia="仿宋_GB2312"/>
                <w:sz w:val="18"/>
              </w:rPr>
              <w:t>一键</w:t>
            </w:r>
            <w:r>
              <w:rPr>
                <w:rFonts w:ascii="仿宋_GB2312" w:hAnsi="仿宋_GB2312" w:cs="仿宋_GB2312" w:eastAsia="仿宋_GB2312"/>
                <w:sz w:val="18"/>
              </w:rPr>
              <w:t>上报；</w:t>
            </w:r>
          </w:p>
          <w:p>
            <w:pPr>
              <w:pStyle w:val="null3"/>
              <w:jc w:val="both"/>
            </w:pPr>
            <w:r>
              <w:rPr>
                <w:rFonts w:ascii="仿宋_GB2312" w:hAnsi="仿宋_GB2312" w:cs="仿宋_GB2312" w:eastAsia="仿宋_GB2312"/>
                <w:sz w:val="18"/>
              </w:rPr>
              <w:t>实现字典对照功能，将院内数据</w:t>
            </w:r>
            <w:r>
              <w:rPr>
                <w:rFonts w:ascii="仿宋_GB2312" w:hAnsi="仿宋_GB2312" w:cs="仿宋_GB2312" w:eastAsia="仿宋_GB2312"/>
                <w:sz w:val="18"/>
              </w:rPr>
              <w:t>按标准</w:t>
            </w:r>
            <w:r>
              <w:rPr>
                <w:rFonts w:ascii="仿宋_GB2312" w:hAnsi="仿宋_GB2312" w:cs="仿宋_GB2312" w:eastAsia="仿宋_GB2312"/>
                <w:sz w:val="18"/>
              </w:rPr>
              <w:t>字典对照为国家接口规范数据，满足上报要求</w:t>
            </w:r>
            <w:r>
              <w:rPr>
                <w:rFonts w:ascii="仿宋_GB2312" w:hAnsi="仿宋_GB2312" w:cs="仿宋_GB2312" w:eastAsia="仿宋_GB2312"/>
                <w:sz w:val="18"/>
              </w:rPr>
              <w:t>，</w:t>
            </w:r>
            <w:r>
              <w:rPr>
                <w:rFonts w:ascii="仿宋_GB2312" w:hAnsi="仿宋_GB2312" w:cs="仿宋_GB2312" w:eastAsia="仿宋_GB2312"/>
                <w:sz w:val="18"/>
              </w:rPr>
              <w:t>质保期内按照国家政策要求进行</w:t>
            </w:r>
            <w:r>
              <w:rPr>
                <w:rFonts w:ascii="仿宋_GB2312" w:hAnsi="仿宋_GB2312" w:cs="仿宋_GB2312" w:eastAsia="仿宋_GB2312"/>
                <w:sz w:val="18"/>
              </w:rPr>
              <w:t>相应</w:t>
            </w:r>
            <w:r>
              <w:rPr>
                <w:rFonts w:ascii="仿宋_GB2312" w:hAnsi="仿宋_GB2312" w:cs="仿宋_GB2312" w:eastAsia="仿宋_GB2312"/>
                <w:sz w:val="18"/>
              </w:rPr>
              <w:t>调整；</w:t>
            </w:r>
          </w:p>
          <w:p>
            <w:pPr>
              <w:pStyle w:val="null3"/>
              <w:jc w:val="both"/>
            </w:pPr>
            <w:r>
              <w:rPr>
                <w:rFonts w:ascii="仿宋_GB2312" w:hAnsi="仿宋_GB2312" w:cs="仿宋_GB2312" w:eastAsia="仿宋_GB2312"/>
                <w:sz w:val="18"/>
              </w:rPr>
              <w:t>实现接口配置功能，支持自定义配置上报接口，可</w:t>
            </w:r>
            <w:r>
              <w:rPr>
                <w:rFonts w:ascii="仿宋_GB2312" w:hAnsi="仿宋_GB2312" w:cs="仿宋_GB2312" w:eastAsia="仿宋_GB2312"/>
                <w:sz w:val="18"/>
              </w:rPr>
              <w:t>根</w:t>
            </w:r>
            <w:r>
              <w:rPr>
                <w:rFonts w:ascii="仿宋_GB2312" w:hAnsi="仿宋_GB2312" w:cs="仿宋_GB2312" w:eastAsia="仿宋_GB2312"/>
                <w:sz w:val="18"/>
              </w:rPr>
              <w:t>据接口规范，在院端配置上报接口字段、对照字典、上报方式、上报地址等。</w:t>
            </w:r>
          </w:p>
          <w:p>
            <w:pPr>
              <w:pStyle w:val="null3"/>
              <w:jc w:val="both"/>
            </w:pPr>
            <w:r>
              <w:rPr>
                <w:rFonts w:ascii="仿宋_GB2312" w:hAnsi="仿宋_GB2312" w:cs="仿宋_GB2312" w:eastAsia="仿宋_GB2312"/>
                <w:sz w:val="18"/>
                <w:b/>
              </w:rPr>
              <w:t>3、</w:t>
            </w:r>
            <w:r>
              <w:rPr>
                <w:rFonts w:ascii="仿宋_GB2312" w:hAnsi="仿宋_GB2312" w:cs="仿宋_GB2312" w:eastAsia="仿宋_GB2312"/>
                <w:sz w:val="18"/>
                <w:b/>
              </w:rPr>
              <w:t>放疗病历续写与辅助书写</w:t>
            </w:r>
          </w:p>
          <w:p>
            <w:pPr>
              <w:pStyle w:val="null3"/>
              <w:ind w:firstLine="480"/>
              <w:jc w:val="both"/>
            </w:pPr>
            <w:r>
              <w:rPr>
                <w:rFonts w:ascii="仿宋_GB2312" w:hAnsi="仿宋_GB2312" w:cs="仿宋_GB2312" w:eastAsia="仿宋_GB2312"/>
                <w:sz w:val="18"/>
              </w:rPr>
              <w:t>建立门诊放疗病历模版，实现同一门诊号下的病历续写，并辅助书写门诊放疗病历。实现数据自动提取，包括：放疗目的、放疗技术、放疗部位、靶区、药物治、药物治疗方案、禁忌等数据。实现门诊放疗期间同步放疗相关数据。</w:t>
            </w:r>
          </w:p>
          <w:p>
            <w:pPr>
              <w:pStyle w:val="null3"/>
              <w:jc w:val="both"/>
            </w:pPr>
            <w:r>
              <w:rPr>
                <w:rFonts w:ascii="仿宋_GB2312" w:hAnsi="仿宋_GB2312" w:cs="仿宋_GB2312" w:eastAsia="仿宋_GB2312"/>
                <w:sz w:val="18"/>
                <w:b/>
              </w:rPr>
              <w:t>4、</w:t>
            </w:r>
            <w:r>
              <w:rPr>
                <w:rFonts w:ascii="仿宋_GB2312" w:hAnsi="仿宋_GB2312" w:cs="仿宋_GB2312" w:eastAsia="仿宋_GB2312"/>
                <w:sz w:val="18"/>
                <w:b/>
              </w:rPr>
              <w:t>化疗病历续写与辅助书写</w:t>
            </w:r>
          </w:p>
          <w:p>
            <w:pPr>
              <w:pStyle w:val="null3"/>
              <w:ind w:firstLine="480"/>
              <w:jc w:val="both"/>
            </w:pPr>
            <w:r>
              <w:rPr>
                <w:rFonts w:ascii="仿宋_GB2312" w:hAnsi="仿宋_GB2312" w:cs="仿宋_GB2312" w:eastAsia="仿宋_GB2312"/>
                <w:sz w:val="18"/>
              </w:rPr>
              <w:t>建立门诊化疗病历模版，支持同一门诊号下的病历续写，并辅助书写门诊化疗病历。实现数据自动提取，包括：病理类型、辅助治疗、用药情况、分泌用药、化疗用药、有转移/无转移、肿位大小、肿物位靶向用药、距皮肤、术者、化疗、靶向、术后病理、病理类型、肿物、淋巴结等数据。</w:t>
            </w:r>
          </w:p>
          <w:p>
            <w:pPr>
              <w:pStyle w:val="null3"/>
              <w:jc w:val="both"/>
            </w:pPr>
            <w:r>
              <w:rPr>
                <w:rFonts w:ascii="仿宋_GB2312" w:hAnsi="仿宋_GB2312" w:cs="仿宋_GB2312" w:eastAsia="仿宋_GB2312"/>
                <w:sz w:val="18"/>
                <w:b/>
              </w:rPr>
              <w:t>5、</w:t>
            </w:r>
            <w:r>
              <w:rPr>
                <w:rFonts w:ascii="仿宋_GB2312" w:hAnsi="仿宋_GB2312" w:cs="仿宋_GB2312" w:eastAsia="仿宋_GB2312"/>
                <w:sz w:val="18"/>
                <w:b/>
              </w:rPr>
              <w:t>对接要求</w:t>
            </w:r>
          </w:p>
          <w:p>
            <w:pPr>
              <w:pStyle w:val="null3"/>
              <w:spacing w:after="120"/>
              <w:ind w:firstLine="480"/>
              <w:jc w:val="left"/>
            </w:pPr>
            <w:r>
              <w:rPr>
                <w:rFonts w:ascii="仿宋_GB2312" w:hAnsi="仿宋_GB2312" w:cs="仿宋_GB2312" w:eastAsia="仿宋_GB2312"/>
                <w:sz w:val="18"/>
              </w:rPr>
              <w:t>接口对接需要涵盖为实现本项目建设系统功能而需要的所有数据对接，按照医院单点登录系统的集成要求，完成与单点登录系统的集成对接工作。对接方式按照招标人的实际信息化建设内容和要求完成。所有具备信息化条件支持的数据，数据中心已接入的数据优先从数据中心进行采集，数据中心未接入的数据处理办法如下：1.数据中心具备未接入数据接入条件的，由数据中心进行数据采集，门诊质控系统再从数据中心采集；2. 数据中心不具备未接入数据接入条件的，直接从未接入数据的来源系统或软件进行采集。以上数据采集所产生的的全部费用全部由中标公司承担，招标人不再承担任何费用。数据对接及采集范围包含但不限于以下业务系统：数据中心、HIS、EMR（住院）、LIS、PACS、病理系统、前置审方、合理用药、手麻系统、MDT、互联网线上诊疗平台等。</w:t>
            </w:r>
          </w:p>
          <w:p>
            <w:pPr>
              <w:pStyle w:val="null3"/>
              <w:jc w:val="both"/>
            </w:pPr>
            <w:r>
              <w:rPr>
                <w:rFonts w:ascii="仿宋_GB2312" w:hAnsi="仿宋_GB2312" w:cs="仿宋_GB2312" w:eastAsia="仿宋_GB2312"/>
                <w:sz w:val="18"/>
                <w:b/>
              </w:rPr>
              <w:t>6、</w:t>
            </w:r>
            <w:r>
              <w:rPr>
                <w:rFonts w:ascii="仿宋_GB2312" w:hAnsi="仿宋_GB2312" w:cs="仿宋_GB2312" w:eastAsia="仿宋_GB2312"/>
                <w:sz w:val="18"/>
                <w:b/>
              </w:rPr>
              <w:t>其他</w:t>
            </w:r>
          </w:p>
          <w:p>
            <w:pPr>
              <w:pStyle w:val="null3"/>
              <w:ind w:left="600"/>
              <w:jc w:val="both"/>
            </w:pPr>
            <w:r>
              <w:rPr>
                <w:rFonts w:ascii="仿宋_GB2312" w:hAnsi="仿宋_GB2312" w:cs="仿宋_GB2312" w:eastAsia="仿宋_GB2312"/>
                <w:sz w:val="18"/>
              </w:rPr>
              <w:t>项目建设过程中，系统需要符合以下最新版国家标准要求：</w:t>
            </w:r>
          </w:p>
          <w:p>
            <w:pPr>
              <w:pStyle w:val="null3"/>
              <w:ind w:left="600"/>
              <w:jc w:val="both"/>
            </w:pPr>
            <w:r>
              <w:rPr>
                <w:rFonts w:ascii="仿宋_GB2312" w:hAnsi="仿宋_GB2312" w:cs="仿宋_GB2312" w:eastAsia="仿宋_GB2312"/>
                <w:sz w:val="18"/>
              </w:rPr>
              <w:t>（1）</w:t>
            </w:r>
            <w:r>
              <w:rPr>
                <w:rFonts w:ascii="仿宋_GB2312" w:hAnsi="仿宋_GB2312" w:cs="仿宋_GB2312" w:eastAsia="仿宋_GB2312"/>
                <w:sz w:val="18"/>
              </w:rPr>
              <w:t>《全国医院信息化建设标准与规范》（试行）（2018年版）相关要求。</w:t>
            </w:r>
          </w:p>
          <w:p>
            <w:pPr>
              <w:pStyle w:val="null3"/>
              <w:ind w:left="600"/>
              <w:jc w:val="both"/>
            </w:pPr>
            <w:r>
              <w:rPr>
                <w:rFonts w:ascii="仿宋_GB2312" w:hAnsi="仿宋_GB2312" w:cs="仿宋_GB2312" w:eastAsia="仿宋_GB2312"/>
                <w:sz w:val="18"/>
              </w:rPr>
              <w:t>（2）《网络安全法和网络安全等级保护2.0》三级要求。</w:t>
            </w:r>
          </w:p>
          <w:p>
            <w:pPr>
              <w:pStyle w:val="null3"/>
              <w:ind w:left="600"/>
              <w:jc w:val="both"/>
            </w:pPr>
            <w:r>
              <w:rPr>
                <w:rFonts w:ascii="仿宋_GB2312" w:hAnsi="仿宋_GB2312" w:cs="仿宋_GB2312" w:eastAsia="仿宋_GB2312"/>
                <w:sz w:val="18"/>
              </w:rPr>
              <w:t>（3）电子病历系统应用水平分级评价标准20</w:t>
            </w:r>
            <w:r>
              <w:rPr>
                <w:rFonts w:ascii="仿宋_GB2312" w:hAnsi="仿宋_GB2312" w:cs="仿宋_GB2312" w:eastAsia="仿宋_GB2312"/>
                <w:sz w:val="18"/>
              </w:rPr>
              <w:t>18版</w:t>
            </w:r>
            <w:r>
              <w:rPr>
                <w:rFonts w:ascii="仿宋_GB2312" w:hAnsi="仿宋_GB2312" w:cs="仿宋_GB2312" w:eastAsia="仿宋_GB2312"/>
                <w:sz w:val="18"/>
              </w:rPr>
              <w:t>（试行</w:t>
            </w:r>
            <w:r>
              <w:rPr>
                <w:rFonts w:ascii="仿宋_GB2312" w:hAnsi="仿宋_GB2312" w:cs="仿宋_GB2312" w:eastAsia="仿宋_GB2312"/>
                <w:sz w:val="18"/>
              </w:rPr>
              <w:t>）5级标准相关要求。</w:t>
            </w:r>
          </w:p>
          <w:p>
            <w:pPr>
              <w:pStyle w:val="null3"/>
              <w:ind w:firstLine="480"/>
              <w:jc w:val="left"/>
            </w:pPr>
            <w:r>
              <w:rPr>
                <w:rFonts w:ascii="仿宋_GB2312" w:hAnsi="仿宋_GB2312" w:cs="仿宋_GB2312" w:eastAsia="仿宋_GB2312"/>
                <w:sz w:val="18"/>
              </w:rPr>
              <w:t>（4）国家医疗健康信息医院信息互联互通标准化成熟度测评方案（2020年版）5级乙等相关要求。</w:t>
            </w:r>
          </w:p>
          <w:p>
            <w:pPr>
              <w:pStyle w:val="null3"/>
              <w:ind w:firstLine="480"/>
              <w:jc w:val="left"/>
            </w:pPr>
            <w:r>
              <w:rPr>
                <w:rFonts w:ascii="仿宋_GB2312" w:hAnsi="仿宋_GB2312" w:cs="仿宋_GB2312" w:eastAsia="仿宋_GB2312"/>
                <w:sz w:val="18"/>
              </w:rPr>
              <w:t>（5）医院智慧服务分级评估标准体系（试行）（2019年版）3级标准对应的相关要求。</w:t>
            </w:r>
          </w:p>
          <w:p>
            <w:pPr>
              <w:pStyle w:val="null3"/>
              <w:ind w:firstLine="480"/>
              <w:jc w:val="left"/>
            </w:pPr>
            <w:r>
              <w:rPr>
                <w:rFonts w:ascii="仿宋_GB2312" w:hAnsi="仿宋_GB2312" w:cs="仿宋_GB2312" w:eastAsia="仿宋_GB2312"/>
                <w:sz w:val="18"/>
              </w:rPr>
              <w:t>（6）系统可在目前通用的各类操作系统环境安装：包括windowsXP、windows7（32位、64位）、windows10（32位、64位）及以上操作系统，兼容如IE、Firefox、Chrome、360等主流浏览器。</w:t>
            </w:r>
          </w:p>
          <w:p>
            <w:pPr>
              <w:pStyle w:val="null3"/>
              <w:ind w:firstLine="480"/>
              <w:jc w:val="left"/>
            </w:pPr>
            <w:r>
              <w:rPr>
                <w:rFonts w:ascii="仿宋_GB2312" w:hAnsi="仿宋_GB2312" w:cs="仿宋_GB2312" w:eastAsia="仿宋_GB2312"/>
                <w:sz w:val="18"/>
              </w:rPr>
              <w:t>（7）系统知识库、数据库、数据字典需无条件对医院开放，项目验收时向医院移交。</w:t>
            </w:r>
          </w:p>
          <w:p>
            <w:pPr>
              <w:pStyle w:val="null3"/>
              <w:ind w:firstLine="480"/>
              <w:jc w:val="left"/>
            </w:pPr>
            <w:r>
              <w:rPr>
                <w:rFonts w:ascii="仿宋_GB2312" w:hAnsi="仿宋_GB2312" w:cs="仿宋_GB2312" w:eastAsia="仿宋_GB2312"/>
                <w:sz w:val="18"/>
              </w:rPr>
              <w:t>（8）</w:t>
            </w:r>
            <w:r>
              <w:rPr>
                <w:rFonts w:ascii="仿宋_GB2312" w:hAnsi="仿宋_GB2312" w:cs="仿宋_GB2312" w:eastAsia="仿宋_GB2312"/>
                <w:sz w:val="18"/>
              </w:rPr>
              <w:t>中标方需为</w:t>
            </w:r>
            <w:r>
              <w:rPr>
                <w:rFonts w:ascii="仿宋_GB2312" w:hAnsi="仿宋_GB2312" w:cs="仿宋_GB2312" w:eastAsia="仿宋_GB2312"/>
                <w:sz w:val="18"/>
              </w:rPr>
              <w:t>本项目预留接口费，用于与其他第三方软件系统及硬件设备对接</w:t>
            </w:r>
            <w:r>
              <w:rPr>
                <w:rFonts w:ascii="仿宋_GB2312" w:hAnsi="仿宋_GB2312" w:cs="仿宋_GB2312" w:eastAsia="仿宋_GB2312"/>
                <w:sz w:val="18"/>
              </w:rPr>
              <w:t>（</w:t>
            </w:r>
            <w:r>
              <w:rPr>
                <w:rFonts w:ascii="仿宋_GB2312" w:hAnsi="仿宋_GB2312" w:cs="仿宋_GB2312" w:eastAsia="仿宋_GB2312"/>
                <w:sz w:val="18"/>
              </w:rPr>
              <w:t>包括但不限于HIS、EMR、LIS、PACS、数据中心、互联网医院等系统</w:t>
            </w:r>
            <w:r>
              <w:rPr>
                <w:rFonts w:ascii="仿宋_GB2312" w:hAnsi="仿宋_GB2312" w:cs="仿宋_GB2312" w:eastAsia="仿宋_GB2312"/>
                <w:sz w:val="18"/>
              </w:rPr>
              <w:t>），</w:t>
            </w:r>
            <w:r>
              <w:rPr>
                <w:rFonts w:ascii="仿宋_GB2312" w:hAnsi="仿宋_GB2312" w:cs="仿宋_GB2312" w:eastAsia="仿宋_GB2312"/>
                <w:sz w:val="18"/>
              </w:rPr>
              <w:t>采购方不再承担任何本项目与</w:t>
            </w:r>
            <w:r>
              <w:rPr>
                <w:rFonts w:ascii="仿宋_GB2312" w:hAnsi="仿宋_GB2312" w:cs="仿宋_GB2312" w:eastAsia="仿宋_GB2312"/>
                <w:sz w:val="18"/>
              </w:rPr>
              <w:t>其他第三方软件系统及硬件设备</w:t>
            </w:r>
            <w:r>
              <w:rPr>
                <w:rFonts w:ascii="仿宋_GB2312" w:hAnsi="仿宋_GB2312" w:cs="仿宋_GB2312" w:eastAsia="仿宋_GB2312"/>
                <w:sz w:val="18"/>
              </w:rPr>
              <w:t>的</w:t>
            </w:r>
            <w:r>
              <w:rPr>
                <w:rFonts w:ascii="仿宋_GB2312" w:hAnsi="仿宋_GB2312" w:cs="仿宋_GB2312" w:eastAsia="仿宋_GB2312"/>
                <w:sz w:val="18"/>
              </w:rPr>
              <w:t>对接</w:t>
            </w:r>
            <w:r>
              <w:rPr>
                <w:rFonts w:ascii="仿宋_GB2312" w:hAnsi="仿宋_GB2312" w:cs="仿宋_GB2312" w:eastAsia="仿宋_GB2312"/>
                <w:sz w:val="18"/>
              </w:rPr>
              <w:t>费用</w:t>
            </w:r>
            <w:r>
              <w:rPr>
                <w:rFonts w:ascii="仿宋_GB2312" w:hAnsi="仿宋_GB2312" w:cs="仿宋_GB2312" w:eastAsia="仿宋_GB2312"/>
                <w:sz w:val="18"/>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建设工期3个月，验收合格日起运维3年。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陕西省肿瘤医院指定地点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分为两个阶段验收。第一阶段验收，软件功能部署调试完成后进行功能性验收；第二阶段验收，在功能性验收合格后，进行试运行阶段验收。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两个阶段验收合格后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投标文件，同时，线下提交投标文件正本壹份、副本贰套（投标文件双面打印）、电子版壹套（U盘一套标明供应商名称， 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法定代表人身份证或法定代表人授权书及授权代表身份证</w:t>
            </w:r>
          </w:p>
        </w:tc>
        <w:tc>
          <w:tcPr>
            <w:tcW w:type="dxa" w:w="3322"/>
          </w:tcPr>
          <w:p>
            <w:pPr>
              <w:pStyle w:val="null3"/>
            </w:pPr>
            <w:r>
              <w:rPr>
                <w:rFonts w:ascii="仿宋_GB2312" w:hAnsi="仿宋_GB2312" w:cs="仿宋_GB2312" w:eastAsia="仿宋_GB2312"/>
              </w:rPr>
              <w:t>法定代表人身份证或法定代表人授权书及授权代表身份证：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资格响应表.docx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磋商报价表及分项报价表.docx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建设工期3个月，验收合格日起运维3年。</w:t>
            </w:r>
          </w:p>
        </w:tc>
        <w:tc>
          <w:tcPr>
            <w:tcW w:type="dxa" w:w="1661"/>
          </w:tcPr>
          <w:p>
            <w:pPr>
              <w:pStyle w:val="null3"/>
            </w:pPr>
            <w:r>
              <w:rPr>
                <w:rFonts w:ascii="仿宋_GB2312" w:hAnsi="仿宋_GB2312" w:cs="仿宋_GB2312" w:eastAsia="仿宋_GB2312"/>
              </w:rPr>
              <w:t>响应文件封面 磋商报价表及分项报价表.docx 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两个阶段验收合格后 ，达到付款条件起 30 日内，支付合同总金额的 100.00%。</w:t>
            </w:r>
          </w:p>
        </w:tc>
        <w:tc>
          <w:tcPr>
            <w:tcW w:type="dxa" w:w="1661"/>
          </w:tcPr>
          <w:p>
            <w:pPr>
              <w:pStyle w:val="null3"/>
            </w:pPr>
            <w:r>
              <w:rPr>
                <w:rFonts w:ascii="仿宋_GB2312" w:hAnsi="仿宋_GB2312" w:cs="仿宋_GB2312" w:eastAsia="仿宋_GB2312"/>
              </w:rPr>
              <w:t>响应文件封面 磋商报价表及分项报价表.docx 商务偏离表.docx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详细评审85.0000分</w:t>
            </w:r>
          </w:p>
          <w:p>
            <w:pPr>
              <w:pStyle w:val="null3"/>
            </w:pPr>
            <w:r>
              <w:rPr>
                <w:rFonts w:ascii="仿宋_GB2312" w:hAnsi="仿宋_GB2312" w:cs="仿宋_GB2312" w:eastAsia="仿宋_GB2312"/>
              </w:rPr>
              <w:t>报价得分15.0000分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技术评审</w:t>
            </w:r>
          </w:p>
        </w:tc>
        <w:tc>
          <w:tcPr>
            <w:tcW w:type="dxa" w:w="2492"/>
          </w:tcPr>
          <w:p>
            <w:pPr>
              <w:pStyle w:val="null3"/>
            </w:pPr>
            <w:r>
              <w:rPr>
                <w:rFonts w:ascii="仿宋_GB2312" w:hAnsi="仿宋_GB2312" w:cs="仿宋_GB2312" w:eastAsia="仿宋_GB2312"/>
              </w:rPr>
              <w:t>根据磋商文件要求认真审核响应文件中技术参数响应和提供的佐证材料。投标产品的基本功能、产品技术参数和配置完全满足或优于磋商文件要求的，得满分15分；每负偏离一项扣1分，直至本项扣完为止。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供应商提供针对本项目的实施方案，方案针对本项目实施提出：1、安装调试方案；2 、系统实际应用效果；3、重点、难点分析并给出相应的解决方案；4、项目进度安排 ; 5、应急保障措施。 方案各项内容全面详细、阐述条理清晰详尽、符合本项目采购 需求、能有效保障本项目实施的得15分，每有一个缺项扣3分，每有一项内容存在缺陷，扣1分，扣完为止。 说明：缺陷是指内容不合理、虽有内容但不完善、内容表述前后不一致、套用其他项目方案或与项目需求不匹配及其他不利于项目实施的等任意 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供应商提供针对本项目的设计方案，方案针对本项目设计提出：1、总体设计内容；2 、功能模块设计划分合理；3、符合医院信息化发展趋势，设计新颖、便捷； 方案各项内容全面详细、阐述条理清晰详尽、符合本项目采购需求、能有效保障本项目实施 的得9分，每有一个缺项扣3分，每有一项内容存在缺陷，扣1分，扣完为止。 说明：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拟派项目负责人具备软件或信息化相关资格证书，得2分；有类似2年及以上相关行业 从业经验，具备相关能力，并提供项目经理简历表，得1分。缺项或未提供不得分。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团队其他配备人员</w:t>
            </w:r>
          </w:p>
        </w:tc>
        <w:tc>
          <w:tcPr>
            <w:tcW w:type="dxa" w:w="2492"/>
          </w:tcPr>
          <w:p>
            <w:pPr>
              <w:pStyle w:val="null3"/>
            </w:pPr>
            <w:r>
              <w:rPr>
                <w:rFonts w:ascii="仿宋_GB2312" w:hAnsi="仿宋_GB2312" w:cs="仿宋_GB2312" w:eastAsia="仿宋_GB2312"/>
              </w:rPr>
              <w:t>供应商结合项目实际情况提供针对本项目的团队（除项目经理外）配备方案，内容包括：1、人员配备齐全，结构合理；2、安排计划及分配工作情况表，计划科学合理有针对性；3、人员配备能力完备等；4、内控制度：具有管理组织机构、问责机制、监督机制、 自查制度。 内容全面详细、阐述条理清晰，能有效保障本项目实施得12分， 每有一项缺项扣3分，每有一项内容存在缺陷，扣1分，扣完为止。 备注：缺陷是指内容不合理、虽有内容但不完善、内容表述前后不一致、套用其他项目方案或与项目需 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技术人员</w:t>
            </w:r>
          </w:p>
        </w:tc>
        <w:tc>
          <w:tcPr>
            <w:tcW w:type="dxa" w:w="2492"/>
          </w:tcPr>
          <w:p>
            <w:pPr>
              <w:pStyle w:val="null3"/>
            </w:pPr>
            <w:r>
              <w:rPr>
                <w:rFonts w:ascii="仿宋_GB2312" w:hAnsi="仿宋_GB2312" w:cs="仿宋_GB2312" w:eastAsia="仿宋_GB2312"/>
              </w:rPr>
              <w:t>项目技术人员具备信息或软件类相关职称证，中级职称得1分，高级职称得3分。（多个中级职称仅计1分）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供应商具有有效的ISO9001质量管理体系、ISO27001信息安全管理体系认证，ISO20000信息技术服务管理体系认证，每提供一个得1分，最高3分。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提供针对本项目提供售后服务方案，内容包含：1.售后服务承诺；2.售后服务内容；3 .故障服务管理、问题管理方案。 方案内容全面详细、阐述条理清晰、配置合理，能有效保障本项目实施得9分，每有一项缺项扣3分，每有一项内容存在缺陷，扣1分，扣 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供应商提供针对本项目的培训服务方案，内容包括：1.培训采购人指定的操作和维修人员；2.培训内容应包括软件的管理模式和技术性能、功能模块熟悉、操作维护方法 、排除故障等各个方面；3.培训时间安排。 方案内容全面详细、阐述条理清晰、配置 合理，能有效保障本项目实施得6分，每有一项缺项扣2分，每有一项内容存在缺陷， 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供应商提供2021年1月1日至今类似信息化类项目业绩。每提供1份得2分，最高得10分 。 备注：提供合同复印件（以合同签订日期为准）。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投标价格最低的磋商报价为评标基准价，其价格分为满分。其他供应商的价格分统一按照下列公式计算：磋商报价得分=(评标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详见附件：磋商报价表及分项报价表.docx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