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D85AE">
      <w:pPr>
        <w:spacing w:before="12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（参考格式）</w:t>
      </w:r>
    </w:p>
    <w:p w14:paraId="49816AEB">
      <w:pPr>
        <w:spacing w:before="120" w:line="360" w:lineRule="auto"/>
        <w:jc w:val="center"/>
        <w:rPr>
          <w:rFonts w:hint="eastAsia" w:ascii="宋体" w:hAnsi="宋体" w:eastAsia="宋体" w:cs="宋体"/>
          <w:b/>
          <w:bCs/>
          <w:sz w:val="36"/>
          <w:szCs w:val="36"/>
        </w:rPr>
      </w:pPr>
    </w:p>
    <w:p w14:paraId="46B442EE">
      <w:pPr>
        <w:spacing w:before="120" w:line="360" w:lineRule="auto"/>
        <w:jc w:val="center"/>
        <w:rPr>
          <w:rFonts w:hint="eastAsia" w:ascii="宋体" w:hAnsi="宋体" w:eastAsia="宋体" w:cs="宋体"/>
          <w:b/>
          <w:bCs/>
          <w:sz w:val="36"/>
          <w:szCs w:val="36"/>
        </w:rPr>
      </w:pPr>
    </w:p>
    <w:p w14:paraId="2FECD5E9">
      <w:pPr>
        <w:spacing w:before="120"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政 府 采 购 合 同</w:t>
      </w:r>
    </w:p>
    <w:p w14:paraId="0C19CFE2">
      <w:pPr>
        <w:spacing w:before="120" w:line="360" w:lineRule="auto"/>
        <w:jc w:val="center"/>
        <w:rPr>
          <w:rFonts w:hint="eastAsia" w:ascii="宋体" w:hAnsi="宋体" w:eastAsia="宋体" w:cs="宋体"/>
          <w:sz w:val="28"/>
          <w:szCs w:val="28"/>
        </w:rPr>
      </w:pPr>
    </w:p>
    <w:p w14:paraId="23AB8DA6">
      <w:pPr>
        <w:spacing w:before="120" w:line="360" w:lineRule="auto"/>
        <w:ind w:firstLine="3064" w:firstLineChars="1090"/>
        <w:rPr>
          <w:rFonts w:hint="eastAsia" w:ascii="宋体" w:hAnsi="宋体" w:eastAsia="宋体" w:cs="宋体"/>
          <w:sz w:val="28"/>
          <w:szCs w:val="28"/>
        </w:rPr>
      </w:pPr>
      <w:bookmarkStart w:id="0" w:name="_Toc109543216"/>
      <w:bookmarkStart w:id="1" w:name="_Toc109542396"/>
      <w:r>
        <w:rPr>
          <w:rFonts w:hint="eastAsia" w:ascii="宋体" w:hAnsi="宋体" w:eastAsia="宋体" w:cs="宋体"/>
          <w:b/>
          <w:bCs/>
          <w:sz w:val="28"/>
          <w:szCs w:val="28"/>
        </w:rPr>
        <w:t>合同编号：</w:t>
      </w:r>
      <w:bookmarkEnd w:id="0"/>
      <w:bookmarkEnd w:id="1"/>
      <w:r>
        <w:rPr>
          <w:rFonts w:hint="eastAsia" w:ascii="宋体" w:hAnsi="宋体" w:eastAsia="宋体" w:cs="宋体"/>
          <w:b/>
          <w:bCs/>
          <w:sz w:val="28"/>
          <w:szCs w:val="28"/>
          <w:u w:val="single"/>
        </w:rPr>
        <w:t xml:space="preserve">            </w:t>
      </w:r>
      <w:r>
        <w:rPr>
          <w:rFonts w:hint="eastAsia" w:ascii="宋体" w:hAnsi="宋体" w:eastAsia="宋体" w:cs="宋体"/>
          <w:sz w:val="28"/>
          <w:szCs w:val="28"/>
        </w:rPr>
        <w:t xml:space="preserve">        </w:t>
      </w:r>
    </w:p>
    <w:p w14:paraId="1875A931">
      <w:pPr>
        <w:spacing w:before="120" w:line="360" w:lineRule="auto"/>
        <w:rPr>
          <w:rFonts w:hint="eastAsia" w:ascii="宋体" w:hAnsi="宋体" w:eastAsia="宋体" w:cs="宋体"/>
          <w:b/>
          <w:bCs/>
          <w:sz w:val="28"/>
          <w:szCs w:val="28"/>
        </w:rPr>
      </w:pPr>
    </w:p>
    <w:p w14:paraId="15DED898">
      <w:pPr>
        <w:spacing w:before="120" w:line="360" w:lineRule="auto"/>
        <w:ind w:left="960"/>
        <w:rPr>
          <w:rFonts w:hint="eastAsia" w:ascii="宋体" w:hAnsi="宋体" w:eastAsia="宋体" w:cs="宋体"/>
          <w:b/>
          <w:bCs/>
          <w:sz w:val="28"/>
          <w:szCs w:val="28"/>
          <w:u w:val="single"/>
        </w:rPr>
      </w:pPr>
      <w:r>
        <w:rPr>
          <w:rFonts w:hint="eastAsia" w:ascii="宋体" w:hAnsi="宋体" w:eastAsia="宋体" w:cs="宋体"/>
          <w:b/>
          <w:bCs/>
          <w:sz w:val="28"/>
          <w:szCs w:val="28"/>
        </w:rPr>
        <w:t>项目名称：</w:t>
      </w:r>
      <w:r>
        <w:rPr>
          <w:rFonts w:hint="eastAsia" w:ascii="宋体" w:hAnsi="宋体" w:eastAsia="宋体" w:cs="宋体"/>
          <w:b/>
          <w:bCs/>
          <w:sz w:val="28"/>
          <w:szCs w:val="28"/>
          <w:u w:val="single"/>
        </w:rPr>
        <w:t xml:space="preserve">                                </w:t>
      </w:r>
    </w:p>
    <w:p w14:paraId="6D58B466">
      <w:pPr>
        <w:spacing w:before="120" w:line="360" w:lineRule="auto"/>
        <w:ind w:left="960"/>
        <w:rPr>
          <w:rFonts w:hint="eastAsia" w:ascii="宋体" w:hAnsi="宋体" w:eastAsia="宋体" w:cs="宋体"/>
          <w:b/>
          <w:bCs/>
          <w:sz w:val="28"/>
          <w:szCs w:val="28"/>
        </w:rPr>
      </w:pPr>
    </w:p>
    <w:p w14:paraId="4C16C3BE">
      <w:pPr>
        <w:spacing w:before="120" w:line="360" w:lineRule="auto"/>
        <w:ind w:left="960"/>
        <w:rPr>
          <w:rFonts w:hint="eastAsia" w:ascii="宋体" w:hAnsi="宋体" w:eastAsia="宋体" w:cs="宋体"/>
          <w:b/>
          <w:bCs/>
          <w:sz w:val="28"/>
          <w:szCs w:val="28"/>
          <w:u w:val="single"/>
        </w:rPr>
      </w:pPr>
      <w:r>
        <w:rPr>
          <w:rFonts w:hint="eastAsia" w:ascii="宋体" w:hAnsi="宋体" w:eastAsia="宋体" w:cs="宋体"/>
          <w:b/>
          <w:bCs/>
          <w:sz w:val="28"/>
          <w:szCs w:val="28"/>
        </w:rPr>
        <w:t>采购内容：</w:t>
      </w:r>
      <w:r>
        <w:rPr>
          <w:rFonts w:hint="eastAsia" w:ascii="宋体" w:hAnsi="宋体" w:eastAsia="宋体" w:cs="宋体"/>
          <w:b/>
          <w:bCs/>
          <w:sz w:val="28"/>
          <w:szCs w:val="28"/>
          <w:u w:val="single"/>
        </w:rPr>
        <w:t xml:space="preserve">                                    </w:t>
      </w:r>
    </w:p>
    <w:p w14:paraId="2824AFC4">
      <w:pPr>
        <w:spacing w:before="120" w:line="360" w:lineRule="auto"/>
        <w:ind w:left="960"/>
        <w:rPr>
          <w:rFonts w:hint="eastAsia" w:ascii="宋体" w:hAnsi="宋体" w:eastAsia="宋体" w:cs="宋体"/>
          <w:b/>
          <w:bCs/>
          <w:sz w:val="28"/>
          <w:szCs w:val="28"/>
        </w:rPr>
      </w:pPr>
    </w:p>
    <w:p w14:paraId="1B398974">
      <w:pPr>
        <w:spacing w:before="120" w:line="360" w:lineRule="auto"/>
        <w:ind w:left="960"/>
        <w:rPr>
          <w:rFonts w:hint="eastAsia" w:ascii="宋体" w:hAnsi="宋体" w:eastAsia="宋体" w:cs="宋体"/>
          <w:b/>
          <w:bCs/>
          <w:sz w:val="28"/>
          <w:szCs w:val="28"/>
        </w:rPr>
      </w:pPr>
      <w:r>
        <w:rPr>
          <w:rFonts w:hint="eastAsia" w:ascii="宋体" w:hAnsi="宋体" w:eastAsia="宋体" w:cs="宋体"/>
          <w:b/>
          <w:bCs/>
          <w:sz w:val="28"/>
          <w:szCs w:val="28"/>
        </w:rPr>
        <w:t>采购人：</w:t>
      </w:r>
      <w:r>
        <w:rPr>
          <w:rFonts w:hint="eastAsia" w:ascii="宋体" w:hAnsi="宋体" w:eastAsia="宋体" w:cs="宋体"/>
          <w:b/>
          <w:bCs/>
          <w:sz w:val="28"/>
          <w:szCs w:val="28"/>
          <w:u w:val="single"/>
        </w:rPr>
        <w:t xml:space="preserve">                                       </w:t>
      </w:r>
    </w:p>
    <w:p w14:paraId="511FEA52">
      <w:pPr>
        <w:spacing w:before="120" w:line="360" w:lineRule="auto"/>
        <w:ind w:left="960"/>
        <w:rPr>
          <w:rFonts w:hint="eastAsia" w:ascii="宋体" w:hAnsi="宋体" w:eastAsia="宋体" w:cs="宋体"/>
          <w:b/>
          <w:bCs/>
          <w:sz w:val="28"/>
          <w:szCs w:val="28"/>
        </w:rPr>
      </w:pPr>
    </w:p>
    <w:p w14:paraId="6D31470F">
      <w:pPr>
        <w:spacing w:before="120" w:line="360" w:lineRule="auto"/>
        <w:ind w:left="960"/>
        <w:rPr>
          <w:rFonts w:hint="eastAsia" w:ascii="宋体" w:hAnsi="宋体" w:eastAsia="宋体" w:cs="宋体"/>
          <w:b/>
          <w:bCs/>
          <w:sz w:val="28"/>
          <w:szCs w:val="28"/>
          <w:u w:val="single"/>
        </w:rPr>
      </w:pPr>
      <w:r>
        <w:rPr>
          <w:rFonts w:hint="eastAsia" w:ascii="宋体" w:hAnsi="宋体" w:eastAsia="宋体" w:cs="宋体"/>
          <w:b/>
          <w:bCs/>
          <w:sz w:val="28"/>
          <w:szCs w:val="28"/>
        </w:rPr>
        <w:t>中标供应商：</w:t>
      </w:r>
      <w:r>
        <w:rPr>
          <w:rFonts w:hint="eastAsia" w:ascii="宋体" w:hAnsi="宋体" w:eastAsia="宋体" w:cs="宋体"/>
          <w:b/>
          <w:bCs/>
          <w:sz w:val="28"/>
          <w:szCs w:val="28"/>
          <w:u w:val="single"/>
        </w:rPr>
        <w:t xml:space="preserve">                                   </w:t>
      </w:r>
    </w:p>
    <w:p w14:paraId="772DA874">
      <w:pPr>
        <w:spacing w:before="120" w:line="360" w:lineRule="auto"/>
        <w:ind w:firstLine="843" w:firstLineChars="350"/>
        <w:rPr>
          <w:rFonts w:hint="eastAsia" w:ascii="宋体" w:hAnsi="宋体" w:eastAsia="宋体" w:cs="宋体"/>
          <w:b/>
          <w:bCs/>
          <w:sz w:val="24"/>
          <w:szCs w:val="24"/>
        </w:rPr>
      </w:pPr>
    </w:p>
    <w:p w14:paraId="04834095">
      <w:pPr>
        <w:ind w:firstLine="981" w:firstLineChars="349"/>
        <w:rPr>
          <w:rFonts w:hint="eastAsia" w:ascii="宋体" w:hAnsi="宋体" w:eastAsia="宋体" w:cs="宋体"/>
          <w:b/>
          <w:bCs/>
          <w:sz w:val="24"/>
          <w:szCs w:val="24"/>
        </w:rPr>
      </w:pPr>
      <w:r>
        <w:rPr>
          <w:rFonts w:hint="eastAsia" w:ascii="宋体" w:hAnsi="宋体" w:eastAsia="宋体" w:cs="宋体"/>
          <w:b/>
          <w:bCs/>
          <w:sz w:val="28"/>
          <w:szCs w:val="28"/>
        </w:rPr>
        <w:t>签署日期：</w:t>
      </w:r>
      <w:r>
        <w:rPr>
          <w:rFonts w:hint="eastAsia" w:ascii="宋体" w:hAnsi="宋体" w:eastAsia="宋体" w:cs="宋体"/>
          <w:b/>
          <w:bCs/>
          <w:sz w:val="24"/>
          <w:szCs w:val="24"/>
          <w:u w:val="single"/>
        </w:rPr>
        <w:t xml:space="preserve">　　　　　　　　　　　　　              　 </w:t>
      </w:r>
    </w:p>
    <w:p w14:paraId="12558B18">
      <w:pPr>
        <w:rPr>
          <w:rFonts w:hint="eastAsia" w:ascii="宋体" w:hAnsi="宋体" w:eastAsia="宋体" w:cs="宋体"/>
          <w:b/>
          <w:sz w:val="32"/>
          <w:szCs w:val="32"/>
          <w:u w:val="single"/>
        </w:rPr>
      </w:pPr>
      <w:r>
        <w:rPr>
          <w:rFonts w:hint="eastAsia" w:ascii="宋体" w:hAnsi="宋体" w:eastAsia="宋体" w:cs="宋体"/>
          <w:b/>
          <w:sz w:val="32"/>
          <w:szCs w:val="32"/>
          <w:u w:val="single"/>
        </w:rPr>
        <w:br w:type="page"/>
      </w:r>
    </w:p>
    <w:p w14:paraId="250326CC">
      <w:pPr>
        <w:tabs>
          <w:tab w:val="left" w:pos="3195"/>
        </w:tabs>
        <w:spacing w:before="120" w:beforeLines="50" w:after="120" w:afterLines="50"/>
        <w:ind w:firstLine="1928" w:firstLineChars="600"/>
        <w:rPr>
          <w:rFonts w:hint="eastAsia" w:ascii="宋体" w:hAnsi="宋体" w:eastAsia="宋体" w:cs="宋体"/>
          <w:b/>
          <w:sz w:val="32"/>
          <w:szCs w:val="32"/>
        </w:rPr>
      </w:pPr>
      <w:r>
        <w:rPr>
          <w:rFonts w:hint="eastAsia" w:ascii="宋体" w:hAnsi="宋体" w:eastAsia="宋体" w:cs="宋体"/>
          <w:b/>
          <w:sz w:val="32"/>
          <w:szCs w:val="32"/>
          <w:u w:val="single"/>
        </w:rPr>
        <w:t xml:space="preserve">                          </w:t>
      </w:r>
      <w:r>
        <w:rPr>
          <w:rFonts w:hint="eastAsia" w:ascii="宋体" w:hAnsi="宋体" w:eastAsia="宋体" w:cs="宋体"/>
          <w:b/>
          <w:sz w:val="32"/>
          <w:szCs w:val="32"/>
        </w:rPr>
        <w:t>项目</w:t>
      </w:r>
    </w:p>
    <w:p w14:paraId="17841E02">
      <w:pPr>
        <w:tabs>
          <w:tab w:val="left" w:pos="3195"/>
        </w:tabs>
        <w:spacing w:before="120" w:beforeLines="50" w:after="120" w:afterLines="50"/>
        <w:jc w:val="center"/>
        <w:rPr>
          <w:rFonts w:hint="eastAsia" w:ascii="宋体" w:hAnsi="宋体" w:eastAsia="宋体" w:cs="宋体"/>
          <w:b/>
          <w:sz w:val="24"/>
          <w:szCs w:val="24"/>
        </w:rPr>
      </w:pPr>
      <w:r>
        <w:rPr>
          <w:rFonts w:hint="eastAsia" w:ascii="宋体" w:hAnsi="宋体" w:eastAsia="宋体" w:cs="宋体"/>
          <w:b/>
          <w:sz w:val="24"/>
          <w:szCs w:val="24"/>
        </w:rPr>
        <w:t>合 同 书</w:t>
      </w:r>
    </w:p>
    <w:p w14:paraId="49196BE0">
      <w:pPr>
        <w:tabs>
          <w:tab w:val="left" w:pos="735"/>
        </w:tabs>
        <w:autoSpaceDE w:val="0"/>
        <w:autoSpaceDN w:val="0"/>
        <w:adjustRightInd w:val="0"/>
        <w:snapToGrid w:val="0"/>
        <w:spacing w:line="360" w:lineRule="auto"/>
        <w:rPr>
          <w:rFonts w:hint="eastAsia" w:ascii="宋体" w:hAnsi="宋体" w:eastAsia="宋体" w:cs="宋体"/>
          <w:b/>
          <w:bCs/>
          <w:sz w:val="24"/>
          <w:szCs w:val="24"/>
          <w:lang w:val="zh-CN"/>
        </w:rPr>
      </w:pPr>
    </w:p>
    <w:p w14:paraId="7727C881">
      <w:pPr>
        <w:tabs>
          <w:tab w:val="left" w:pos="735"/>
        </w:tabs>
        <w:autoSpaceDE w:val="0"/>
        <w:autoSpaceDN w:val="0"/>
        <w:adjustRightInd w:val="0"/>
        <w:snapToGrid w:val="0"/>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rPr>
        <w:t xml:space="preserve">甲方： </w:t>
      </w:r>
    </w:p>
    <w:p w14:paraId="4693139D">
      <w:pPr>
        <w:tabs>
          <w:tab w:val="left" w:pos="735"/>
        </w:tabs>
        <w:autoSpaceDE w:val="0"/>
        <w:autoSpaceDN w:val="0"/>
        <w:adjustRightInd w:val="0"/>
        <w:snapToGrid w:val="0"/>
        <w:spacing w:line="360" w:lineRule="auto"/>
        <w:rPr>
          <w:rFonts w:hint="eastAsia" w:ascii="宋体" w:hAnsi="宋体" w:eastAsia="宋体" w:cs="宋体"/>
          <w:bCs/>
          <w:sz w:val="24"/>
          <w:szCs w:val="24"/>
          <w:lang w:val="zh-CN"/>
        </w:rPr>
      </w:pPr>
      <w:r>
        <w:rPr>
          <w:rFonts w:hint="eastAsia" w:ascii="宋体" w:hAnsi="宋体" w:eastAsia="宋体" w:cs="宋体"/>
          <w:b/>
          <w:bCs/>
          <w:sz w:val="24"/>
          <w:szCs w:val="24"/>
          <w:lang w:val="zh-CN"/>
        </w:rPr>
        <w:t>乙方：</w:t>
      </w:r>
    </w:p>
    <w:p w14:paraId="2C43B3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供应商中标后，需与采购人按照磋商文件、磋商响应文件以及采购人提出的要求，签署相关合同。拟签署的合同主要条款如下：</w:t>
      </w:r>
    </w:p>
    <w:p w14:paraId="5D4F7346">
      <w:pPr>
        <w:spacing w:line="360" w:lineRule="auto"/>
        <w:ind w:firstLine="482" w:firstLineChars="200"/>
        <w:rPr>
          <w:rFonts w:hint="eastAsia" w:ascii="宋体" w:hAnsi="宋体" w:eastAsia="宋体" w:cs="宋体"/>
          <w:b/>
          <w:bCs/>
          <w:sz w:val="24"/>
          <w:szCs w:val="24"/>
        </w:rPr>
      </w:pPr>
      <w:bookmarkStart w:id="2" w:name="_Toc244416560"/>
      <w:r>
        <w:rPr>
          <w:rFonts w:hint="eastAsia" w:ascii="宋体" w:hAnsi="宋体" w:eastAsia="宋体" w:cs="宋体"/>
          <w:b/>
          <w:bCs/>
          <w:sz w:val="24"/>
          <w:szCs w:val="24"/>
        </w:rPr>
        <w:t>1.组成合同的主要文件</w:t>
      </w:r>
      <w:bookmarkEnd w:id="2"/>
    </w:p>
    <w:p w14:paraId="72F86D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1.采购人与中标供应商签署的合同中的所有条款；</w:t>
      </w:r>
    </w:p>
    <w:p w14:paraId="2C83BD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2.成交通知书；</w:t>
      </w:r>
    </w:p>
    <w:p w14:paraId="0FB7213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3.磋商文件及澄清（如有）</w:t>
      </w:r>
    </w:p>
    <w:p w14:paraId="350AC2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4.响应文件及澄清（如有）</w:t>
      </w:r>
    </w:p>
    <w:p w14:paraId="2A9B51D4">
      <w:pPr>
        <w:spacing w:line="360" w:lineRule="auto"/>
        <w:ind w:firstLine="482" w:firstLineChars="200"/>
        <w:rPr>
          <w:rFonts w:hint="eastAsia" w:ascii="宋体" w:hAnsi="宋体" w:eastAsia="宋体" w:cs="宋体"/>
          <w:sz w:val="24"/>
          <w:szCs w:val="24"/>
        </w:rPr>
      </w:pPr>
      <w:bookmarkStart w:id="3" w:name="_Toc244416561"/>
      <w:r>
        <w:rPr>
          <w:rFonts w:hint="eastAsia" w:ascii="宋体" w:hAnsi="宋体" w:eastAsia="宋体" w:cs="宋体"/>
          <w:b/>
          <w:bCs/>
          <w:sz w:val="24"/>
          <w:szCs w:val="24"/>
        </w:rPr>
        <w:t>2.</w:t>
      </w:r>
      <w:bookmarkEnd w:id="3"/>
      <w:r>
        <w:rPr>
          <w:rFonts w:hint="eastAsia" w:ascii="宋体" w:hAnsi="宋体" w:eastAsia="宋体" w:cs="宋体"/>
          <w:b/>
          <w:bCs/>
          <w:sz w:val="24"/>
          <w:szCs w:val="24"/>
        </w:rPr>
        <w:t>合同价款、付款方式及比例</w:t>
      </w:r>
    </w:p>
    <w:p w14:paraId="49E9B8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2.1合同价款及比例</w:t>
      </w:r>
    </w:p>
    <w:p w14:paraId="010B0D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2.2合同价款的支付方式为：</w:t>
      </w:r>
    </w:p>
    <w:p w14:paraId="2DC864F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2.3款项支付时，中标供应商须按采购方要求提供正式发票等付款所需的材料。发票开具的“单位名称”：</w:t>
      </w:r>
    </w:p>
    <w:p w14:paraId="6E1D206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3.验收标准及方法</w:t>
      </w:r>
    </w:p>
    <w:p w14:paraId="2148E72B">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szCs w:val="24"/>
        </w:rPr>
        <w:t>3.1 本合同下交付的服务必须等同或优于本项目磋商文件“服务内容及要求”所述的标准。若乙方在其磋商响应文件中承诺的技术标准优于本项目磋商文件“服务内容及要求”所述标准的，按磋商响应文件的承诺执行。</w:t>
      </w:r>
    </w:p>
    <w:p w14:paraId="6E7C59E3">
      <w:pPr>
        <w:snapToGrid w:val="0"/>
        <w:spacing w:line="360" w:lineRule="auto"/>
        <w:ind w:right="-45" w:firstLine="480" w:firstLineChars="200"/>
        <w:rPr>
          <w:rFonts w:hint="eastAsia" w:ascii="宋体" w:hAnsi="宋体" w:eastAsia="宋体" w:cs="宋体"/>
        </w:rPr>
      </w:pPr>
      <w:r>
        <w:rPr>
          <w:rFonts w:hint="eastAsia" w:ascii="宋体" w:hAnsi="宋体" w:eastAsia="宋体" w:cs="宋体"/>
          <w:sz w:val="24"/>
          <w:szCs w:val="24"/>
        </w:rPr>
        <w:t>3.2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14:paraId="10F1F41F">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szCs w:val="24"/>
        </w:rPr>
        <w:t>3.3 验收依据</w:t>
      </w:r>
    </w:p>
    <w:p w14:paraId="2D66CB98">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rPr>
        <w:t>⑴</w:t>
      </w:r>
      <w:r>
        <w:rPr>
          <w:rFonts w:hint="eastAsia" w:ascii="宋体" w:hAnsi="宋体" w:eastAsia="宋体" w:cs="宋体"/>
          <w:sz w:val="24"/>
          <w:szCs w:val="24"/>
        </w:rPr>
        <w:t xml:space="preserve">本合同及附件文本所约定的验收标准； </w:t>
      </w:r>
    </w:p>
    <w:p w14:paraId="13C5402B">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rPr>
        <w:t>⑵</w:t>
      </w:r>
      <w:r>
        <w:rPr>
          <w:rFonts w:hint="eastAsia" w:ascii="宋体" w:hAnsi="宋体" w:eastAsia="宋体" w:cs="宋体"/>
          <w:sz w:val="24"/>
          <w:szCs w:val="24"/>
        </w:rPr>
        <w:t>磋商文件、磋商响应文件、澄清表（函）；</w:t>
      </w:r>
    </w:p>
    <w:p w14:paraId="47708364">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rPr>
        <w:t>⑶</w:t>
      </w:r>
      <w:r>
        <w:rPr>
          <w:rFonts w:hint="eastAsia" w:ascii="宋体" w:hAnsi="宋体" w:eastAsia="宋体" w:cs="宋体"/>
          <w:sz w:val="24"/>
          <w:szCs w:val="24"/>
        </w:rPr>
        <w:t>国家相应的标准、规范。</w:t>
      </w:r>
    </w:p>
    <w:p w14:paraId="5BDC0D29">
      <w:pPr>
        <w:autoSpaceDE w:val="0"/>
        <w:autoSpaceDN w:val="0"/>
        <w:spacing w:line="360" w:lineRule="auto"/>
        <w:ind w:left="540" w:leftChars="171" w:hanging="181" w:hangingChars="75"/>
        <w:textAlignment w:val="bottom"/>
        <w:rPr>
          <w:rFonts w:hint="eastAsia" w:ascii="宋体" w:hAnsi="宋体" w:eastAsia="宋体" w:cs="宋体"/>
          <w:b/>
          <w:bCs/>
          <w:sz w:val="24"/>
          <w:szCs w:val="24"/>
        </w:rPr>
      </w:pPr>
      <w:r>
        <w:rPr>
          <w:rFonts w:hint="eastAsia" w:ascii="宋体" w:hAnsi="宋体" w:eastAsia="宋体" w:cs="宋体"/>
          <w:b/>
          <w:bCs/>
          <w:sz w:val="24"/>
          <w:szCs w:val="24"/>
        </w:rPr>
        <w:t>4．项目组成员要求</w:t>
      </w:r>
    </w:p>
    <w:p w14:paraId="38A9962B">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4.1 在项目实施过程中，中标供应商项目组成员（特别是项目经理）未经采购人许可不得随意变动。中标供应商项目经理离开24小时，需向采购人提出书面申请，经采购人书面同意方可变动。</w:t>
      </w:r>
    </w:p>
    <w:p w14:paraId="56AF51AA">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4.2 中标供应商项目组成员如需变动，需向采购人提出书面申请，经采购人书面同意方可变动。</w:t>
      </w:r>
    </w:p>
    <w:p w14:paraId="7735B7B7">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4.3 在项目实施过程中，如采购人发现某项目组成员不能满足工作要求，采购人有权要求中标供应商进行人员调整。</w:t>
      </w:r>
    </w:p>
    <w:p w14:paraId="02969FD3">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4.4 在项目实施过程中发生的人身及财产损失由中标供应商负责，采购人不承担任何责任。</w:t>
      </w:r>
    </w:p>
    <w:p w14:paraId="6B1061BC">
      <w:pPr>
        <w:autoSpaceDE w:val="0"/>
        <w:autoSpaceDN w:val="0"/>
        <w:spacing w:line="360" w:lineRule="auto"/>
        <w:ind w:left="539" w:leftChars="228" w:hanging="60" w:hangingChars="25"/>
        <w:textAlignment w:val="bottom"/>
        <w:rPr>
          <w:rFonts w:hint="eastAsia" w:ascii="宋体" w:hAnsi="宋体" w:eastAsia="宋体" w:cs="宋体"/>
          <w:b/>
          <w:bCs/>
          <w:sz w:val="24"/>
          <w:szCs w:val="24"/>
        </w:rPr>
      </w:pPr>
      <w:r>
        <w:rPr>
          <w:rFonts w:hint="eastAsia" w:ascii="宋体" w:hAnsi="宋体" w:eastAsia="宋体" w:cs="宋体"/>
          <w:b/>
          <w:bCs/>
          <w:sz w:val="24"/>
          <w:szCs w:val="24"/>
        </w:rPr>
        <w:t>5.合同解除</w:t>
      </w:r>
    </w:p>
    <w:p w14:paraId="1505ADA3">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5.1 如果中标供应商有下述任何一种违约行为或《合同条款》中规定的其它违约行为，在不妨碍采购人采取其它救济手段的情况下，采购人可以向中标供应商发出书面违约通知，全部或部分地解除合同。</w:t>
      </w:r>
    </w:p>
    <w:p w14:paraId="6104AF1C">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A. 中标供应商未能按合同规定的期限交付系统和/或提供相关的服务及技术资料；</w:t>
      </w:r>
    </w:p>
    <w:p w14:paraId="56190598">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B. 中标供应商未能使规划方案达到相应合同附件规定的技术性能和保证指标；</w:t>
      </w:r>
    </w:p>
    <w:p w14:paraId="5BB4AEEB">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C. 中标供应商未能履行合同项下任何其它义务，并且在收到采购人违约通知后未能按通知所规定的期限对其违约行为作出补救；</w:t>
      </w:r>
    </w:p>
    <w:p w14:paraId="6084B089">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D.中标供应商在项目实施过程中未经采购人书面同意将项目的全部或部分转让、转包或分包给第三方公司或个人。</w:t>
      </w:r>
    </w:p>
    <w:p w14:paraId="04F5D740">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5.2 如果一方破产或发生资不抵债的情况,合同另一方有权在任何时候发出书面通知解除合同。此种情况下合同的解除不妨碍或影响行使任何可能的其它救济手段。</w:t>
      </w:r>
    </w:p>
    <w:p w14:paraId="604CCCD2">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5.3 如果采购人认定中标供应商在竞标或执行合同中有腐败或欺诈行为,采购人有权在任何时候发出书面通知解除合同。 </w:t>
      </w:r>
    </w:p>
    <w:p w14:paraId="1D452245">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A.“腐败行为”系指在招标、采购和合同执行等过程中，为谋求利益、影响相关人员而提供、给予、接受或索取任何有价物的行为。</w:t>
      </w:r>
    </w:p>
    <w:p w14:paraId="52D2FE28">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14:paraId="01C26A86">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5.4 如果采购人行使解除合同的权利，采购人有权停付合同款，并有权将在执行合同中预付给中标供应商的款项索回，并有权要求中标供应商赔偿由此产生的直接经济损失。</w:t>
      </w:r>
    </w:p>
    <w:p w14:paraId="24C53AB8">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5.5 若5.2和5.3考虑的情况确实发生，采购人有权从中标供应商手中将与“项目”有关的工作接管并收归己有，中标供应商应给采购人提供全权处理并提供一切合理的方便，采购人对这种终止合同直接或间接引起的对中标供应商的任何索赔不承担责任。</w:t>
      </w:r>
    </w:p>
    <w:p w14:paraId="1E5B230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6.违约责任</w:t>
      </w:r>
    </w:p>
    <w:p w14:paraId="019D21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6.1中标供应商逾期不实施项目工作计划，或其工作达不到合同要求的，采购人有权单方解除合同，中标供应商应返还已付款项。</w:t>
      </w:r>
    </w:p>
    <w:p w14:paraId="0D800D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中标供应商在磋商响应文件中配置的人员需在实施过程中，依次到位，中标供应商如果提出人员变更，采购人有权利拒绝，中标供应商未按照磋商响应文件配置设施人员的，应向采购人支付合同总价10%的违约金，同时，采购人有权单方解除本合同。</w:t>
      </w:r>
    </w:p>
    <w:p w14:paraId="0C6E855B">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6.3 如果中标供应商没有按照合同约定时间完成项目要求的，采购人应在不影响合同项下的其他补救措施的情况下，从合同价中扣除逾期违约金。每延误一天的违约金按合同总价的百分之零点五（0.5%）计收，直至中标供应商完成合同约定义务为止。误期的最长期限为90天。一旦达到误期的最长期限，采购人有权单方解除本合同，采购人单方解除本合同的，中标供应商应向采购人支付合同总价10%的违约金，返还采购人已支付的全部款项，给采购人造成经济损失的，还应赔偿采购人全部经济损失（包括直接和间接经济损失）。</w:t>
      </w:r>
    </w:p>
    <w:p w14:paraId="62931497">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6.4 中标供应商完成并向采购人提交的项目成果未能达到项目验收标准的，中标供应商应在一个月内自费整改完毕。如果整改后仍达不到要求，不能通过验收的，采购人有权单方解除本合同，中标供应商向采购人支付合同总价30%的违约金，并退还采购人已经支付的所有款项，采购人造成经济损失的，还应赔偿采购人全部经济损失（包括直接和间接经济损失）。</w:t>
      </w:r>
    </w:p>
    <w:p w14:paraId="01119D42">
      <w:pPr>
        <w:autoSpaceDE w:val="0"/>
        <w:autoSpaceDN w:val="0"/>
        <w:spacing w:line="360" w:lineRule="auto"/>
        <w:ind w:left="2" w:leftChars="1"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6.5 在项目实施过程中，中标供应商未经采购人书面同意将项目的全部或部分转让、转包或分包给第三方公司或个人，采购人有权解除合同，中标供应商应向采购人支付合同总价30%的违约金。</w:t>
      </w:r>
    </w:p>
    <w:p w14:paraId="63B59D80">
      <w:pPr>
        <w:autoSpaceDE w:val="0"/>
        <w:autoSpaceDN w:val="0"/>
        <w:spacing w:line="360" w:lineRule="auto"/>
        <w:ind w:left="2" w:leftChars="1"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6.6 中标供应商或其工作人员违反本合同约定的保密义务的，中标供应商应向采购人支付合同总价10%的违约金，给采购人造成经济损失的，还应赔偿采购人全部经济损失（包括直接和间接经济损失）。</w:t>
      </w:r>
    </w:p>
    <w:p w14:paraId="5A319F9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6.7其他违约行为，按照国家有关法规和条例承担法律责任。</w:t>
      </w:r>
    </w:p>
    <w:p w14:paraId="17E8ED94">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7. 税费</w:t>
      </w:r>
    </w:p>
    <w:p w14:paraId="349020E4">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7.1 本合同规定的合同价格已包括一切税费和伴随服务费等。</w:t>
      </w:r>
    </w:p>
    <w:p w14:paraId="4A7F85AC">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7.2 政府相关部门根据中国税法对采购人和中标供应商双方征收的与执行合同有关的一切税费，双方均应按照政府相关部门的规定各自负担。</w:t>
      </w:r>
    </w:p>
    <w:p w14:paraId="310AB208">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8.不可抗力</w:t>
      </w:r>
    </w:p>
    <w:p w14:paraId="31BC8FF9">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8.1本合同履行期间，任何一方发生了不可抗力事件，以致不能履行或不能如期履行本合同，各方协商一致后，发生不可抗力事件的一方可以免除履行本合同的责任或推迟履行本合同。</w:t>
      </w:r>
    </w:p>
    <w:p w14:paraId="2C88E38A">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8.2本合同约定的不可抗力事件包括以下范围：</w:t>
      </w:r>
    </w:p>
    <w:p w14:paraId="4CD97316">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⑴自然原因引起的事件，如地震、洪水、飓风、寒流、火山爆发、大雪、水灾、冰灾、暴风雨等；</w:t>
      </w:r>
    </w:p>
    <w:p w14:paraId="5B3AA851">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⑵社会原因引起的事件，如战争、罢工、政府禁令、封锁、疫情等；</w:t>
      </w:r>
    </w:p>
    <w:p w14:paraId="0F313C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8.3发生不可抗力的一方，应于不可抗力发生后5天内以书面形式通知对方，通报不可抗力的详尽情况，提交不可抗力影响履行程度的官方证明文件。未尽告知义务的，不免除违约责任。</w:t>
      </w:r>
    </w:p>
    <w:p w14:paraId="0E4E264C">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9. 适用法律</w:t>
      </w:r>
    </w:p>
    <w:p w14:paraId="3626FED8">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本合同的执行和争议的解决应适用中华人民共和国的法律，并按中华人民共和国的法律进行解释。</w:t>
      </w:r>
    </w:p>
    <w:p w14:paraId="115EAFBF">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10.通知</w:t>
      </w:r>
    </w:p>
    <w:p w14:paraId="600FACE0">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10.1 本合同一方给对方的通知应以书面形式送到合同专用条款中载明的对方的地址。传真要经书面确认。</w:t>
      </w:r>
    </w:p>
    <w:p w14:paraId="3BE879AB">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10.2 通知以对方签收日期或通知书的生效日期为生效日期，两者中以晚的一个日期为准。</w:t>
      </w:r>
    </w:p>
    <w:p w14:paraId="4BF9061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11.争议解决方式</w:t>
      </w:r>
    </w:p>
    <w:p w14:paraId="1EBD23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因履行本合同发生的争议，由采购人和中标供应商协商解决，协商不成的，任何一方均可向采购人住所地人民法院提起诉讼，通过诉讼途径解决。</w:t>
      </w:r>
    </w:p>
    <w:p w14:paraId="28B402E7">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12.合同生效</w:t>
      </w:r>
    </w:p>
    <w:p w14:paraId="0E917F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本合同应在采购人和中标供应商双方签字并加盖公章后生效。</w:t>
      </w:r>
    </w:p>
    <w:p w14:paraId="48AEC0DF">
      <w:pPr>
        <w:pStyle w:val="4"/>
        <w:rPr>
          <w:rFonts w:hint="eastAsia" w:ascii="宋体" w:hAnsi="宋体" w:eastAsia="宋体" w:cs="宋体"/>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032C4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305827DC">
            <w:pPr>
              <w:spacing w:line="360" w:lineRule="auto"/>
              <w:rPr>
                <w:rFonts w:hint="eastAsia" w:ascii="宋体" w:hAnsi="宋体" w:eastAsia="宋体" w:cs="宋体"/>
                <w:sz w:val="24"/>
              </w:rPr>
            </w:pPr>
            <w:r>
              <w:rPr>
                <w:rFonts w:hint="eastAsia" w:ascii="宋体" w:hAnsi="宋体" w:eastAsia="宋体" w:cs="宋体"/>
                <w:sz w:val="24"/>
              </w:rPr>
              <w:t>甲  方</w:t>
            </w:r>
          </w:p>
        </w:tc>
        <w:tc>
          <w:tcPr>
            <w:tcW w:w="4829" w:type="dxa"/>
            <w:tcBorders>
              <w:top w:val="nil"/>
              <w:left w:val="nil"/>
              <w:bottom w:val="nil"/>
              <w:right w:val="nil"/>
            </w:tcBorders>
            <w:noWrap w:val="0"/>
            <w:vAlign w:val="center"/>
          </w:tcPr>
          <w:p w14:paraId="56F74710">
            <w:pPr>
              <w:spacing w:line="360" w:lineRule="auto"/>
              <w:rPr>
                <w:rFonts w:hint="eastAsia" w:ascii="宋体" w:hAnsi="宋体" w:eastAsia="宋体" w:cs="宋体"/>
                <w:sz w:val="24"/>
              </w:rPr>
            </w:pPr>
            <w:r>
              <w:rPr>
                <w:rFonts w:hint="eastAsia" w:ascii="宋体" w:hAnsi="宋体" w:eastAsia="宋体" w:cs="宋体"/>
                <w:sz w:val="24"/>
              </w:rPr>
              <w:t>乙  方</w:t>
            </w:r>
          </w:p>
        </w:tc>
      </w:tr>
      <w:tr w14:paraId="077BC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30F11FED">
            <w:pPr>
              <w:spacing w:line="360" w:lineRule="auto"/>
              <w:rPr>
                <w:rFonts w:hint="eastAsia" w:ascii="宋体" w:hAnsi="宋体" w:eastAsia="宋体" w:cs="宋体"/>
                <w:b/>
                <w:sz w:val="24"/>
              </w:rPr>
            </w:pPr>
            <w:r>
              <w:rPr>
                <w:rFonts w:hint="eastAsia" w:ascii="宋体" w:hAnsi="宋体" w:eastAsia="宋体" w:cs="宋体"/>
                <w:sz w:val="24"/>
              </w:rPr>
              <w:t>单位名称：</w:t>
            </w:r>
          </w:p>
        </w:tc>
        <w:tc>
          <w:tcPr>
            <w:tcW w:w="4829" w:type="dxa"/>
            <w:tcBorders>
              <w:top w:val="nil"/>
              <w:left w:val="nil"/>
              <w:bottom w:val="nil"/>
              <w:right w:val="nil"/>
            </w:tcBorders>
            <w:noWrap w:val="0"/>
            <w:vAlign w:val="center"/>
          </w:tcPr>
          <w:p w14:paraId="62537E40">
            <w:pPr>
              <w:spacing w:line="360" w:lineRule="auto"/>
              <w:rPr>
                <w:rFonts w:hint="eastAsia" w:ascii="宋体" w:hAnsi="宋体" w:eastAsia="宋体" w:cs="宋体"/>
                <w:b/>
                <w:sz w:val="24"/>
              </w:rPr>
            </w:pPr>
            <w:r>
              <w:rPr>
                <w:rFonts w:hint="eastAsia" w:ascii="宋体" w:hAnsi="宋体" w:eastAsia="宋体" w:cs="宋体"/>
                <w:sz w:val="24"/>
              </w:rPr>
              <w:t>单位名称：</w:t>
            </w:r>
            <w:r>
              <w:rPr>
                <w:rFonts w:hint="eastAsia" w:ascii="宋体" w:hAnsi="宋体" w:eastAsia="宋体" w:cs="宋体"/>
                <w:bCs/>
                <w:sz w:val="24"/>
              </w:rPr>
              <w:t>××</w:t>
            </w:r>
            <w:r>
              <w:rPr>
                <w:rFonts w:hint="eastAsia" w:ascii="宋体" w:hAnsi="宋体" w:eastAsia="宋体" w:cs="宋体"/>
                <w:sz w:val="24"/>
              </w:rPr>
              <w:t>公司</w:t>
            </w:r>
          </w:p>
        </w:tc>
      </w:tr>
      <w:tr w14:paraId="24A62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4BDB2AFC">
            <w:pPr>
              <w:spacing w:line="360" w:lineRule="auto"/>
              <w:rPr>
                <w:rFonts w:hint="eastAsia" w:ascii="宋体" w:hAnsi="宋体" w:eastAsia="宋体" w:cs="宋体"/>
                <w:sz w:val="24"/>
              </w:rPr>
            </w:pPr>
            <w:r>
              <w:rPr>
                <w:rFonts w:hint="eastAsia" w:ascii="宋体" w:hAnsi="宋体" w:eastAsia="宋体" w:cs="宋体"/>
                <w:sz w:val="24"/>
              </w:rPr>
              <w:t>地    址：</w:t>
            </w:r>
          </w:p>
        </w:tc>
        <w:tc>
          <w:tcPr>
            <w:tcW w:w="4829" w:type="dxa"/>
            <w:tcBorders>
              <w:top w:val="nil"/>
              <w:left w:val="nil"/>
              <w:bottom w:val="nil"/>
              <w:right w:val="nil"/>
            </w:tcBorders>
            <w:noWrap w:val="0"/>
            <w:vAlign w:val="center"/>
          </w:tcPr>
          <w:p w14:paraId="51F786C2">
            <w:pPr>
              <w:spacing w:line="360" w:lineRule="auto"/>
              <w:rPr>
                <w:rFonts w:hint="eastAsia" w:ascii="宋体" w:hAnsi="宋体" w:eastAsia="宋体" w:cs="宋体"/>
                <w:sz w:val="24"/>
              </w:rPr>
            </w:pPr>
            <w:r>
              <w:rPr>
                <w:rFonts w:hint="eastAsia" w:ascii="宋体" w:hAnsi="宋体" w:eastAsia="宋体" w:cs="宋体"/>
                <w:sz w:val="24"/>
              </w:rPr>
              <w:t xml:space="preserve">地    址： </w:t>
            </w:r>
          </w:p>
        </w:tc>
      </w:tr>
      <w:tr w14:paraId="3AF01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253342DF">
            <w:pPr>
              <w:spacing w:line="360" w:lineRule="auto"/>
              <w:rPr>
                <w:rFonts w:hint="eastAsia" w:ascii="宋体" w:hAnsi="宋体" w:eastAsia="宋体" w:cs="宋体"/>
                <w:sz w:val="24"/>
              </w:rPr>
            </w:pPr>
            <w:r>
              <w:rPr>
                <w:rFonts w:hint="eastAsia" w:ascii="宋体" w:hAnsi="宋体" w:eastAsia="宋体" w:cs="宋体"/>
                <w:sz w:val="24"/>
              </w:rPr>
              <w:t>代表人：</w:t>
            </w:r>
          </w:p>
        </w:tc>
        <w:tc>
          <w:tcPr>
            <w:tcW w:w="4829" w:type="dxa"/>
            <w:tcBorders>
              <w:top w:val="nil"/>
              <w:left w:val="nil"/>
              <w:bottom w:val="nil"/>
              <w:right w:val="nil"/>
            </w:tcBorders>
            <w:noWrap w:val="0"/>
            <w:vAlign w:val="center"/>
          </w:tcPr>
          <w:p w14:paraId="3792A59D">
            <w:pPr>
              <w:spacing w:line="360" w:lineRule="auto"/>
              <w:rPr>
                <w:rFonts w:hint="eastAsia" w:ascii="宋体" w:hAnsi="宋体" w:eastAsia="宋体" w:cs="宋体"/>
                <w:sz w:val="24"/>
              </w:rPr>
            </w:pPr>
            <w:r>
              <w:rPr>
                <w:rFonts w:hint="eastAsia" w:ascii="宋体" w:hAnsi="宋体" w:eastAsia="宋体" w:cs="宋体"/>
                <w:sz w:val="24"/>
              </w:rPr>
              <w:t xml:space="preserve">代表人： </w:t>
            </w:r>
          </w:p>
        </w:tc>
      </w:tr>
      <w:tr w14:paraId="02B51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1B3017E5">
            <w:pPr>
              <w:spacing w:line="360" w:lineRule="auto"/>
              <w:rPr>
                <w:rFonts w:hint="eastAsia" w:ascii="宋体" w:hAnsi="宋体" w:eastAsia="宋体" w:cs="宋体"/>
                <w:sz w:val="24"/>
              </w:rPr>
            </w:pPr>
            <w:r>
              <w:rPr>
                <w:rFonts w:hint="eastAsia" w:ascii="宋体" w:hAnsi="宋体" w:eastAsia="宋体" w:cs="宋体"/>
                <w:sz w:val="24"/>
              </w:rPr>
              <w:t>联系电话：</w:t>
            </w:r>
          </w:p>
        </w:tc>
        <w:tc>
          <w:tcPr>
            <w:tcW w:w="4829" w:type="dxa"/>
            <w:tcBorders>
              <w:top w:val="nil"/>
              <w:left w:val="nil"/>
              <w:bottom w:val="nil"/>
              <w:right w:val="nil"/>
            </w:tcBorders>
            <w:noWrap w:val="0"/>
            <w:vAlign w:val="center"/>
          </w:tcPr>
          <w:p w14:paraId="70966676">
            <w:pPr>
              <w:spacing w:line="360" w:lineRule="auto"/>
              <w:rPr>
                <w:rFonts w:hint="eastAsia" w:ascii="宋体" w:hAnsi="宋体" w:eastAsia="宋体" w:cs="宋体"/>
                <w:sz w:val="24"/>
              </w:rPr>
            </w:pPr>
            <w:r>
              <w:rPr>
                <w:rFonts w:hint="eastAsia" w:ascii="宋体" w:hAnsi="宋体" w:eastAsia="宋体" w:cs="宋体"/>
                <w:sz w:val="24"/>
              </w:rPr>
              <w:t>联系电话：</w:t>
            </w:r>
          </w:p>
        </w:tc>
      </w:tr>
      <w:tr w14:paraId="0EC6A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41BF725A">
            <w:pPr>
              <w:spacing w:line="360" w:lineRule="auto"/>
              <w:rPr>
                <w:rFonts w:hint="eastAsia" w:ascii="宋体" w:hAnsi="宋体" w:eastAsia="宋体" w:cs="宋体"/>
                <w:sz w:val="24"/>
              </w:rPr>
            </w:pPr>
            <w:r>
              <w:rPr>
                <w:rFonts w:hint="eastAsia" w:ascii="宋体" w:hAnsi="宋体" w:eastAsia="宋体" w:cs="宋体"/>
                <w:sz w:val="24"/>
              </w:rPr>
              <w:t>2024年    月    日</w:t>
            </w:r>
          </w:p>
        </w:tc>
        <w:tc>
          <w:tcPr>
            <w:tcW w:w="4829" w:type="dxa"/>
            <w:tcBorders>
              <w:top w:val="nil"/>
              <w:left w:val="nil"/>
              <w:bottom w:val="nil"/>
              <w:right w:val="nil"/>
            </w:tcBorders>
            <w:noWrap w:val="0"/>
            <w:vAlign w:val="center"/>
          </w:tcPr>
          <w:p w14:paraId="21659B71">
            <w:pPr>
              <w:spacing w:line="360" w:lineRule="auto"/>
              <w:rPr>
                <w:rFonts w:hint="eastAsia" w:ascii="宋体" w:hAnsi="宋体" w:eastAsia="宋体" w:cs="宋体"/>
                <w:sz w:val="24"/>
              </w:rPr>
            </w:pPr>
            <w:r>
              <w:rPr>
                <w:rFonts w:hint="eastAsia" w:ascii="宋体" w:hAnsi="宋体" w:eastAsia="宋体" w:cs="宋体"/>
                <w:sz w:val="24"/>
              </w:rPr>
              <w:t>2024年   月    日</w:t>
            </w:r>
          </w:p>
        </w:tc>
      </w:tr>
    </w:tbl>
    <w:p w14:paraId="780875DA">
      <w:pPr>
        <w:pStyle w:val="5"/>
        <w:rPr>
          <w:rFonts w:hint="eastAsia" w:ascii="宋体" w:hAnsi="宋体" w:eastAsia="宋体" w:cs="宋体"/>
          <w:lang w:val="en-US" w:eastAsia="zh-Hans"/>
        </w:rPr>
      </w:pPr>
    </w:p>
    <w:p w14:paraId="41CE44D0">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GJjNDEwZjllMjEwYTZlYTJjNTMwNzM5ZTAxNGEifQ=="/>
  </w:docVars>
  <w:rsids>
    <w:rsidRoot w:val="1F23573E"/>
    <w:rsid w:val="1F235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2024-09-29T03:35:00Z</dcterms:created>
  <dc:creator>夏日微凉</dc:creator>
  <cp:lastModifiedBy>夏日微凉</cp:lastModifiedBy>
  <dcterms:modified xsi:type="dcterms:W3CDTF">2024-09-29T03:36:00Z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876B0A6C244D46379F10630E1BB6093D_11</vt:lpwstr>
  </property>
</Properties>
</file>