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20AC23">
      <w:pPr>
        <w:adjustRightInd w:val="0"/>
        <w:spacing w:line="416" w:lineRule="atLeast"/>
        <w:textAlignment w:val="baseline"/>
        <w:outlineLvl w:val="9"/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</w:pPr>
      <w:bookmarkStart w:id="0" w:name="_Toc356836243"/>
      <w:bookmarkStart w:id="1" w:name="_Toc29294"/>
      <w:bookmarkStart w:id="2" w:name="_Toc28316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附件</w:t>
      </w:r>
      <w:bookmarkEnd w:id="0"/>
      <w:bookmarkEnd w:id="1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 xml:space="preserve"> </w:t>
      </w:r>
      <w:bookmarkEnd w:id="2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>实施方案及质量保证</w:t>
      </w:r>
    </w:p>
    <w:p w14:paraId="79FE2D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根据招标文件“评标办法”和“采购内容及要求”编辑，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包括但不限于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以下内容：</w:t>
      </w:r>
    </w:p>
    <w:p w14:paraId="683287A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实施方案</w:t>
      </w:r>
    </w:p>
    <w:p w14:paraId="79DA3EF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1、供货组织安排、安装、检测、调试措施；</w:t>
      </w:r>
    </w:p>
    <w:p w14:paraId="712FF82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2、实施步骤、进度计划和保证措施；</w:t>
      </w:r>
    </w:p>
    <w:p w14:paraId="61C96BE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3、安全控制方案及质量措施；</w:t>
      </w:r>
    </w:p>
    <w:p w14:paraId="147E287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4、组织机构人员配置、协调能力；</w:t>
      </w:r>
    </w:p>
    <w:p w14:paraId="6D3A8C4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5、验收方案等。</w:t>
      </w:r>
    </w:p>
    <w:p w14:paraId="252246A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质量保证</w:t>
      </w:r>
    </w:p>
    <w:p w14:paraId="25AE466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1、投标产品精度、性能能满足相应使用的要求；为市场较新或最新产品；</w:t>
      </w:r>
    </w:p>
    <w:p w14:paraId="3F9E13C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2、投标产品的操作便利，符合人体工程学，使用适宜度高，经培训后易上手；</w:t>
      </w:r>
    </w:p>
    <w:p w14:paraId="39BE508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3、投标产品备品备件储备齐全，维修及更换频次较低；</w:t>
      </w:r>
    </w:p>
    <w:p w14:paraId="575C777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4、投标产品操纵和控制系统功能完整，界面布局简洁，清楚，逻辑明确；</w:t>
      </w:r>
    </w:p>
    <w:p w14:paraId="75EA996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5、设备的安全防护措施完善，安全可靠性高。</w:t>
      </w:r>
    </w:p>
    <w:p w14:paraId="014A9E5A">
      <w:pPr>
        <w:pStyle w:val="5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……</w:t>
      </w:r>
    </w:p>
    <w:p w14:paraId="6A7E39D1">
      <w:pP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  <w:t>备注：评分办法中各项内容均应在投标文件目录中明确体现。</w:t>
      </w:r>
    </w:p>
    <w:p w14:paraId="61DEF58D">
      <w:pP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  <w:br w:type="page"/>
      </w:r>
    </w:p>
    <w:p w14:paraId="690B8FB0">
      <w:pPr>
        <w:jc w:val="left"/>
        <w:outlineLvl w:val="9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拟投入本项目的人员</w:t>
      </w:r>
    </w:p>
    <w:p w14:paraId="75818259">
      <w:pPr>
        <w:spacing w:line="400" w:lineRule="atLeast"/>
        <w:rPr>
          <w:rFonts w:hint="eastAsia" w:ascii="宋体" w:hAnsi="宋体" w:eastAsia="宋体" w:cs="宋体"/>
          <w:b/>
          <w:bCs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</w:rPr>
        <w:t>供应商名称：</w:t>
      </w:r>
    </w:p>
    <w:p w14:paraId="2C8E1AA8">
      <w:pPr>
        <w:spacing w:line="400" w:lineRule="atLeas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</w:rPr>
        <w:t>项目编号：</w:t>
      </w:r>
      <w:r>
        <w:rPr>
          <w:rFonts w:hint="eastAsia" w:ascii="宋体" w:hAnsi="宋体" w:eastAsia="宋体" w:cs="宋体"/>
          <w:b/>
          <w:bCs/>
          <w:sz w:val="24"/>
          <w:highlight w:val="none"/>
          <w:u w:val="single"/>
        </w:rPr>
        <w:t xml:space="preserve">                  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"/>
        <w:gridCol w:w="1121"/>
        <w:gridCol w:w="1015"/>
        <w:gridCol w:w="1091"/>
        <w:gridCol w:w="1046"/>
        <w:gridCol w:w="1212"/>
        <w:gridCol w:w="1091"/>
        <w:gridCol w:w="1878"/>
      </w:tblGrid>
      <w:tr w14:paraId="3768C5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  <w:noWrap w:val="0"/>
            <w:vAlign w:val="top"/>
          </w:tcPr>
          <w:p w14:paraId="72EBA304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1121" w:type="dxa"/>
            <w:noWrap w:val="0"/>
            <w:vAlign w:val="top"/>
          </w:tcPr>
          <w:p w14:paraId="639A4683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姓名</w:t>
            </w:r>
          </w:p>
        </w:tc>
        <w:tc>
          <w:tcPr>
            <w:tcW w:w="1015" w:type="dxa"/>
            <w:noWrap w:val="0"/>
            <w:vAlign w:val="top"/>
          </w:tcPr>
          <w:p w14:paraId="0A56496D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性别</w:t>
            </w:r>
          </w:p>
        </w:tc>
        <w:tc>
          <w:tcPr>
            <w:tcW w:w="1091" w:type="dxa"/>
            <w:noWrap w:val="0"/>
            <w:vAlign w:val="top"/>
          </w:tcPr>
          <w:p w14:paraId="5A34CCC6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年龄</w:t>
            </w:r>
          </w:p>
        </w:tc>
        <w:tc>
          <w:tcPr>
            <w:tcW w:w="1046" w:type="dxa"/>
            <w:noWrap w:val="0"/>
            <w:vAlign w:val="top"/>
          </w:tcPr>
          <w:p w14:paraId="436C4AFC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职务</w:t>
            </w:r>
          </w:p>
        </w:tc>
        <w:tc>
          <w:tcPr>
            <w:tcW w:w="1212" w:type="dxa"/>
            <w:noWrap w:val="0"/>
            <w:vAlign w:val="top"/>
          </w:tcPr>
          <w:p w14:paraId="3A18F731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职称</w:t>
            </w:r>
          </w:p>
        </w:tc>
        <w:tc>
          <w:tcPr>
            <w:tcW w:w="1091" w:type="dxa"/>
            <w:noWrap w:val="0"/>
            <w:vAlign w:val="top"/>
          </w:tcPr>
          <w:p w14:paraId="15B7E6CE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学历</w:t>
            </w:r>
          </w:p>
        </w:tc>
        <w:tc>
          <w:tcPr>
            <w:tcW w:w="1878" w:type="dxa"/>
            <w:noWrap w:val="0"/>
            <w:vAlign w:val="top"/>
          </w:tcPr>
          <w:p w14:paraId="231D9C06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参加工作年限</w:t>
            </w:r>
          </w:p>
        </w:tc>
      </w:tr>
      <w:tr w14:paraId="2F7A47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  <w:noWrap w:val="0"/>
            <w:vAlign w:val="top"/>
          </w:tcPr>
          <w:p w14:paraId="7EB5125A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</w:p>
        </w:tc>
        <w:tc>
          <w:tcPr>
            <w:tcW w:w="1121" w:type="dxa"/>
            <w:noWrap w:val="0"/>
            <w:vAlign w:val="top"/>
          </w:tcPr>
          <w:p w14:paraId="287276CE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</w:p>
        </w:tc>
        <w:tc>
          <w:tcPr>
            <w:tcW w:w="1015" w:type="dxa"/>
            <w:noWrap w:val="0"/>
            <w:vAlign w:val="top"/>
          </w:tcPr>
          <w:p w14:paraId="05BDEDD3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</w:p>
        </w:tc>
        <w:tc>
          <w:tcPr>
            <w:tcW w:w="1091" w:type="dxa"/>
            <w:noWrap w:val="0"/>
            <w:vAlign w:val="top"/>
          </w:tcPr>
          <w:p w14:paraId="4A7F1F22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</w:p>
        </w:tc>
        <w:tc>
          <w:tcPr>
            <w:tcW w:w="1046" w:type="dxa"/>
            <w:noWrap w:val="0"/>
            <w:vAlign w:val="top"/>
          </w:tcPr>
          <w:p w14:paraId="78786E69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</w:p>
        </w:tc>
        <w:tc>
          <w:tcPr>
            <w:tcW w:w="1212" w:type="dxa"/>
            <w:noWrap w:val="0"/>
            <w:vAlign w:val="top"/>
          </w:tcPr>
          <w:p w14:paraId="12B39A6C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</w:p>
        </w:tc>
        <w:tc>
          <w:tcPr>
            <w:tcW w:w="1091" w:type="dxa"/>
            <w:noWrap w:val="0"/>
            <w:vAlign w:val="top"/>
          </w:tcPr>
          <w:p w14:paraId="2A326A19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</w:p>
        </w:tc>
        <w:tc>
          <w:tcPr>
            <w:tcW w:w="1878" w:type="dxa"/>
            <w:noWrap w:val="0"/>
            <w:vAlign w:val="top"/>
          </w:tcPr>
          <w:p w14:paraId="288D62CE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</w:p>
        </w:tc>
      </w:tr>
      <w:tr w14:paraId="3365CD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  <w:noWrap w:val="0"/>
            <w:vAlign w:val="top"/>
          </w:tcPr>
          <w:p w14:paraId="378F14A6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121" w:type="dxa"/>
            <w:noWrap w:val="0"/>
            <w:vAlign w:val="top"/>
          </w:tcPr>
          <w:p w14:paraId="6B9EAF73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15" w:type="dxa"/>
            <w:noWrap w:val="0"/>
            <w:vAlign w:val="top"/>
          </w:tcPr>
          <w:p w14:paraId="21463E32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91" w:type="dxa"/>
            <w:noWrap w:val="0"/>
            <w:vAlign w:val="top"/>
          </w:tcPr>
          <w:p w14:paraId="60E5268E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46" w:type="dxa"/>
            <w:noWrap w:val="0"/>
            <w:vAlign w:val="top"/>
          </w:tcPr>
          <w:p w14:paraId="015654FE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212" w:type="dxa"/>
            <w:noWrap w:val="0"/>
            <w:vAlign w:val="top"/>
          </w:tcPr>
          <w:p w14:paraId="530300FB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91" w:type="dxa"/>
            <w:noWrap w:val="0"/>
            <w:vAlign w:val="top"/>
          </w:tcPr>
          <w:p w14:paraId="76EEC7E9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878" w:type="dxa"/>
            <w:noWrap w:val="0"/>
            <w:vAlign w:val="top"/>
          </w:tcPr>
          <w:p w14:paraId="040D107B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</w:tr>
      <w:tr w14:paraId="058817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  <w:noWrap w:val="0"/>
            <w:vAlign w:val="top"/>
          </w:tcPr>
          <w:p w14:paraId="638A90CA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121" w:type="dxa"/>
            <w:noWrap w:val="0"/>
            <w:vAlign w:val="top"/>
          </w:tcPr>
          <w:p w14:paraId="1339046A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15" w:type="dxa"/>
            <w:noWrap w:val="0"/>
            <w:vAlign w:val="top"/>
          </w:tcPr>
          <w:p w14:paraId="7923EDAB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91" w:type="dxa"/>
            <w:noWrap w:val="0"/>
            <w:vAlign w:val="top"/>
          </w:tcPr>
          <w:p w14:paraId="4955D35C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46" w:type="dxa"/>
            <w:noWrap w:val="0"/>
            <w:vAlign w:val="top"/>
          </w:tcPr>
          <w:p w14:paraId="7CE2586B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212" w:type="dxa"/>
            <w:noWrap w:val="0"/>
            <w:vAlign w:val="top"/>
          </w:tcPr>
          <w:p w14:paraId="0F4727CB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91" w:type="dxa"/>
            <w:noWrap w:val="0"/>
            <w:vAlign w:val="top"/>
          </w:tcPr>
          <w:p w14:paraId="1BE98BF4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878" w:type="dxa"/>
            <w:noWrap w:val="0"/>
            <w:vAlign w:val="top"/>
          </w:tcPr>
          <w:p w14:paraId="52D3BA5C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</w:tr>
      <w:tr w14:paraId="24A6CD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  <w:noWrap w:val="0"/>
            <w:vAlign w:val="top"/>
          </w:tcPr>
          <w:p w14:paraId="7F9F6F35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121" w:type="dxa"/>
            <w:noWrap w:val="0"/>
            <w:vAlign w:val="top"/>
          </w:tcPr>
          <w:p w14:paraId="691FF765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15" w:type="dxa"/>
            <w:noWrap w:val="0"/>
            <w:vAlign w:val="top"/>
          </w:tcPr>
          <w:p w14:paraId="595C4EE4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91" w:type="dxa"/>
            <w:noWrap w:val="0"/>
            <w:vAlign w:val="top"/>
          </w:tcPr>
          <w:p w14:paraId="0FB0355E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46" w:type="dxa"/>
            <w:noWrap w:val="0"/>
            <w:vAlign w:val="top"/>
          </w:tcPr>
          <w:p w14:paraId="45173E22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212" w:type="dxa"/>
            <w:noWrap w:val="0"/>
            <w:vAlign w:val="top"/>
          </w:tcPr>
          <w:p w14:paraId="646A56DF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91" w:type="dxa"/>
            <w:noWrap w:val="0"/>
            <w:vAlign w:val="top"/>
          </w:tcPr>
          <w:p w14:paraId="6CC959B5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878" w:type="dxa"/>
            <w:noWrap w:val="0"/>
            <w:vAlign w:val="top"/>
          </w:tcPr>
          <w:p w14:paraId="59B7BEEF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</w:tr>
      <w:tr w14:paraId="46575E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  <w:noWrap w:val="0"/>
            <w:vAlign w:val="top"/>
          </w:tcPr>
          <w:p w14:paraId="67B796BD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121" w:type="dxa"/>
            <w:noWrap w:val="0"/>
            <w:vAlign w:val="top"/>
          </w:tcPr>
          <w:p w14:paraId="183ECB1B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15" w:type="dxa"/>
            <w:noWrap w:val="0"/>
            <w:vAlign w:val="top"/>
          </w:tcPr>
          <w:p w14:paraId="08CB7D30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91" w:type="dxa"/>
            <w:noWrap w:val="0"/>
            <w:vAlign w:val="top"/>
          </w:tcPr>
          <w:p w14:paraId="6D632B37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46" w:type="dxa"/>
            <w:noWrap w:val="0"/>
            <w:vAlign w:val="top"/>
          </w:tcPr>
          <w:p w14:paraId="254FF78A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212" w:type="dxa"/>
            <w:noWrap w:val="0"/>
            <w:vAlign w:val="top"/>
          </w:tcPr>
          <w:p w14:paraId="0BE32C99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91" w:type="dxa"/>
            <w:noWrap w:val="0"/>
            <w:vAlign w:val="top"/>
          </w:tcPr>
          <w:p w14:paraId="3256B559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878" w:type="dxa"/>
            <w:noWrap w:val="0"/>
            <w:vAlign w:val="top"/>
          </w:tcPr>
          <w:p w14:paraId="634FD443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</w:tr>
      <w:tr w14:paraId="3E8AE0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  <w:noWrap w:val="0"/>
            <w:vAlign w:val="top"/>
          </w:tcPr>
          <w:p w14:paraId="60D33178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121" w:type="dxa"/>
            <w:noWrap w:val="0"/>
            <w:vAlign w:val="top"/>
          </w:tcPr>
          <w:p w14:paraId="0AF5C43E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15" w:type="dxa"/>
            <w:noWrap w:val="0"/>
            <w:vAlign w:val="top"/>
          </w:tcPr>
          <w:p w14:paraId="54982E81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91" w:type="dxa"/>
            <w:noWrap w:val="0"/>
            <w:vAlign w:val="top"/>
          </w:tcPr>
          <w:p w14:paraId="19900045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46" w:type="dxa"/>
            <w:noWrap w:val="0"/>
            <w:vAlign w:val="top"/>
          </w:tcPr>
          <w:p w14:paraId="1EE062EF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212" w:type="dxa"/>
            <w:noWrap w:val="0"/>
            <w:vAlign w:val="top"/>
          </w:tcPr>
          <w:p w14:paraId="08254013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91" w:type="dxa"/>
            <w:noWrap w:val="0"/>
            <w:vAlign w:val="top"/>
          </w:tcPr>
          <w:p w14:paraId="0CE6EE81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878" w:type="dxa"/>
            <w:noWrap w:val="0"/>
            <w:vAlign w:val="top"/>
          </w:tcPr>
          <w:p w14:paraId="27EA1EE3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</w:tr>
      <w:tr w14:paraId="7A987F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  <w:noWrap w:val="0"/>
            <w:vAlign w:val="top"/>
          </w:tcPr>
          <w:p w14:paraId="512408FE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121" w:type="dxa"/>
            <w:noWrap w:val="0"/>
            <w:vAlign w:val="top"/>
          </w:tcPr>
          <w:p w14:paraId="50792DF5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15" w:type="dxa"/>
            <w:noWrap w:val="0"/>
            <w:vAlign w:val="top"/>
          </w:tcPr>
          <w:p w14:paraId="627FD9D2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91" w:type="dxa"/>
            <w:noWrap w:val="0"/>
            <w:vAlign w:val="top"/>
          </w:tcPr>
          <w:p w14:paraId="6233A864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46" w:type="dxa"/>
            <w:noWrap w:val="0"/>
            <w:vAlign w:val="top"/>
          </w:tcPr>
          <w:p w14:paraId="7AA22DAD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212" w:type="dxa"/>
            <w:noWrap w:val="0"/>
            <w:vAlign w:val="top"/>
          </w:tcPr>
          <w:p w14:paraId="2DD406C3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91" w:type="dxa"/>
            <w:noWrap w:val="0"/>
            <w:vAlign w:val="top"/>
          </w:tcPr>
          <w:p w14:paraId="68D0011D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878" w:type="dxa"/>
            <w:noWrap w:val="0"/>
            <w:vAlign w:val="top"/>
          </w:tcPr>
          <w:p w14:paraId="0125E468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</w:tr>
      <w:tr w14:paraId="290AEE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  <w:noWrap w:val="0"/>
            <w:vAlign w:val="top"/>
          </w:tcPr>
          <w:p w14:paraId="14A50D89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121" w:type="dxa"/>
            <w:noWrap w:val="0"/>
            <w:vAlign w:val="top"/>
          </w:tcPr>
          <w:p w14:paraId="13682B5C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15" w:type="dxa"/>
            <w:noWrap w:val="0"/>
            <w:vAlign w:val="top"/>
          </w:tcPr>
          <w:p w14:paraId="0CBFA7E1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91" w:type="dxa"/>
            <w:noWrap w:val="0"/>
            <w:vAlign w:val="top"/>
          </w:tcPr>
          <w:p w14:paraId="17F3350D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46" w:type="dxa"/>
            <w:noWrap w:val="0"/>
            <w:vAlign w:val="top"/>
          </w:tcPr>
          <w:p w14:paraId="271CF6C8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212" w:type="dxa"/>
            <w:noWrap w:val="0"/>
            <w:vAlign w:val="top"/>
          </w:tcPr>
          <w:p w14:paraId="6EDE4A42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91" w:type="dxa"/>
            <w:noWrap w:val="0"/>
            <w:vAlign w:val="top"/>
          </w:tcPr>
          <w:p w14:paraId="50C04730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878" w:type="dxa"/>
            <w:noWrap w:val="0"/>
            <w:vAlign w:val="top"/>
          </w:tcPr>
          <w:p w14:paraId="3E61942D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</w:tr>
      <w:tr w14:paraId="13015F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  <w:noWrap w:val="0"/>
            <w:vAlign w:val="top"/>
          </w:tcPr>
          <w:p w14:paraId="223CD570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121" w:type="dxa"/>
            <w:noWrap w:val="0"/>
            <w:vAlign w:val="top"/>
          </w:tcPr>
          <w:p w14:paraId="6B81769A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15" w:type="dxa"/>
            <w:noWrap w:val="0"/>
            <w:vAlign w:val="top"/>
          </w:tcPr>
          <w:p w14:paraId="188B78F8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91" w:type="dxa"/>
            <w:noWrap w:val="0"/>
            <w:vAlign w:val="top"/>
          </w:tcPr>
          <w:p w14:paraId="32314807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46" w:type="dxa"/>
            <w:noWrap w:val="0"/>
            <w:vAlign w:val="top"/>
          </w:tcPr>
          <w:p w14:paraId="65C43B3F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212" w:type="dxa"/>
            <w:noWrap w:val="0"/>
            <w:vAlign w:val="top"/>
          </w:tcPr>
          <w:p w14:paraId="100A39C3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91" w:type="dxa"/>
            <w:noWrap w:val="0"/>
            <w:vAlign w:val="top"/>
          </w:tcPr>
          <w:p w14:paraId="26AA34BA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878" w:type="dxa"/>
            <w:noWrap w:val="0"/>
            <w:vAlign w:val="top"/>
          </w:tcPr>
          <w:p w14:paraId="66429CC2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</w:tr>
      <w:tr w14:paraId="4EFEF3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  <w:noWrap w:val="0"/>
            <w:vAlign w:val="top"/>
          </w:tcPr>
          <w:p w14:paraId="0EAA6EF4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121" w:type="dxa"/>
            <w:noWrap w:val="0"/>
            <w:vAlign w:val="top"/>
          </w:tcPr>
          <w:p w14:paraId="1D351A26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15" w:type="dxa"/>
            <w:noWrap w:val="0"/>
            <w:vAlign w:val="top"/>
          </w:tcPr>
          <w:p w14:paraId="4E450667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91" w:type="dxa"/>
            <w:noWrap w:val="0"/>
            <w:vAlign w:val="top"/>
          </w:tcPr>
          <w:p w14:paraId="563BCD6B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46" w:type="dxa"/>
            <w:noWrap w:val="0"/>
            <w:vAlign w:val="top"/>
          </w:tcPr>
          <w:p w14:paraId="0CA7ACBA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212" w:type="dxa"/>
            <w:noWrap w:val="0"/>
            <w:vAlign w:val="top"/>
          </w:tcPr>
          <w:p w14:paraId="0C5CD799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91" w:type="dxa"/>
            <w:noWrap w:val="0"/>
            <w:vAlign w:val="top"/>
          </w:tcPr>
          <w:p w14:paraId="1790F003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878" w:type="dxa"/>
            <w:noWrap w:val="0"/>
            <w:vAlign w:val="top"/>
          </w:tcPr>
          <w:p w14:paraId="734EDFEC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</w:tr>
      <w:tr w14:paraId="77FA6B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  <w:noWrap w:val="0"/>
            <w:vAlign w:val="top"/>
          </w:tcPr>
          <w:p w14:paraId="333FC6AC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121" w:type="dxa"/>
            <w:noWrap w:val="0"/>
            <w:vAlign w:val="top"/>
          </w:tcPr>
          <w:p w14:paraId="2DE57ED9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15" w:type="dxa"/>
            <w:noWrap w:val="0"/>
            <w:vAlign w:val="top"/>
          </w:tcPr>
          <w:p w14:paraId="54E46253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91" w:type="dxa"/>
            <w:noWrap w:val="0"/>
            <w:vAlign w:val="top"/>
          </w:tcPr>
          <w:p w14:paraId="686BF5C8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46" w:type="dxa"/>
            <w:noWrap w:val="0"/>
            <w:vAlign w:val="top"/>
          </w:tcPr>
          <w:p w14:paraId="40CE2A09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212" w:type="dxa"/>
            <w:noWrap w:val="0"/>
            <w:vAlign w:val="top"/>
          </w:tcPr>
          <w:p w14:paraId="2ACADD98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91" w:type="dxa"/>
            <w:noWrap w:val="0"/>
            <w:vAlign w:val="top"/>
          </w:tcPr>
          <w:p w14:paraId="7A73BA5E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878" w:type="dxa"/>
            <w:noWrap w:val="0"/>
            <w:vAlign w:val="top"/>
          </w:tcPr>
          <w:p w14:paraId="52374089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</w:tr>
      <w:tr w14:paraId="6C39F1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  <w:noWrap w:val="0"/>
            <w:vAlign w:val="top"/>
          </w:tcPr>
          <w:p w14:paraId="56E96BB8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121" w:type="dxa"/>
            <w:noWrap w:val="0"/>
            <w:vAlign w:val="top"/>
          </w:tcPr>
          <w:p w14:paraId="0FF826F4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15" w:type="dxa"/>
            <w:noWrap w:val="0"/>
            <w:vAlign w:val="top"/>
          </w:tcPr>
          <w:p w14:paraId="6616B001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91" w:type="dxa"/>
            <w:noWrap w:val="0"/>
            <w:vAlign w:val="top"/>
          </w:tcPr>
          <w:p w14:paraId="2B7336FF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46" w:type="dxa"/>
            <w:noWrap w:val="0"/>
            <w:vAlign w:val="top"/>
          </w:tcPr>
          <w:p w14:paraId="25B78505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212" w:type="dxa"/>
            <w:noWrap w:val="0"/>
            <w:vAlign w:val="top"/>
          </w:tcPr>
          <w:p w14:paraId="62D5A4BE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91" w:type="dxa"/>
            <w:noWrap w:val="0"/>
            <w:vAlign w:val="top"/>
          </w:tcPr>
          <w:p w14:paraId="56FEECF2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878" w:type="dxa"/>
            <w:noWrap w:val="0"/>
            <w:vAlign w:val="top"/>
          </w:tcPr>
          <w:p w14:paraId="68AFC67B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</w:tr>
      <w:tr w14:paraId="4FDD97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  <w:noWrap w:val="0"/>
            <w:vAlign w:val="top"/>
          </w:tcPr>
          <w:p w14:paraId="7706305E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121" w:type="dxa"/>
            <w:noWrap w:val="0"/>
            <w:vAlign w:val="top"/>
          </w:tcPr>
          <w:p w14:paraId="46CC2C65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15" w:type="dxa"/>
            <w:noWrap w:val="0"/>
            <w:vAlign w:val="top"/>
          </w:tcPr>
          <w:p w14:paraId="1B71C94A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91" w:type="dxa"/>
            <w:noWrap w:val="0"/>
            <w:vAlign w:val="top"/>
          </w:tcPr>
          <w:p w14:paraId="74DAAD21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46" w:type="dxa"/>
            <w:noWrap w:val="0"/>
            <w:vAlign w:val="top"/>
          </w:tcPr>
          <w:p w14:paraId="4A5D1382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212" w:type="dxa"/>
            <w:noWrap w:val="0"/>
            <w:vAlign w:val="top"/>
          </w:tcPr>
          <w:p w14:paraId="3173EFB2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91" w:type="dxa"/>
            <w:noWrap w:val="0"/>
            <w:vAlign w:val="top"/>
          </w:tcPr>
          <w:p w14:paraId="68F544AB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878" w:type="dxa"/>
            <w:noWrap w:val="0"/>
            <w:vAlign w:val="top"/>
          </w:tcPr>
          <w:p w14:paraId="55FB78A1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</w:tr>
      <w:tr w14:paraId="06497E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  <w:noWrap w:val="0"/>
            <w:vAlign w:val="top"/>
          </w:tcPr>
          <w:p w14:paraId="3AEB2FAC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121" w:type="dxa"/>
            <w:noWrap w:val="0"/>
            <w:vAlign w:val="top"/>
          </w:tcPr>
          <w:p w14:paraId="60B1CD07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15" w:type="dxa"/>
            <w:noWrap w:val="0"/>
            <w:vAlign w:val="top"/>
          </w:tcPr>
          <w:p w14:paraId="058A79A6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91" w:type="dxa"/>
            <w:noWrap w:val="0"/>
            <w:vAlign w:val="top"/>
          </w:tcPr>
          <w:p w14:paraId="4517CBBD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46" w:type="dxa"/>
            <w:noWrap w:val="0"/>
            <w:vAlign w:val="top"/>
          </w:tcPr>
          <w:p w14:paraId="05C8A845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212" w:type="dxa"/>
            <w:noWrap w:val="0"/>
            <w:vAlign w:val="top"/>
          </w:tcPr>
          <w:p w14:paraId="58002A68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91" w:type="dxa"/>
            <w:noWrap w:val="0"/>
            <w:vAlign w:val="top"/>
          </w:tcPr>
          <w:p w14:paraId="2C5E595C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878" w:type="dxa"/>
            <w:noWrap w:val="0"/>
            <w:vAlign w:val="top"/>
          </w:tcPr>
          <w:p w14:paraId="37B8648D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</w:tr>
      <w:tr w14:paraId="7C2C6A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  <w:noWrap w:val="0"/>
            <w:vAlign w:val="top"/>
          </w:tcPr>
          <w:p w14:paraId="04C5C310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121" w:type="dxa"/>
            <w:noWrap w:val="0"/>
            <w:vAlign w:val="top"/>
          </w:tcPr>
          <w:p w14:paraId="710C9600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15" w:type="dxa"/>
            <w:noWrap w:val="0"/>
            <w:vAlign w:val="top"/>
          </w:tcPr>
          <w:p w14:paraId="2385C664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91" w:type="dxa"/>
            <w:noWrap w:val="0"/>
            <w:vAlign w:val="top"/>
          </w:tcPr>
          <w:p w14:paraId="6EF70334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46" w:type="dxa"/>
            <w:noWrap w:val="0"/>
            <w:vAlign w:val="top"/>
          </w:tcPr>
          <w:p w14:paraId="4CB82959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212" w:type="dxa"/>
            <w:noWrap w:val="0"/>
            <w:vAlign w:val="top"/>
          </w:tcPr>
          <w:p w14:paraId="44C70129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91" w:type="dxa"/>
            <w:noWrap w:val="0"/>
            <w:vAlign w:val="top"/>
          </w:tcPr>
          <w:p w14:paraId="14BEF952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878" w:type="dxa"/>
            <w:noWrap w:val="0"/>
            <w:vAlign w:val="top"/>
          </w:tcPr>
          <w:p w14:paraId="69C05831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</w:tr>
      <w:tr w14:paraId="06FB33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  <w:noWrap w:val="0"/>
            <w:vAlign w:val="top"/>
          </w:tcPr>
          <w:p w14:paraId="7B99851F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121" w:type="dxa"/>
            <w:noWrap w:val="0"/>
            <w:vAlign w:val="top"/>
          </w:tcPr>
          <w:p w14:paraId="07E7F4AD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15" w:type="dxa"/>
            <w:noWrap w:val="0"/>
            <w:vAlign w:val="top"/>
          </w:tcPr>
          <w:p w14:paraId="09A7CD20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91" w:type="dxa"/>
            <w:noWrap w:val="0"/>
            <w:vAlign w:val="top"/>
          </w:tcPr>
          <w:p w14:paraId="21034A59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46" w:type="dxa"/>
            <w:noWrap w:val="0"/>
            <w:vAlign w:val="top"/>
          </w:tcPr>
          <w:p w14:paraId="10546D5A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212" w:type="dxa"/>
            <w:noWrap w:val="0"/>
            <w:vAlign w:val="top"/>
          </w:tcPr>
          <w:p w14:paraId="0B81DE59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91" w:type="dxa"/>
            <w:noWrap w:val="0"/>
            <w:vAlign w:val="top"/>
          </w:tcPr>
          <w:p w14:paraId="00404C43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878" w:type="dxa"/>
            <w:noWrap w:val="0"/>
            <w:vAlign w:val="top"/>
          </w:tcPr>
          <w:p w14:paraId="418EFF87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</w:tr>
      <w:tr w14:paraId="743662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  <w:noWrap w:val="0"/>
            <w:vAlign w:val="top"/>
          </w:tcPr>
          <w:p w14:paraId="1AAFCECB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121" w:type="dxa"/>
            <w:noWrap w:val="0"/>
            <w:vAlign w:val="top"/>
          </w:tcPr>
          <w:p w14:paraId="184D3D50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15" w:type="dxa"/>
            <w:noWrap w:val="0"/>
            <w:vAlign w:val="top"/>
          </w:tcPr>
          <w:p w14:paraId="76A05006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91" w:type="dxa"/>
            <w:noWrap w:val="0"/>
            <w:vAlign w:val="top"/>
          </w:tcPr>
          <w:p w14:paraId="6046252D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46" w:type="dxa"/>
            <w:noWrap w:val="0"/>
            <w:vAlign w:val="top"/>
          </w:tcPr>
          <w:p w14:paraId="3893AAD5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212" w:type="dxa"/>
            <w:noWrap w:val="0"/>
            <w:vAlign w:val="top"/>
          </w:tcPr>
          <w:p w14:paraId="5E87B30D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91" w:type="dxa"/>
            <w:noWrap w:val="0"/>
            <w:vAlign w:val="top"/>
          </w:tcPr>
          <w:p w14:paraId="2CA1C9B0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878" w:type="dxa"/>
            <w:noWrap w:val="0"/>
            <w:vAlign w:val="top"/>
          </w:tcPr>
          <w:p w14:paraId="40392147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</w:tr>
      <w:tr w14:paraId="1EBC34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  <w:noWrap w:val="0"/>
            <w:vAlign w:val="top"/>
          </w:tcPr>
          <w:p w14:paraId="508633C5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121" w:type="dxa"/>
            <w:noWrap w:val="0"/>
            <w:vAlign w:val="top"/>
          </w:tcPr>
          <w:p w14:paraId="5BA7F704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15" w:type="dxa"/>
            <w:noWrap w:val="0"/>
            <w:vAlign w:val="top"/>
          </w:tcPr>
          <w:p w14:paraId="3FCC92B6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91" w:type="dxa"/>
            <w:noWrap w:val="0"/>
            <w:vAlign w:val="top"/>
          </w:tcPr>
          <w:p w14:paraId="419ECE9F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46" w:type="dxa"/>
            <w:noWrap w:val="0"/>
            <w:vAlign w:val="top"/>
          </w:tcPr>
          <w:p w14:paraId="59770F81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212" w:type="dxa"/>
            <w:noWrap w:val="0"/>
            <w:vAlign w:val="top"/>
          </w:tcPr>
          <w:p w14:paraId="21BE8948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91" w:type="dxa"/>
            <w:noWrap w:val="0"/>
            <w:vAlign w:val="top"/>
          </w:tcPr>
          <w:p w14:paraId="76276FC4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878" w:type="dxa"/>
            <w:noWrap w:val="0"/>
            <w:vAlign w:val="top"/>
          </w:tcPr>
          <w:p w14:paraId="10CF6060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</w:tr>
      <w:tr w14:paraId="611072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  <w:noWrap w:val="0"/>
            <w:vAlign w:val="top"/>
          </w:tcPr>
          <w:p w14:paraId="66BEEDD6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121" w:type="dxa"/>
            <w:noWrap w:val="0"/>
            <w:vAlign w:val="top"/>
          </w:tcPr>
          <w:p w14:paraId="4FC01A0F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15" w:type="dxa"/>
            <w:noWrap w:val="0"/>
            <w:vAlign w:val="top"/>
          </w:tcPr>
          <w:p w14:paraId="0E9AEEAA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91" w:type="dxa"/>
            <w:noWrap w:val="0"/>
            <w:vAlign w:val="top"/>
          </w:tcPr>
          <w:p w14:paraId="16B9EFBF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46" w:type="dxa"/>
            <w:noWrap w:val="0"/>
            <w:vAlign w:val="top"/>
          </w:tcPr>
          <w:p w14:paraId="3373607E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212" w:type="dxa"/>
            <w:noWrap w:val="0"/>
            <w:vAlign w:val="top"/>
          </w:tcPr>
          <w:p w14:paraId="257B8EE4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091" w:type="dxa"/>
            <w:noWrap w:val="0"/>
            <w:vAlign w:val="top"/>
          </w:tcPr>
          <w:p w14:paraId="02147EF5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1878" w:type="dxa"/>
            <w:noWrap w:val="0"/>
            <w:vAlign w:val="top"/>
          </w:tcPr>
          <w:p w14:paraId="21AB0B01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</w:p>
        </w:tc>
      </w:tr>
    </w:tbl>
    <w:p w14:paraId="5389650A">
      <w:pPr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注：应附相关证明资料</w:t>
      </w:r>
    </w:p>
    <w:p w14:paraId="40BC28F9">
      <w:pPr>
        <w:pStyle w:val="4"/>
        <w:rPr>
          <w:rFonts w:hint="eastAsia" w:ascii="宋体" w:hAnsi="宋体" w:eastAsia="宋体" w:cs="宋体"/>
          <w:caps w:val="0"/>
          <w:highlight w:val="none"/>
        </w:rPr>
      </w:pPr>
    </w:p>
    <w:p w14:paraId="55AEA934">
      <w:pPr>
        <w:spacing w:line="480" w:lineRule="auto"/>
        <w:ind w:right="-161" w:firstLine="2650" w:firstLineChars="1100"/>
        <w:rPr>
          <w:rFonts w:hint="eastAsia" w:ascii="宋体" w:hAnsi="宋体" w:eastAsia="宋体" w:cs="宋体"/>
          <w:b/>
          <w:bCs/>
          <w:color w:val="36363D"/>
          <w:sz w:val="24"/>
          <w:highlight w:val="none"/>
          <w:u w:val="single"/>
        </w:rPr>
      </w:pPr>
      <w:bookmarkStart w:id="3" w:name="_GoBack"/>
      <w:bookmarkEnd w:id="3"/>
      <w:r>
        <w:rPr>
          <w:rFonts w:hint="eastAsia" w:ascii="宋体" w:hAnsi="宋体" w:eastAsia="宋体" w:cs="宋体"/>
          <w:b/>
          <w:bCs/>
          <w:color w:val="36363D"/>
          <w:sz w:val="24"/>
          <w:highlight w:val="none"/>
        </w:rPr>
        <w:t>供应商：</w:t>
      </w:r>
      <w:r>
        <w:rPr>
          <w:rFonts w:hint="eastAsia" w:ascii="宋体" w:hAnsi="宋体" w:eastAsia="宋体" w:cs="宋体"/>
          <w:b/>
          <w:bCs/>
          <w:color w:val="36363D"/>
          <w:sz w:val="24"/>
          <w:highlight w:val="none"/>
          <w:u w:val="single"/>
        </w:rPr>
        <w:t xml:space="preserve">            （公章）                 </w:t>
      </w:r>
    </w:p>
    <w:p w14:paraId="6BE5C63D">
      <w:pPr>
        <w:spacing w:line="480" w:lineRule="auto"/>
        <w:ind w:right="-161" w:firstLine="2650" w:firstLineChars="1100"/>
        <w:rPr>
          <w:rFonts w:hint="eastAsia" w:ascii="宋体" w:hAnsi="宋体" w:eastAsia="宋体" w:cs="宋体"/>
          <w:b/>
          <w:bCs/>
          <w:color w:val="36363D"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36363D"/>
          <w:sz w:val="24"/>
          <w:highlight w:val="none"/>
        </w:rPr>
        <w:t>法定代表人或被授权代表（签字或盖章）：</w:t>
      </w:r>
      <w:r>
        <w:rPr>
          <w:rFonts w:hint="eastAsia" w:ascii="宋体" w:hAnsi="宋体" w:eastAsia="宋体" w:cs="宋体"/>
          <w:b/>
          <w:bCs/>
          <w:color w:val="36363D"/>
          <w:sz w:val="24"/>
          <w:highlight w:val="none"/>
          <w:u w:val="single"/>
        </w:rPr>
        <w:t xml:space="preserve">       </w:t>
      </w:r>
    </w:p>
    <w:p w14:paraId="5D1939ED">
      <w:pPr>
        <w:spacing w:line="360" w:lineRule="auto"/>
        <w:ind w:firstLine="2650" w:firstLineChars="1100"/>
        <w:rPr>
          <w:rFonts w:hint="eastAsia" w:ascii="宋体" w:hAnsi="宋体" w:eastAsia="宋体" w:cs="宋体"/>
          <w:b/>
          <w:bCs/>
          <w:color w:val="36363D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b/>
          <w:bCs/>
          <w:color w:val="36363D"/>
          <w:sz w:val="24"/>
          <w:highlight w:val="none"/>
        </w:rPr>
        <w:t>日期：</w:t>
      </w:r>
      <w:r>
        <w:rPr>
          <w:rFonts w:hint="eastAsia" w:ascii="宋体" w:hAnsi="宋体" w:eastAsia="宋体" w:cs="宋体"/>
          <w:b/>
          <w:bCs/>
          <w:color w:val="36363D"/>
          <w:sz w:val="24"/>
          <w:highlight w:val="none"/>
          <w:u w:val="single"/>
        </w:rPr>
        <w:t xml:space="preserve">                                       </w:t>
      </w:r>
    </w:p>
    <w:p w14:paraId="4E124C3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C05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toc 1"/>
    <w:basedOn w:val="1"/>
    <w:next w:val="1"/>
    <w:qFormat/>
    <w:uiPriority w:val="0"/>
    <w:pPr>
      <w:spacing w:before="120" w:beforeLines="0" w:after="120" w:afterLines="0"/>
      <w:jc w:val="left"/>
    </w:pPr>
    <w:rPr>
      <w:b/>
      <w:bCs/>
      <w:caps/>
      <w:sz w:val="20"/>
      <w:szCs w:val="20"/>
    </w:rPr>
  </w:style>
  <w:style w:type="paragraph" w:styleId="5">
    <w:name w:val="Body Text First Indent"/>
    <w:basedOn w:val="3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2025-01-14T06:14:17Z</dcterms:created>
  <dc:creator>Administrator</dc:creator>
  <cp:lastModifiedBy>夏日微凉</cp:lastModifiedBy>
  <dcterms:modified xsi:type="dcterms:W3CDTF">2025-01-14T06:14:30Z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89E2362CBE74477A9824201752445F47_12</vt:lpwstr>
  </property>
</Properties>
</file>