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版本号：SZT2024-SN-SC-ZC-HW-136220250114001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支撑喉镜手术器械套等医疗设备购置项目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SZT2024-SN-SC-ZC-HW-1362</w:t>
      </w:r>
      <w:r>
        <w:br/>
      </w:r>
      <w:r>
        <w:br/>
      </w:r>
      <w:r>
        <w:br/>
      </w:r>
    </w:p>
    <w:p>
      <w:pPr>
        <w:pStyle w:val="null3"/>
        <w:jc w:val="center"/>
        <w:outlineLvl w:val="2"/>
      </w:pPr>
      <w:r>
        <w:rPr>
          <w:rFonts w:ascii="仿宋_GB2312" w:hAnsi="仿宋_GB2312" w:cs="仿宋_GB2312" w:eastAsia="仿宋_GB2312"/>
          <w:sz w:val="28"/>
          <w:b/>
        </w:rPr>
        <w:t>陕西省肿瘤医院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陕西省肿瘤医院</w:t>
      </w:r>
      <w:r>
        <w:rPr>
          <w:rFonts w:ascii="仿宋_GB2312" w:hAnsi="仿宋_GB2312" w:cs="仿宋_GB2312" w:eastAsia="仿宋_GB2312"/>
        </w:rPr>
        <w:t>委托，拟对</w:t>
      </w:r>
      <w:r>
        <w:rPr>
          <w:rFonts w:ascii="仿宋_GB2312" w:hAnsi="仿宋_GB2312" w:cs="仿宋_GB2312" w:eastAsia="仿宋_GB2312"/>
        </w:rPr>
        <w:t>支撑喉镜手术器械套等医疗设备购置项目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SZT2024-SN-SC-ZC-HW-1362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支撑喉镜手术器械套等医疗设备购置项目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支撑喉镜手术器械套等医疗设备购置项目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提供法定代表人身份证，并与营业执照上信息一致。法定代表人授权代表参加投标的，须提供法定代表人授权书及授权代表身份证；</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3、生产厂家的医疗器械生产许可证或医疗器械生产备案证：提供生产厂家的医疗器械生产许可证或医疗器械生产备案证；</w:t>
      </w:r>
    </w:p>
    <w:p>
      <w:pPr>
        <w:pStyle w:val="null3"/>
      </w:pPr>
      <w:r>
        <w:rPr>
          <w:rFonts w:ascii="仿宋_GB2312" w:hAnsi="仿宋_GB2312" w:cs="仿宋_GB2312" w:eastAsia="仿宋_GB2312"/>
        </w:rPr>
        <w:t>4、所投产品医疗器械注册证或医疗器械备案凭证：投标产品属于医疗器械管理的提供医疗器械注册证或医疗器械备案凭证，如国家规定免注册产品提供相关证明文件；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陕西省肿瘤医院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西安市雁塔区雁塔西路309号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029-85276353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开户名称：陕西中技招标有限公司（转账备注项目编号后四位数字及采购包号）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代理服务费收费标准：招标代理服务费收取按照国家计委颁布的《招标代理服务收费管理暂行办法》（计价格[2002]1980号）和（发改办价格[2003]857号）货物类收费标准。按照中标金额差额定率累进法计算。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陕西省肿瘤医院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陕西省肿瘤医院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陕西省肿瘤医院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（1）合同及合同附件、补充协议。 （2）国家相应的标准、规范。 （3）招标文件、投标文 件、澄清表（函）（如有）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支撑喉镜手术器械套等医疗设备购置项目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746,000.00</w:t>
      </w:r>
    </w:p>
    <w:p>
      <w:pPr>
        <w:pStyle w:val="null3"/>
      </w:pPr>
      <w:r>
        <w:rPr>
          <w:rFonts w:ascii="仿宋_GB2312" w:hAnsi="仿宋_GB2312" w:cs="仿宋_GB2312" w:eastAsia="仿宋_GB2312"/>
        </w:rPr>
        <w:t>采购包最高限价（元）: 738,000.00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支撑喉镜手术器械套等医疗设备购置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标的名称：支撑喉镜手术器械套等医疗设备购置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center"/>
            </w:pPr>
            <w:r>
              <w:rPr>
                <w:rFonts w:ascii="仿宋_GB2312" w:hAnsi="仿宋_GB2312" w:cs="仿宋_GB2312" w:eastAsia="仿宋_GB2312"/>
                <w:sz w:val="28"/>
                <w:b/>
              </w:rPr>
              <w:t>采购清单</w:t>
            </w:r>
          </w:p>
          <w:p>
            <w:pPr>
              <w:pStyle w:val="null3"/>
              <w:jc w:val="center"/>
            </w:pPr>
            <w:r>
              <w:rPr>
                <w:rFonts w:ascii="仿宋_GB2312" w:hAnsi="仿宋_GB2312" w:cs="仿宋_GB2312" w:eastAsia="仿宋_GB2312"/>
                <w:sz w:val="28"/>
                <w:b/>
              </w:rPr>
              <w:t>核心产品：耳鼻喉科低温等离子手术系统</w:t>
            </w:r>
          </w:p>
          <w:tbl>
            <w:tblPr>
              <w:tblInd w:type="dxa" w:w="135"/>
              <w:tblBorders>
                <w:top w:val="none" w:color="000000" w:sz="4"/>
                <w:left w:val="none" w:color="000000" w:sz="4"/>
                <w:bottom w:val="none" w:color="000000" w:sz="4"/>
                <w:right w:val="none" w:color="000000" w:sz="4"/>
                <w:insideH w:val="none"/>
                <w:insideV w:val="none"/>
              </w:tblBorders>
            </w:tblPr>
            <w:tblGrid>
              <w:gridCol w:w="212"/>
              <w:gridCol w:w="524"/>
              <w:gridCol w:w="227"/>
              <w:gridCol w:w="340"/>
              <w:gridCol w:w="312"/>
              <w:gridCol w:w="245"/>
            </w:tblGrid>
            <w:tr>
              <w:tc>
                <w:tcPr>
                  <w:tcW w:type="dxa" w:w="2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22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数量（台）</w:t>
                  </w:r>
                </w:p>
              </w:tc>
              <w:tc>
                <w:tcPr>
                  <w:tcW w:type="dxa" w:w="3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单价</w:t>
                  </w:r>
                </w:p>
                <w:p>
                  <w:pPr>
                    <w:pStyle w:val="null3"/>
                    <w:jc w:val="center"/>
                  </w:pPr>
                  <w:r>
                    <w:rPr>
                      <w:rFonts w:ascii="仿宋_GB2312" w:hAnsi="仿宋_GB2312" w:cs="仿宋_GB2312" w:eastAsia="仿宋_GB2312"/>
                      <w:sz w:val="24"/>
                      <w:b/>
                      <w:color w:val="000000"/>
                    </w:rPr>
                    <w:t>（万元）</w:t>
                  </w:r>
                </w:p>
              </w:tc>
              <w:tc>
                <w:tcPr>
                  <w:tcW w:type="dxa" w:w="3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预算金额</w:t>
                  </w:r>
                </w:p>
                <w:p>
                  <w:pPr>
                    <w:pStyle w:val="null3"/>
                    <w:jc w:val="center"/>
                  </w:pPr>
                  <w:r>
                    <w:rPr>
                      <w:rFonts w:ascii="仿宋_GB2312" w:hAnsi="仿宋_GB2312" w:cs="仿宋_GB2312" w:eastAsia="仿宋_GB2312"/>
                      <w:sz w:val="24"/>
                      <w:b/>
                      <w:color w:val="000000"/>
                    </w:rPr>
                    <w:t>（万元）</w:t>
                  </w:r>
                </w:p>
              </w:tc>
              <w:tc>
                <w:tcPr>
                  <w:tcW w:type="dxa" w:w="2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限价</w:t>
                  </w:r>
                </w:p>
                <w:p>
                  <w:pPr>
                    <w:pStyle w:val="null3"/>
                    <w:jc w:val="center"/>
                  </w:pPr>
                  <w:r>
                    <w:rPr>
                      <w:rFonts w:ascii="仿宋_GB2312" w:hAnsi="仿宋_GB2312" w:cs="仿宋_GB2312" w:eastAsia="仿宋_GB2312"/>
                      <w:sz w:val="24"/>
                      <w:b/>
                      <w:color w:val="000000"/>
                    </w:rPr>
                    <w:t>（万元）</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耳鼻喉科低温等离子手术系统（低温等离子体多功能手术系统）</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19</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支撑喉镜手术器械套（固定式支撑喉镜）</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19.8</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电子鼻咽喉镜系统</w:t>
                  </w: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35.0</w:t>
                  </w:r>
                </w:p>
              </w:tc>
            </w:tr>
            <w:tr>
              <w:tc>
                <w:tcPr>
                  <w:tcW w:type="dxa" w:w="2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74.6</w:t>
                  </w:r>
                </w:p>
              </w:tc>
              <w:tc>
                <w:tcPr>
                  <w:tcW w:type="dxa" w:w="3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74.6</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73.8</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center"/>
            </w:pPr>
            <w:r>
              <w:rPr>
                <w:rFonts w:ascii="仿宋_GB2312" w:hAnsi="仿宋_GB2312" w:cs="仿宋_GB2312" w:eastAsia="仿宋_GB2312"/>
                <w:sz w:val="28"/>
                <w:b/>
              </w:rPr>
              <w:t>低温等离子体多功能手术系统</w:t>
            </w:r>
          </w:p>
          <w:p>
            <w:pPr>
              <w:pStyle w:val="null3"/>
              <w:jc w:val="center"/>
            </w:pPr>
            <w:r>
              <w:rPr>
                <w:rFonts w:ascii="仿宋_GB2312" w:hAnsi="仿宋_GB2312" w:cs="仿宋_GB2312" w:eastAsia="仿宋_GB2312"/>
                <w:sz w:val="28"/>
                <w:b/>
              </w:rPr>
              <w:t>技术参数</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 xml:space="preserve">  </w:t>
            </w:r>
            <w:r>
              <w:rPr>
                <w:rFonts w:ascii="仿宋_GB2312" w:hAnsi="仿宋_GB2312" w:cs="仿宋_GB2312" w:eastAsia="仿宋_GB2312"/>
                <w:sz w:val="24"/>
                <w:b/>
              </w:rPr>
              <w:t>主机</w:t>
            </w:r>
            <w:r>
              <w:rPr>
                <w:rFonts w:ascii="仿宋_GB2312" w:hAnsi="仿宋_GB2312" w:cs="仿宋_GB2312" w:eastAsia="仿宋_GB2312"/>
                <w:sz w:val="24"/>
                <w:b/>
              </w:rPr>
              <w:t>基本参数</w:t>
            </w:r>
          </w:p>
          <w:p>
            <w:pPr>
              <w:pStyle w:val="null3"/>
              <w:jc w:val="left"/>
            </w:pPr>
            <w:r>
              <w:rPr>
                <w:rFonts w:ascii="仿宋_GB2312" w:hAnsi="仿宋_GB2312" w:cs="仿宋_GB2312" w:eastAsia="仿宋_GB2312"/>
                <w:sz w:val="24"/>
              </w:rPr>
              <w:t>1．主机界面采用一体化全触屏式智能操作，LCD液晶显示屏。</w:t>
            </w:r>
          </w:p>
          <w:p>
            <w:pPr>
              <w:pStyle w:val="null3"/>
              <w:jc w:val="left"/>
            </w:pPr>
            <w:r>
              <w:rPr>
                <w:rFonts w:ascii="仿宋_GB2312" w:hAnsi="仿宋_GB2312" w:cs="仿宋_GB2312" w:eastAsia="仿宋_GB2312"/>
                <w:sz w:val="24"/>
              </w:rPr>
              <w:t>2．触屏界面同时具有：汽化切割、消融凝血、消融定时显示；黄区（汽化、切割）功率≤300W； 蓝区（消融、止血）功率≤80W；插入不同功能的刀头，黄区和蓝区分别显示不同的功率档位；时间从0-999秒可调。</w:t>
            </w:r>
          </w:p>
          <w:p>
            <w:pPr>
              <w:pStyle w:val="null3"/>
              <w:jc w:val="left"/>
            </w:pPr>
            <w:r>
              <w:rPr>
                <w:rFonts w:ascii="仿宋_GB2312" w:hAnsi="仿宋_GB2312" w:cs="仿宋_GB2312" w:eastAsia="仿宋_GB2312"/>
                <w:sz w:val="24"/>
              </w:rPr>
              <w:t>3.主机采用双频设计：汽化切割输出频率≥100KHz；凝血消融输出频率≥450KHz。</w:t>
            </w:r>
          </w:p>
          <w:p>
            <w:pPr>
              <w:pStyle w:val="null3"/>
              <w:jc w:val="left"/>
            </w:pPr>
            <w:r>
              <w:rPr>
                <w:rFonts w:ascii="仿宋_GB2312" w:hAnsi="仿宋_GB2312" w:cs="仿宋_GB2312" w:eastAsia="仿宋_GB2312"/>
                <w:sz w:val="24"/>
              </w:rPr>
              <w:t>4．主机采用全智能数字控制电路，具备以下功能：</w:t>
            </w:r>
          </w:p>
          <w:p>
            <w:pPr>
              <w:pStyle w:val="null3"/>
              <w:jc w:val="left"/>
            </w:pPr>
            <w:r>
              <w:rPr>
                <w:rFonts w:ascii="仿宋_GB2312" w:hAnsi="仿宋_GB2312" w:cs="仿宋_GB2312" w:eastAsia="仿宋_GB2312"/>
                <w:sz w:val="24"/>
              </w:rPr>
              <w:t>①主机工作时可显示工作能量输出状态。</w:t>
            </w:r>
          </w:p>
          <w:p>
            <w:pPr>
              <w:pStyle w:val="null3"/>
              <w:jc w:val="left"/>
            </w:pPr>
            <w:r>
              <w:rPr>
                <w:rFonts w:ascii="仿宋_GB2312" w:hAnsi="仿宋_GB2312" w:cs="仿宋_GB2312" w:eastAsia="仿宋_GB2312"/>
                <w:sz w:val="24"/>
              </w:rPr>
              <w:t>②具有各种手术刀头识别和保护功能、</w:t>
            </w:r>
            <w:r>
              <w:rPr>
                <w:rFonts w:ascii="仿宋_GB2312" w:hAnsi="仿宋_GB2312" w:cs="仿宋_GB2312" w:eastAsia="仿宋_GB2312"/>
                <w:sz w:val="24"/>
              </w:rPr>
              <w:t>实时显示</w:t>
            </w:r>
            <w:r>
              <w:rPr>
                <w:rFonts w:ascii="仿宋_GB2312" w:hAnsi="仿宋_GB2312" w:cs="仿宋_GB2312" w:eastAsia="仿宋_GB2312"/>
                <w:sz w:val="24"/>
              </w:rPr>
              <w:t>功率和时间</w:t>
            </w:r>
            <w:r>
              <w:rPr>
                <w:rFonts w:ascii="仿宋_GB2312" w:hAnsi="仿宋_GB2312" w:cs="仿宋_GB2312" w:eastAsia="仿宋_GB2312"/>
                <w:sz w:val="24"/>
              </w:rPr>
              <w:t>及使用次数。</w:t>
            </w:r>
          </w:p>
          <w:p>
            <w:pPr>
              <w:pStyle w:val="null3"/>
              <w:jc w:val="left"/>
            </w:pPr>
            <w:r>
              <w:rPr>
                <w:rFonts w:ascii="仿宋_GB2312" w:hAnsi="仿宋_GB2312" w:cs="仿宋_GB2312" w:eastAsia="仿宋_GB2312"/>
                <w:sz w:val="24"/>
              </w:rPr>
              <w:t>5.主机</w:t>
            </w:r>
            <w:r>
              <w:rPr>
                <w:rFonts w:ascii="仿宋_GB2312" w:hAnsi="仿宋_GB2312" w:cs="仿宋_GB2312" w:eastAsia="仿宋_GB2312"/>
                <w:sz w:val="24"/>
              </w:rPr>
              <w:t>具有自动检测刀头和附件连接功能，</w:t>
            </w:r>
            <w:r>
              <w:rPr>
                <w:rFonts w:ascii="仿宋_GB2312" w:hAnsi="仿宋_GB2312" w:cs="仿宋_GB2312" w:eastAsia="仿宋_GB2312"/>
                <w:sz w:val="24"/>
              </w:rPr>
              <w:t>具</w:t>
            </w:r>
            <w:r>
              <w:rPr>
                <w:rFonts w:ascii="仿宋_GB2312" w:hAnsi="仿宋_GB2312" w:cs="仿宋_GB2312" w:eastAsia="仿宋_GB2312"/>
                <w:sz w:val="24"/>
              </w:rPr>
              <w:t>有报警声音提示</w:t>
            </w:r>
            <w:r>
              <w:rPr>
                <w:rFonts w:ascii="仿宋_GB2312" w:hAnsi="仿宋_GB2312" w:cs="仿宋_GB2312" w:eastAsia="仿宋_GB2312"/>
                <w:sz w:val="24"/>
              </w:rPr>
              <w:t>功能。</w:t>
            </w:r>
          </w:p>
          <w:p>
            <w:pPr>
              <w:pStyle w:val="null3"/>
              <w:jc w:val="left"/>
            </w:pPr>
            <w:r>
              <w:rPr>
                <w:rFonts w:ascii="仿宋_GB2312" w:hAnsi="仿宋_GB2312" w:cs="仿宋_GB2312" w:eastAsia="仿宋_GB2312"/>
                <w:sz w:val="24"/>
              </w:rPr>
              <w:t>6．具有防水功能的双脚踏控制。</w:t>
            </w:r>
          </w:p>
          <w:p>
            <w:pPr>
              <w:pStyle w:val="null3"/>
              <w:jc w:val="left"/>
            </w:pPr>
            <w:r>
              <w:rPr>
                <w:rFonts w:ascii="仿宋_GB2312" w:hAnsi="仿宋_GB2312" w:cs="仿宋_GB2312" w:eastAsia="仿宋_GB2312"/>
                <w:sz w:val="24"/>
              </w:rPr>
              <w:t>7．治疗温度</w:t>
            </w:r>
          </w:p>
          <w:p>
            <w:pPr>
              <w:pStyle w:val="null3"/>
              <w:jc w:val="left"/>
            </w:pPr>
            <w:r>
              <w:rPr>
                <w:rFonts w:ascii="仿宋_GB2312" w:hAnsi="仿宋_GB2312" w:cs="仿宋_GB2312" w:eastAsia="仿宋_GB2312"/>
                <w:sz w:val="24"/>
              </w:rPr>
              <w:t>40-70℃范围内</w:t>
            </w:r>
            <w:r>
              <w:rPr>
                <w:rFonts w:ascii="仿宋_GB2312" w:hAnsi="仿宋_GB2312" w:cs="仿宋_GB2312" w:eastAsia="仿宋_GB2312"/>
                <w:sz w:val="24"/>
              </w:rPr>
              <w:t>具有</w:t>
            </w:r>
            <w:r>
              <w:rPr>
                <w:rFonts w:ascii="仿宋_GB2312" w:hAnsi="仿宋_GB2312" w:cs="仿宋_GB2312" w:eastAsia="仿宋_GB2312"/>
                <w:sz w:val="24"/>
              </w:rPr>
              <w:t>汽化、打孔、消融和止血功能。消融温度：</w:t>
            </w:r>
            <w:r>
              <w:rPr>
                <w:rFonts w:ascii="仿宋_GB2312" w:hAnsi="仿宋_GB2312" w:cs="仿宋_GB2312" w:eastAsia="仿宋_GB2312"/>
                <w:sz w:val="24"/>
              </w:rPr>
              <w:t>40～53℃，止血温度：40～58℃，切割温度：40～70℃</w:t>
            </w:r>
          </w:p>
          <w:p>
            <w:pPr>
              <w:pStyle w:val="null3"/>
              <w:jc w:val="left"/>
            </w:pPr>
            <w:r>
              <w:rPr>
                <w:rFonts w:ascii="仿宋_GB2312" w:hAnsi="仿宋_GB2312" w:cs="仿宋_GB2312" w:eastAsia="仿宋_GB2312"/>
                <w:sz w:val="24"/>
              </w:rPr>
              <w:t>8.电击防护：</w:t>
            </w:r>
            <w:r>
              <w:rPr>
                <w:rFonts w:ascii="仿宋_GB2312" w:hAnsi="仿宋_GB2312" w:cs="仿宋_GB2312" w:eastAsia="仿宋_GB2312"/>
                <w:sz w:val="24"/>
              </w:rPr>
              <w:t>I类，CF型</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电源参数：</w:t>
            </w:r>
            <w:r>
              <w:rPr>
                <w:rFonts w:ascii="仿宋_GB2312" w:hAnsi="仿宋_GB2312" w:cs="仿宋_GB2312" w:eastAsia="仿宋_GB2312"/>
                <w:sz w:val="24"/>
              </w:rPr>
              <w:t>220V/50H</w:t>
            </w:r>
            <w:r>
              <w:rPr>
                <w:rFonts w:ascii="仿宋_GB2312" w:hAnsi="仿宋_GB2312" w:cs="仿宋_GB2312" w:eastAsia="仿宋_GB2312"/>
                <w:sz w:val="24"/>
                <w:vertAlign w:val="subscript"/>
              </w:rPr>
              <w:t>Z</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b/>
              </w:rPr>
              <w:t>等离子体手术刀头（射频电极</w:t>
            </w:r>
            <w:r>
              <w:rPr>
                <w:rFonts w:ascii="仿宋_GB2312" w:hAnsi="仿宋_GB2312" w:cs="仿宋_GB2312" w:eastAsia="仿宋_GB2312"/>
                <w:sz w:val="24"/>
                <w:b/>
              </w:rPr>
              <w:t>/消融电极）性能参数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刀头具有单独的注册证，</w:t>
            </w:r>
            <w:r>
              <w:rPr>
                <w:rFonts w:ascii="仿宋_GB2312" w:hAnsi="仿宋_GB2312" w:cs="仿宋_GB2312" w:eastAsia="仿宋_GB2312"/>
                <w:sz w:val="24"/>
              </w:rPr>
              <w:t>并有</w:t>
            </w:r>
            <w:r>
              <w:rPr>
                <w:rFonts w:ascii="仿宋_GB2312" w:hAnsi="仿宋_GB2312" w:cs="仿宋_GB2312" w:eastAsia="仿宋_GB2312"/>
                <w:sz w:val="24"/>
              </w:rPr>
              <w:t>一次性使用与重复使用两种可选。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．切割刀头：具有</w:t>
            </w:r>
            <w:r>
              <w:rPr>
                <w:rFonts w:ascii="仿宋_GB2312" w:hAnsi="仿宋_GB2312" w:cs="仿宋_GB2312" w:eastAsia="仿宋_GB2312"/>
                <w:sz w:val="24"/>
                <w:b/>
              </w:rPr>
              <w:t>单丝、</w:t>
            </w:r>
            <w:r>
              <w:rPr>
                <w:rFonts w:ascii="仿宋_GB2312" w:hAnsi="仿宋_GB2312" w:cs="仿宋_GB2312" w:eastAsia="仿宋_GB2312"/>
                <w:sz w:val="24"/>
                <w:b/>
              </w:rPr>
              <w:t>Y型、片状切割</w:t>
            </w:r>
            <w:r>
              <w:rPr>
                <w:rFonts w:ascii="仿宋_GB2312" w:hAnsi="仿宋_GB2312" w:cs="仿宋_GB2312" w:eastAsia="仿宋_GB2312"/>
                <w:sz w:val="24"/>
              </w:rPr>
              <w:t>刀头可选，具有内置粉碎</w:t>
            </w:r>
            <w:r>
              <w:rPr>
                <w:rFonts w:ascii="仿宋_GB2312" w:hAnsi="仿宋_GB2312" w:cs="仿宋_GB2312" w:eastAsia="仿宋_GB2312"/>
                <w:sz w:val="24"/>
              </w:rPr>
              <w:t>，和</w:t>
            </w:r>
            <w:r>
              <w:rPr>
                <w:rFonts w:ascii="仿宋_GB2312" w:hAnsi="仿宋_GB2312" w:cs="仿宋_GB2312" w:eastAsia="仿宋_GB2312"/>
                <w:sz w:val="24"/>
              </w:rPr>
              <w:t>组织分离、汽化、切割、吸引、止血、粉碎、角度自弯等功能。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．消融刀头：超薄纳米绝缘层技术，不粘连组织，</w:t>
            </w:r>
            <w:r>
              <w:rPr>
                <w:rFonts w:ascii="仿宋_GB2312" w:hAnsi="仿宋_GB2312" w:cs="仿宋_GB2312" w:eastAsia="仿宋_GB2312"/>
                <w:sz w:val="24"/>
              </w:rPr>
              <w:t>具有</w:t>
            </w:r>
            <w:r>
              <w:rPr>
                <w:rFonts w:ascii="仿宋_GB2312" w:hAnsi="仿宋_GB2312" w:cs="仿宋_GB2312" w:eastAsia="仿宋_GB2312"/>
                <w:sz w:val="24"/>
              </w:rPr>
              <w:t>打孔、皱缩、消融、止血多功能刀头。</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．止血刀头：具有组织剥离、吸引、清理、电凝、止血于一体化的多功能止血刀头。</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鼻部刀头、喉部刀头、咽部刀头、鼻颅底刀头</w:t>
            </w:r>
            <w:r>
              <w:rPr>
                <w:rFonts w:ascii="仿宋_GB2312" w:hAnsi="仿宋_GB2312" w:cs="仿宋_GB2312" w:eastAsia="仿宋_GB2312"/>
                <w:sz w:val="24"/>
              </w:rPr>
              <w:t>各</w:t>
            </w:r>
            <w:r>
              <w:rPr>
                <w:rFonts w:ascii="仿宋_GB2312" w:hAnsi="仿宋_GB2312" w:cs="仿宋_GB2312" w:eastAsia="仿宋_GB2312"/>
                <w:sz w:val="24"/>
              </w:rPr>
              <w:t>规格可选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b/>
              </w:rPr>
              <w:t>刀头材质：</w:t>
            </w:r>
            <w:r>
              <w:rPr>
                <w:rFonts w:ascii="仿宋_GB2312" w:hAnsi="仿宋_GB2312" w:cs="仿宋_GB2312" w:eastAsia="仿宋_GB2312"/>
                <w:sz w:val="24"/>
              </w:rPr>
              <w:t>医用</w:t>
            </w:r>
            <w:r>
              <w:rPr>
                <w:rFonts w:ascii="仿宋_GB2312" w:hAnsi="仿宋_GB2312" w:cs="仿宋_GB2312" w:eastAsia="仿宋_GB2312"/>
                <w:sz w:val="24"/>
              </w:rPr>
              <w:t>304不锈钢材质。</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临床使用范围</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主要用于鼻部颅底、咽部、喉部及其他手术。</w:t>
            </w:r>
          </w:p>
          <w:p>
            <w:pPr>
              <w:pStyle w:val="null3"/>
              <w:jc w:val="left"/>
            </w:pPr>
            <w:r>
              <w:rPr>
                <w:rFonts w:ascii="仿宋_GB2312" w:hAnsi="仿宋_GB2312" w:cs="仿宋_GB2312" w:eastAsia="仿宋_GB2312"/>
                <w:sz w:val="24"/>
                <w:b/>
              </w:rPr>
              <w:t>四．基本</w:t>
            </w:r>
            <w:r>
              <w:rPr>
                <w:rFonts w:ascii="仿宋_GB2312" w:hAnsi="仿宋_GB2312" w:cs="仿宋_GB2312" w:eastAsia="仿宋_GB2312"/>
                <w:sz w:val="24"/>
                <w:b/>
              </w:rPr>
              <w:t>配置要求：</w:t>
            </w:r>
          </w:p>
          <w:tbl>
            <w:tblPr>
              <w:tblInd w:type="dxa" w:w="120"/>
              <w:tblBorders>
                <w:top w:val="none" w:color="000000" w:sz="4"/>
                <w:left w:val="none" w:color="000000" w:sz="4"/>
                <w:bottom w:val="none" w:color="000000" w:sz="4"/>
                <w:right w:val="none" w:color="000000" w:sz="4"/>
                <w:insideH w:val="none"/>
                <w:insideV w:val="none"/>
              </w:tblBorders>
            </w:tblPr>
            <w:tblGrid>
              <w:gridCol w:w="279"/>
              <w:gridCol w:w="572"/>
              <w:gridCol w:w="642"/>
              <w:gridCol w:w="292"/>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品名</w:t>
                  </w:r>
                </w:p>
              </w:tc>
              <w:tc>
                <w:tcPr>
                  <w:tcW w:type="dxa" w:w="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规格尺寸</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数量</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台式</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流量控制器</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外置</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1只</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鼻部刀头</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各规格</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2个</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喉部刀头</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各规格</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2个</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咽部刀头</w:t>
                  </w:r>
                </w:p>
              </w:tc>
              <w:tc>
                <w:tcPr>
                  <w:tcW w:type="dxa" w:w="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各规格</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2个</w:t>
                  </w:r>
                </w:p>
              </w:tc>
            </w:tr>
          </w:tbl>
          <w:p>
            <w:pPr>
              <w:pStyle w:val="null3"/>
              <w:jc w:val="both"/>
            </w:pPr>
            <w:r>
              <w:rPr>
                <w:rFonts w:ascii="仿宋_GB2312" w:hAnsi="仿宋_GB2312" w:cs="仿宋_GB2312" w:eastAsia="仿宋_GB2312"/>
                <w:sz w:val="24"/>
                <w:b/>
              </w:rPr>
              <w:t>五．刀头单价参考限价：</w:t>
            </w:r>
            <w:r>
              <w:rPr>
                <w:rFonts w:ascii="仿宋_GB2312" w:hAnsi="仿宋_GB2312" w:cs="仿宋_GB2312" w:eastAsia="仿宋_GB2312"/>
                <w:sz w:val="24"/>
              </w:rPr>
              <w:t>鼻部刀头不高于</w:t>
            </w:r>
            <w:r>
              <w:rPr>
                <w:rFonts w:ascii="仿宋_GB2312" w:hAnsi="仿宋_GB2312" w:cs="仿宋_GB2312" w:eastAsia="仿宋_GB2312"/>
                <w:sz w:val="24"/>
              </w:rPr>
              <w:t>2600元；</w:t>
            </w:r>
            <w:r>
              <w:rPr>
                <w:rFonts w:ascii="仿宋_GB2312" w:hAnsi="仿宋_GB2312" w:cs="仿宋_GB2312" w:eastAsia="仿宋_GB2312"/>
                <w:sz w:val="24"/>
              </w:rPr>
              <w:t>喉部刀头不高于</w:t>
            </w:r>
            <w:r>
              <w:rPr>
                <w:rFonts w:ascii="仿宋_GB2312" w:hAnsi="仿宋_GB2312" w:cs="仿宋_GB2312" w:eastAsia="仿宋_GB2312"/>
                <w:sz w:val="24"/>
              </w:rPr>
              <w:t>3300元；</w:t>
            </w:r>
            <w:r>
              <w:rPr>
                <w:rFonts w:ascii="仿宋_GB2312" w:hAnsi="仿宋_GB2312" w:cs="仿宋_GB2312" w:eastAsia="仿宋_GB2312"/>
                <w:sz w:val="24"/>
              </w:rPr>
              <w:t>咽部、甲状腺刀头不高于</w:t>
            </w:r>
            <w:r>
              <w:rPr>
                <w:rFonts w:ascii="仿宋_GB2312" w:hAnsi="仿宋_GB2312" w:cs="仿宋_GB2312" w:eastAsia="仿宋_GB2312"/>
                <w:sz w:val="24"/>
              </w:rPr>
              <w:t>3000元。</w:t>
            </w:r>
            <w:r>
              <w:rPr>
                <w:rFonts w:ascii="仿宋_GB2312" w:hAnsi="仿宋_GB2312" w:cs="仿宋_GB2312" w:eastAsia="仿宋_GB2312"/>
                <w:sz w:val="24"/>
              </w:rPr>
              <w:t>并详细列出各种类型、规格刀头参考报价。</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center"/>
            </w:pPr>
            <w:r>
              <w:rPr>
                <w:rFonts w:ascii="仿宋_GB2312" w:hAnsi="仿宋_GB2312" w:cs="仿宋_GB2312" w:eastAsia="仿宋_GB2312"/>
                <w:sz w:val="28"/>
                <w:b/>
              </w:rPr>
              <w:t>固定式支撑喉镜技术参数</w:t>
            </w:r>
          </w:p>
          <w:p>
            <w:pPr>
              <w:pStyle w:val="null3"/>
              <w:numPr>
                <w:ilvl w:val="0"/>
                <w:numId w:val="1"/>
              </w:numPr>
              <w:jc w:val="both"/>
            </w:pPr>
            <w:r>
              <w:rPr>
                <w:rFonts w:ascii="仿宋_GB2312" w:hAnsi="仿宋_GB2312" w:cs="仿宋_GB2312" w:eastAsia="仿宋_GB2312"/>
                <w:sz w:val="24"/>
                <w:b/>
              </w:rPr>
              <w:t>基本参数：</w:t>
            </w:r>
          </w:p>
          <w:p>
            <w:pPr>
              <w:pStyle w:val="null3"/>
              <w:jc w:val="both"/>
            </w:pPr>
            <w:r>
              <w:rPr>
                <w:rFonts w:ascii="仿宋_GB2312" w:hAnsi="仿宋_GB2312" w:cs="仿宋_GB2312" w:eastAsia="仿宋_GB2312"/>
                <w:sz w:val="24"/>
              </w:rPr>
              <w:t>1、视向角：12°、0°。</w:t>
            </w:r>
          </w:p>
          <w:p>
            <w:pPr>
              <w:pStyle w:val="null3"/>
              <w:jc w:val="both"/>
            </w:pPr>
            <w:r>
              <w:rPr>
                <w:rFonts w:ascii="仿宋_GB2312" w:hAnsi="仿宋_GB2312" w:cs="仿宋_GB2312" w:eastAsia="仿宋_GB2312"/>
                <w:sz w:val="24"/>
              </w:rPr>
              <w:t>2、视场角：≥</w:t>
            </w:r>
            <w:r>
              <w:rPr>
                <w:rFonts w:ascii="仿宋_GB2312" w:hAnsi="仿宋_GB2312" w:cs="仿宋_GB2312" w:eastAsia="仿宋_GB2312"/>
                <w:sz w:val="24"/>
              </w:rPr>
              <w:t>55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3、工作长度：≥18</w:t>
            </w:r>
            <w:r>
              <w:rPr>
                <w:rFonts w:ascii="仿宋_GB2312" w:hAnsi="仿宋_GB2312" w:cs="仿宋_GB2312" w:eastAsia="仿宋_GB2312"/>
                <w:sz w:val="24"/>
              </w:rPr>
              <w:t>0</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4、镜体外径</w:t>
            </w:r>
            <w:r>
              <w:rPr>
                <w:rFonts w:ascii="仿宋_GB2312" w:hAnsi="仿宋_GB2312" w:cs="仿宋_GB2312" w:eastAsia="仿宋_GB2312"/>
                <w:sz w:val="24"/>
              </w:rPr>
              <w:t>：</w:t>
            </w:r>
            <w:r>
              <w:rPr>
                <w:rFonts w:ascii="仿宋_GB2312" w:hAnsi="仿宋_GB2312" w:cs="仿宋_GB2312" w:eastAsia="仿宋_GB2312"/>
                <w:sz w:val="24"/>
              </w:rPr>
              <w:t>Φ</w:t>
            </w:r>
            <w:r>
              <w:rPr>
                <w:rFonts w:ascii="仿宋_GB2312" w:hAnsi="仿宋_GB2312" w:cs="仿宋_GB2312" w:eastAsia="仿宋_GB2312"/>
                <w:sz w:val="24"/>
              </w:rPr>
              <w:t>4mm。</w:t>
            </w:r>
          </w:p>
          <w:p>
            <w:pPr>
              <w:pStyle w:val="null3"/>
              <w:jc w:val="both"/>
            </w:pPr>
            <w:r>
              <w:rPr>
                <w:rFonts w:ascii="仿宋_GB2312" w:hAnsi="仿宋_GB2312" w:cs="仿宋_GB2312" w:eastAsia="仿宋_GB2312"/>
                <w:sz w:val="24"/>
              </w:rPr>
              <w:t>5、视场中心角分辨力：3.0 C/(°)。</w:t>
            </w:r>
          </w:p>
          <w:p>
            <w:pPr>
              <w:pStyle w:val="null3"/>
              <w:jc w:val="both"/>
            </w:pPr>
            <w:r>
              <w:rPr>
                <w:rFonts w:ascii="仿宋_GB2312" w:hAnsi="仿宋_GB2312" w:cs="仿宋_GB2312" w:eastAsia="仿宋_GB2312"/>
                <w:sz w:val="24"/>
              </w:rPr>
              <w:t>6、有效景深范围：3～100mm。</w:t>
            </w:r>
          </w:p>
          <w:p>
            <w:pPr>
              <w:pStyle w:val="null3"/>
              <w:jc w:val="both"/>
            </w:pPr>
            <w:r>
              <w:rPr>
                <w:rFonts w:ascii="仿宋_GB2312" w:hAnsi="仿宋_GB2312" w:cs="仿宋_GB2312" w:eastAsia="仿宋_GB2312"/>
                <w:sz w:val="24"/>
              </w:rPr>
              <w:t>7、内窥镜镜体</w:t>
            </w:r>
            <w:r>
              <w:rPr>
                <w:rFonts w:ascii="仿宋_GB2312" w:hAnsi="仿宋_GB2312" w:cs="仿宋_GB2312" w:eastAsia="仿宋_GB2312"/>
                <w:sz w:val="24"/>
              </w:rPr>
              <w:t>为医用</w:t>
            </w:r>
            <w:r>
              <w:rPr>
                <w:rFonts w:ascii="仿宋_GB2312" w:hAnsi="仿宋_GB2312" w:cs="仿宋_GB2312" w:eastAsia="仿宋_GB2312"/>
                <w:sz w:val="24"/>
              </w:rPr>
              <w:t>不锈钢管材</w:t>
            </w:r>
            <w:r>
              <w:rPr>
                <w:rFonts w:ascii="仿宋_GB2312" w:hAnsi="仿宋_GB2312" w:cs="仿宋_GB2312" w:eastAsia="仿宋_GB2312"/>
                <w:sz w:val="24"/>
              </w:rPr>
              <w:t>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二、配置及材料：</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撑开架环材料为硅胶。</w:t>
            </w:r>
          </w:p>
          <w:p>
            <w:pPr>
              <w:pStyle w:val="null3"/>
              <w:jc w:val="left"/>
            </w:pPr>
            <w:r>
              <w:rPr>
                <w:rFonts w:ascii="仿宋_GB2312" w:hAnsi="仿宋_GB2312" w:cs="仿宋_GB2312" w:eastAsia="仿宋_GB2312"/>
                <w:sz w:val="24"/>
              </w:rPr>
              <w:t>2、各种手术器械为医用不锈钢材</w:t>
            </w:r>
            <w:r>
              <w:rPr>
                <w:rFonts w:ascii="仿宋_GB2312" w:hAnsi="仿宋_GB2312" w:cs="仿宋_GB2312" w:eastAsia="仿宋_GB2312"/>
                <w:sz w:val="24"/>
              </w:rPr>
              <w:t>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喉钳</w:t>
            </w:r>
            <w:r>
              <w:rPr>
                <w:rFonts w:ascii="仿宋_GB2312" w:hAnsi="仿宋_GB2312" w:cs="仿宋_GB2312" w:eastAsia="仿宋_GB2312"/>
                <w:sz w:val="24"/>
              </w:rPr>
              <w:t>：同时具有圆口</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圆口左弯</w:t>
            </w:r>
            <w:r>
              <w:rPr>
                <w:rFonts w:ascii="仿宋_GB2312" w:hAnsi="仿宋_GB2312" w:cs="仿宋_GB2312" w:eastAsia="仿宋_GB2312"/>
                <w:sz w:val="24"/>
              </w:rPr>
              <w:t>、</w:t>
            </w:r>
            <w:r>
              <w:rPr>
                <w:rFonts w:ascii="仿宋_GB2312" w:hAnsi="仿宋_GB2312" w:cs="仿宋_GB2312" w:eastAsia="仿宋_GB2312"/>
                <w:sz w:val="24"/>
              </w:rPr>
              <w:t>圆口右弯</w:t>
            </w:r>
            <w:r>
              <w:rPr>
                <w:rFonts w:ascii="仿宋_GB2312" w:hAnsi="仿宋_GB2312" w:cs="仿宋_GB2312" w:eastAsia="仿宋_GB2312"/>
                <w:sz w:val="24"/>
              </w:rPr>
              <w:t>、</w:t>
            </w:r>
            <w:r>
              <w:rPr>
                <w:rFonts w:ascii="仿宋_GB2312" w:hAnsi="仿宋_GB2312" w:cs="仿宋_GB2312" w:eastAsia="仿宋_GB2312"/>
                <w:sz w:val="24"/>
              </w:rPr>
              <w:t>卵圆口</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三角</w:t>
            </w: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分离式</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上翘</w:t>
            </w:r>
            <w:r>
              <w:rPr>
                <w:rFonts w:ascii="仿宋_GB2312" w:hAnsi="仿宋_GB2312" w:cs="仿宋_GB2312" w:eastAsia="仿宋_GB2312"/>
                <w:sz w:val="24"/>
              </w:rPr>
              <w:t>45°</w:t>
            </w:r>
            <w:r>
              <w:rPr>
                <w:rFonts w:ascii="仿宋_GB2312" w:hAnsi="仿宋_GB2312" w:cs="仿宋_GB2312" w:eastAsia="仿宋_GB2312"/>
                <w:sz w:val="24"/>
              </w:rPr>
              <w:t>规格可选，其长度</w:t>
            </w:r>
            <w:r>
              <w:rPr>
                <w:rFonts w:ascii="仿宋_GB2312" w:hAnsi="仿宋_GB2312" w:cs="仿宋_GB2312" w:eastAsia="仿宋_GB2312"/>
                <w:sz w:val="24"/>
              </w:rPr>
              <w:t>≥</w:t>
            </w:r>
            <w:r>
              <w:rPr>
                <w:rFonts w:ascii="仿宋_GB2312" w:hAnsi="仿宋_GB2312" w:cs="仿宋_GB2312" w:eastAsia="仿宋_GB2312"/>
                <w:sz w:val="24"/>
              </w:rPr>
              <w:t>220mm</w:t>
            </w:r>
            <w:r>
              <w:rPr>
                <w:rFonts w:ascii="仿宋_GB2312" w:hAnsi="仿宋_GB2312" w:cs="仿宋_GB2312" w:eastAsia="仿宋_GB2312"/>
                <w:sz w:val="24"/>
              </w:rPr>
              <w:t>，硬度为</w:t>
            </w:r>
            <w:r>
              <w:rPr>
                <w:rFonts w:ascii="仿宋_GB2312" w:hAnsi="仿宋_GB2312" w:cs="仿宋_GB2312" w:eastAsia="仿宋_GB2312"/>
                <w:sz w:val="24"/>
              </w:rPr>
              <w:t>≥</w:t>
            </w:r>
            <w:r>
              <w:rPr>
                <w:rFonts w:ascii="仿宋_GB2312" w:hAnsi="仿宋_GB2312" w:cs="仿宋_GB2312" w:eastAsia="仿宋_GB2312"/>
                <w:sz w:val="24"/>
              </w:rPr>
              <w:t>435~510HV，钳头的夹持力</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5N</w:t>
            </w:r>
            <w:r>
              <w:rPr>
                <w:rFonts w:ascii="仿宋_GB2312" w:hAnsi="仿宋_GB2312" w:cs="仿宋_GB2312" w:eastAsia="仿宋_GB2312"/>
                <w:sz w:val="24"/>
              </w:rPr>
              <w:t>，各一把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）可提供</w:t>
            </w:r>
            <w:r>
              <w:rPr>
                <w:rFonts w:ascii="仿宋_GB2312" w:hAnsi="仿宋_GB2312" w:cs="仿宋_GB2312" w:eastAsia="仿宋_GB2312"/>
                <w:sz w:val="24"/>
              </w:rPr>
              <w:t>喉剪</w:t>
            </w:r>
            <w:r>
              <w:rPr>
                <w:rFonts w:ascii="仿宋_GB2312" w:hAnsi="仿宋_GB2312" w:cs="仿宋_GB2312" w:eastAsia="仿宋_GB2312"/>
                <w:sz w:val="24"/>
              </w:rPr>
              <w:t>、</w:t>
            </w:r>
            <w:r>
              <w:rPr>
                <w:rFonts w:ascii="仿宋_GB2312" w:hAnsi="仿宋_GB2312" w:cs="仿宋_GB2312" w:eastAsia="仿宋_GB2312"/>
                <w:sz w:val="24"/>
              </w:rPr>
              <w:t>显微喉刀</w:t>
            </w:r>
            <w:r>
              <w:rPr>
                <w:rFonts w:ascii="仿宋_GB2312" w:hAnsi="仿宋_GB2312" w:cs="仿宋_GB2312" w:eastAsia="仿宋_GB2312"/>
                <w:sz w:val="24"/>
              </w:rPr>
              <w:t>、</w:t>
            </w:r>
            <w:r>
              <w:rPr>
                <w:rFonts w:ascii="仿宋_GB2312" w:hAnsi="仿宋_GB2312" w:cs="仿宋_GB2312" w:eastAsia="仿宋_GB2312"/>
                <w:sz w:val="24"/>
              </w:rPr>
              <w:t>显微喉钩</w:t>
            </w:r>
            <w:r>
              <w:rPr>
                <w:rFonts w:ascii="仿宋_GB2312" w:hAnsi="仿宋_GB2312" w:cs="仿宋_GB2312" w:eastAsia="仿宋_GB2312"/>
                <w:sz w:val="24"/>
              </w:rPr>
              <w:t>、</w:t>
            </w:r>
            <w:r>
              <w:rPr>
                <w:rFonts w:ascii="仿宋_GB2312" w:hAnsi="仿宋_GB2312" w:cs="仿宋_GB2312" w:eastAsia="仿宋_GB2312"/>
                <w:sz w:val="24"/>
              </w:rPr>
              <w:t>显微喉针</w:t>
            </w:r>
            <w:r>
              <w:rPr>
                <w:rFonts w:ascii="仿宋_GB2312" w:hAnsi="仿宋_GB2312" w:cs="仿宋_GB2312" w:eastAsia="仿宋_GB2312"/>
                <w:sz w:val="24"/>
              </w:rPr>
              <w:t>、</w:t>
            </w:r>
            <w:r>
              <w:rPr>
                <w:rFonts w:ascii="仿宋_GB2312" w:hAnsi="仿宋_GB2312" w:cs="仿宋_GB2312" w:eastAsia="仿宋_GB2312"/>
                <w:sz w:val="24"/>
              </w:rPr>
              <w:t>手术刀柄</w:t>
            </w:r>
            <w:r>
              <w:rPr>
                <w:rFonts w:ascii="仿宋_GB2312" w:hAnsi="仿宋_GB2312" w:cs="仿宋_GB2312" w:eastAsia="仿宋_GB2312"/>
                <w:sz w:val="24"/>
              </w:rPr>
              <w:t>、</w:t>
            </w:r>
            <w:r>
              <w:rPr>
                <w:rFonts w:ascii="仿宋_GB2312" w:hAnsi="仿宋_GB2312" w:cs="仿宋_GB2312" w:eastAsia="仿宋_GB2312"/>
                <w:sz w:val="24"/>
              </w:rPr>
              <w:t>吸引管</w:t>
            </w:r>
            <w:r>
              <w:rPr>
                <w:rFonts w:ascii="仿宋_GB2312" w:hAnsi="仿宋_GB2312" w:cs="仿宋_GB2312" w:eastAsia="仿宋_GB2312"/>
                <w:sz w:val="24"/>
              </w:rPr>
              <w:t>等手术器械</w:t>
            </w:r>
            <w:r>
              <w:rPr>
                <w:rFonts w:ascii="仿宋_GB2312" w:hAnsi="仿宋_GB2312" w:cs="仿宋_GB2312" w:eastAsia="仿宋_GB2312"/>
                <w:sz w:val="24"/>
              </w:rPr>
              <w:t>，</w:t>
            </w:r>
            <w:r>
              <w:rPr>
                <w:rFonts w:ascii="仿宋_GB2312" w:hAnsi="仿宋_GB2312" w:cs="仿宋_GB2312" w:eastAsia="仿宋_GB2312"/>
                <w:sz w:val="24"/>
              </w:rPr>
              <w:t>其</w:t>
            </w:r>
            <w:r>
              <w:rPr>
                <w:rFonts w:ascii="仿宋_GB2312" w:hAnsi="仿宋_GB2312" w:cs="仿宋_GB2312" w:eastAsia="仿宋_GB2312"/>
                <w:sz w:val="24"/>
              </w:rPr>
              <w:t>长度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0mm</w:t>
            </w:r>
            <w:r>
              <w:rPr>
                <w:rFonts w:ascii="仿宋_GB2312" w:hAnsi="仿宋_GB2312" w:cs="仿宋_GB2312" w:eastAsia="仿宋_GB2312"/>
                <w:sz w:val="24"/>
              </w:rPr>
              <w:t>。其中</w:t>
            </w:r>
            <w:r>
              <w:rPr>
                <w:rFonts w:ascii="仿宋_GB2312" w:hAnsi="仿宋_GB2312" w:cs="仿宋_GB2312" w:eastAsia="仿宋_GB2312"/>
                <w:sz w:val="24"/>
              </w:rPr>
              <w:t>喉剪</w:t>
            </w:r>
            <w:r>
              <w:rPr>
                <w:rFonts w:ascii="仿宋_GB2312" w:hAnsi="仿宋_GB2312" w:cs="仿宋_GB2312" w:eastAsia="仿宋_GB2312"/>
                <w:sz w:val="24"/>
              </w:rPr>
              <w:t>刀</w:t>
            </w:r>
            <w:r>
              <w:rPr>
                <w:rFonts w:ascii="仿宋_GB2312" w:hAnsi="仿宋_GB2312" w:cs="仿宋_GB2312" w:eastAsia="仿宋_GB2312"/>
                <w:sz w:val="24"/>
              </w:rPr>
              <w:t>刃硬度为</w:t>
            </w:r>
            <w:r>
              <w:rPr>
                <w:rFonts w:ascii="仿宋_GB2312" w:hAnsi="仿宋_GB2312" w:cs="仿宋_GB2312" w:eastAsia="仿宋_GB2312"/>
                <w:sz w:val="24"/>
              </w:rPr>
              <w:t>478HVa2~620HV</w:t>
            </w:r>
            <w:r>
              <w:rPr>
                <w:rFonts w:ascii="仿宋_GB2312" w:hAnsi="仿宋_GB2312" w:cs="仿宋_GB2312" w:eastAsia="仿宋_GB2312"/>
                <w:sz w:val="24"/>
              </w:rPr>
              <w:t>，各一把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三、提供各种规格手术器械清单及参考报价。</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center"/>
            </w:pPr>
            <w:r>
              <w:rPr>
                <w:rFonts w:ascii="仿宋_GB2312" w:hAnsi="仿宋_GB2312" w:cs="仿宋_GB2312" w:eastAsia="仿宋_GB2312"/>
                <w:sz w:val="32"/>
                <w:b/>
              </w:rPr>
              <w:t>电子鼻咽喉镜技术参数</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基本参数：</w:t>
            </w:r>
          </w:p>
          <w:p>
            <w:pPr>
              <w:pStyle w:val="null3"/>
              <w:jc w:val="both"/>
            </w:pPr>
            <w:r>
              <w:rPr>
                <w:rFonts w:ascii="仿宋_GB2312" w:hAnsi="仿宋_GB2312" w:cs="仿宋_GB2312" w:eastAsia="仿宋_GB2312"/>
                <w:sz w:val="24"/>
                <w:b/>
              </w:rPr>
              <w:t>1.操作部件（插入管）：</w:t>
            </w:r>
          </w:p>
          <w:p>
            <w:pPr>
              <w:pStyle w:val="null3"/>
              <w:jc w:val="both"/>
            </w:pPr>
            <w:r>
              <w:rPr>
                <w:rFonts w:ascii="仿宋_GB2312" w:hAnsi="仿宋_GB2312" w:cs="仿宋_GB2312" w:eastAsia="仿宋_GB2312"/>
                <w:sz w:val="24"/>
              </w:rPr>
              <w:t>1.1.成像原理：电子成像技术。</w:t>
            </w:r>
          </w:p>
          <w:p>
            <w:pPr>
              <w:pStyle w:val="null3"/>
              <w:jc w:val="both"/>
            </w:pPr>
            <w:r>
              <w:rPr>
                <w:rFonts w:ascii="仿宋_GB2312" w:hAnsi="仿宋_GB2312" w:cs="仿宋_GB2312" w:eastAsia="仿宋_GB2312"/>
                <w:sz w:val="24"/>
              </w:rPr>
              <w:t>▲1.2.软镜插入管外径≤3.4mm，无器械通道。</w:t>
            </w:r>
          </w:p>
          <w:p>
            <w:pPr>
              <w:pStyle w:val="null3"/>
              <w:jc w:val="both"/>
            </w:pPr>
            <w:r>
              <w:rPr>
                <w:rFonts w:ascii="仿宋_GB2312" w:hAnsi="仿宋_GB2312" w:cs="仿宋_GB2312" w:eastAsia="仿宋_GB2312"/>
                <w:sz w:val="24"/>
              </w:rPr>
              <w:t>1.3.软镜工作软管有效长度</w:t>
            </w:r>
            <w:r>
              <w:rPr>
                <w:rFonts w:ascii="仿宋_GB2312" w:hAnsi="仿宋_GB2312" w:cs="仿宋_GB2312" w:eastAsia="仿宋_GB2312"/>
                <w:sz w:val="24"/>
              </w:rPr>
              <w:t>400-</w:t>
            </w: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0mm，插入管自带有360°标识。</w:t>
            </w:r>
          </w:p>
          <w:p>
            <w:pPr>
              <w:pStyle w:val="null3"/>
              <w:jc w:val="both"/>
            </w:pPr>
            <w:r>
              <w:rPr>
                <w:rFonts w:ascii="仿宋_GB2312" w:hAnsi="仿宋_GB2312" w:cs="仿宋_GB2312" w:eastAsia="仿宋_GB2312"/>
                <w:sz w:val="24"/>
              </w:rPr>
              <w:t>1.4.视场角≥120°。</w:t>
            </w:r>
          </w:p>
          <w:p>
            <w:pPr>
              <w:pStyle w:val="null3"/>
              <w:jc w:val="both"/>
            </w:pPr>
            <w:r>
              <w:rPr>
                <w:rFonts w:ascii="仿宋_GB2312" w:hAnsi="仿宋_GB2312" w:cs="仿宋_GB2312" w:eastAsia="仿宋_GB2312"/>
                <w:sz w:val="24"/>
              </w:rPr>
              <w:t>1.5.景深：3-200mm。</w:t>
            </w:r>
          </w:p>
          <w:p>
            <w:pPr>
              <w:pStyle w:val="null3"/>
              <w:jc w:val="both"/>
            </w:pPr>
            <w:r>
              <w:rPr>
                <w:rFonts w:ascii="仿宋_GB2312" w:hAnsi="仿宋_GB2312" w:cs="仿宋_GB2312" w:eastAsia="仿宋_GB2312"/>
                <w:sz w:val="24"/>
              </w:rPr>
              <w:t>1.6.插入管软管前端弯曲角度：向上弯曲≥180°，向下弯曲≥130°，双向弯曲≥310°。</w:t>
            </w:r>
          </w:p>
          <w:p>
            <w:pPr>
              <w:pStyle w:val="null3"/>
              <w:jc w:val="both"/>
            </w:pPr>
            <w:r>
              <w:rPr>
                <w:rFonts w:ascii="仿宋_GB2312" w:hAnsi="仿宋_GB2312" w:cs="仿宋_GB2312" w:eastAsia="仿宋_GB2312"/>
                <w:sz w:val="24"/>
              </w:rPr>
              <w:t>▲1.7.操作手柄具有独立电子功能。</w:t>
            </w:r>
          </w:p>
          <w:p>
            <w:pPr>
              <w:pStyle w:val="null3"/>
              <w:jc w:val="both"/>
            </w:pPr>
            <w:r>
              <w:rPr>
                <w:rFonts w:ascii="仿宋_GB2312" w:hAnsi="仿宋_GB2312" w:cs="仿宋_GB2312" w:eastAsia="仿宋_GB2312"/>
                <w:sz w:val="24"/>
              </w:rPr>
              <w:t>1.8.具备防雾功能，自带LED冷光源。</w:t>
            </w:r>
          </w:p>
          <w:p>
            <w:pPr>
              <w:pStyle w:val="null3"/>
              <w:jc w:val="both"/>
            </w:pPr>
            <w:r>
              <w:rPr>
                <w:rFonts w:ascii="仿宋_GB2312" w:hAnsi="仿宋_GB2312" w:cs="仿宋_GB2312" w:eastAsia="仿宋_GB2312"/>
                <w:sz w:val="24"/>
              </w:rPr>
              <w:t>1.9.采用立体式航空插座技术连接。</w:t>
            </w:r>
          </w:p>
          <w:p>
            <w:pPr>
              <w:pStyle w:val="null3"/>
              <w:jc w:val="both"/>
            </w:pPr>
            <w:r>
              <w:rPr>
                <w:rFonts w:ascii="仿宋_GB2312" w:hAnsi="仿宋_GB2312" w:cs="仿宋_GB2312" w:eastAsia="仿宋_GB2312"/>
                <w:sz w:val="24"/>
              </w:rPr>
              <w:t>1.10.操作部防水等级：IPX7，配备防水盖可进行全浸泡消毒。</w:t>
            </w:r>
          </w:p>
          <w:p>
            <w:pPr>
              <w:pStyle w:val="null3"/>
              <w:jc w:val="both"/>
            </w:pPr>
            <w:r>
              <w:rPr>
                <w:rFonts w:ascii="仿宋_GB2312" w:hAnsi="仿宋_GB2312" w:cs="仿宋_GB2312" w:eastAsia="仿宋_GB2312"/>
                <w:sz w:val="24"/>
                <w:b/>
              </w:rPr>
              <w:t>2.图像处理器：</w:t>
            </w:r>
          </w:p>
          <w:p>
            <w:pPr>
              <w:pStyle w:val="null3"/>
              <w:jc w:val="both"/>
            </w:pPr>
            <w:r>
              <w:rPr>
                <w:rFonts w:ascii="仿宋_GB2312" w:hAnsi="仿宋_GB2312" w:cs="仿宋_GB2312" w:eastAsia="仿宋_GB2312"/>
                <w:sz w:val="24"/>
              </w:rPr>
              <w:t>2.1.配备≥4.0英寸手持式触摸显示屏。</w:t>
            </w:r>
          </w:p>
          <w:p>
            <w:pPr>
              <w:pStyle w:val="null3"/>
              <w:jc w:val="both"/>
            </w:pPr>
            <w:r>
              <w:rPr>
                <w:rFonts w:ascii="仿宋_GB2312" w:hAnsi="仿宋_GB2312" w:cs="仿宋_GB2312" w:eastAsia="仿宋_GB2312"/>
                <w:sz w:val="24"/>
              </w:rPr>
              <w:t>▲2.2.显示屏高宽比为1：1，最大视野可达170°。</w:t>
            </w:r>
          </w:p>
          <w:p>
            <w:pPr>
              <w:pStyle w:val="null3"/>
              <w:jc w:val="both"/>
            </w:pPr>
            <w:r>
              <w:rPr>
                <w:rFonts w:ascii="仿宋_GB2312" w:hAnsi="仿宋_GB2312" w:cs="仿宋_GB2312" w:eastAsia="仿宋_GB2312"/>
                <w:sz w:val="24"/>
              </w:rPr>
              <w:t>2.3.高清视频信号输出分辨率：≥720×720。</w:t>
            </w:r>
          </w:p>
          <w:p>
            <w:pPr>
              <w:pStyle w:val="null3"/>
              <w:jc w:val="both"/>
            </w:pPr>
            <w:r>
              <w:rPr>
                <w:rFonts w:ascii="仿宋_GB2312" w:hAnsi="仿宋_GB2312" w:cs="仿宋_GB2312" w:eastAsia="仿宋_GB2312"/>
                <w:sz w:val="24"/>
              </w:rPr>
              <w:t>2.4外置存储卡内存≥64G。</w:t>
            </w:r>
          </w:p>
          <w:p>
            <w:pPr>
              <w:pStyle w:val="null3"/>
              <w:jc w:val="both"/>
            </w:pPr>
            <w:r>
              <w:rPr>
                <w:rFonts w:ascii="仿宋_GB2312" w:hAnsi="仿宋_GB2312" w:cs="仿宋_GB2312" w:eastAsia="仿宋_GB2312"/>
                <w:sz w:val="24"/>
              </w:rPr>
              <w:t>2.5.具有白平衡功能，可一键恢复白平衡出厂值，具有开机记忆色彩功能。</w:t>
            </w:r>
          </w:p>
          <w:p>
            <w:pPr>
              <w:pStyle w:val="null3"/>
              <w:jc w:val="both"/>
            </w:pPr>
            <w:r>
              <w:rPr>
                <w:rFonts w:ascii="仿宋_GB2312" w:hAnsi="仿宋_GB2312" w:cs="仿宋_GB2312" w:eastAsia="仿宋_GB2312"/>
                <w:sz w:val="24"/>
              </w:rPr>
              <w:t>2.6.具有可实时观察与记录功能，且可一键隐藏所有按键功能。</w:t>
            </w:r>
          </w:p>
          <w:p>
            <w:pPr>
              <w:pStyle w:val="null3"/>
              <w:jc w:val="both"/>
            </w:pPr>
            <w:r>
              <w:rPr>
                <w:rFonts w:ascii="仿宋_GB2312" w:hAnsi="仿宋_GB2312" w:cs="仿宋_GB2312" w:eastAsia="仿宋_GB2312"/>
                <w:sz w:val="24"/>
              </w:rPr>
              <w:t>2.7.图像可全屏显示。</w:t>
            </w:r>
          </w:p>
          <w:p>
            <w:pPr>
              <w:pStyle w:val="null3"/>
              <w:jc w:val="both"/>
            </w:pPr>
            <w:r>
              <w:rPr>
                <w:rFonts w:ascii="仿宋_GB2312" w:hAnsi="仿宋_GB2312" w:cs="仿宋_GB2312" w:eastAsia="仿宋_GB2312"/>
                <w:sz w:val="24"/>
              </w:rPr>
              <w:t>2.8.可进行色彩参数调节，包括对比度、饱和度及亮度。</w:t>
            </w:r>
          </w:p>
          <w:p>
            <w:pPr>
              <w:pStyle w:val="null3"/>
              <w:jc w:val="both"/>
            </w:pPr>
            <w:r>
              <w:rPr>
                <w:rFonts w:ascii="仿宋_GB2312" w:hAnsi="仿宋_GB2312" w:cs="仿宋_GB2312" w:eastAsia="仿宋_GB2312"/>
                <w:sz w:val="24"/>
              </w:rPr>
              <w:t>2.9.色彩还原性≥4级。</w:t>
            </w:r>
          </w:p>
          <w:p>
            <w:pPr>
              <w:pStyle w:val="null3"/>
              <w:jc w:val="both"/>
            </w:pPr>
            <w:r>
              <w:rPr>
                <w:rFonts w:ascii="仿宋_GB2312" w:hAnsi="仿宋_GB2312" w:cs="仿宋_GB2312" w:eastAsia="仿宋_GB2312"/>
                <w:sz w:val="24"/>
                <w:b/>
              </w:rPr>
              <w:t>3.供电方式：</w:t>
            </w:r>
          </w:p>
          <w:p>
            <w:pPr>
              <w:pStyle w:val="null3"/>
              <w:jc w:val="both"/>
            </w:pPr>
            <w:r>
              <w:rPr>
                <w:rFonts w:ascii="仿宋_GB2312" w:hAnsi="仿宋_GB2312" w:cs="仿宋_GB2312" w:eastAsia="仿宋_GB2312"/>
                <w:sz w:val="24"/>
              </w:rPr>
              <w:t>电池可拆卸，可充电，续航使用时间</w:t>
            </w:r>
            <w:r>
              <w:rPr>
                <w:rFonts w:ascii="仿宋_GB2312" w:hAnsi="仿宋_GB2312" w:cs="仿宋_GB2312" w:eastAsia="仿宋_GB2312"/>
                <w:sz w:val="24"/>
              </w:rPr>
              <w:t>≥4h。</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陕西省肿瘤医院指定地点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所有货物全部运到甲方指定地方，安装完毕经终验合格并交付最终用户正常使用后，无质量问题、索赔、争议及其它纠纷的情况下，乙方提交付款申请、《验收合格单》原件和全额正式增值税发票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一、质量要求 1.质量要求：设备安装调试作业达到合格标准且满足甲方需求，并办理完毕所有政府行政审批手续，正常投入使用。 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 3.各种货物有良好的外观，适合各种安装场所的使用。除合同另有规定外，乙方提供的全部货物，均应按标准保护措施进行包装，并确保货物安全无损运抵甲方指定地点。 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 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 二、货物验收 1.验收方法：乙方将货物发放甲方指定地点，由甲方统一组织验收。验收完成后，甲方填写货物验收报告单。 2.在发货前，乙方应对货物的质量、规格、配置、数量等进行准确而全面的检验，并随货出具产品生产产地证明材料(加盖公章)。 3.甲方在收到货物后原则上应在30日内组织人员按招、投标文件及合同约定的技术参数指标进行验收，并填写验收报告单（见附件6）。如果货物达不到国家的质量及企业标准或与投标时封存样品不符或不符合本合同的约定或短缺的情形，甲方有权拒绝接收，鉴定费用及在此前产生的一切费用由乙方承担， 但交货期不顺延。同时，甲方有权终止本合同，另行招标，或与评标报告中排名第二的供应商签订新的供货合同。 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6.验收依据： （1）本合同及合同附件、补充协议。 （2）国家相应的标准、规范。 （3）招标文件、投标文件、澄清表（函）（如有）。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1.质量保证期（整机质保期）为：产品自安装、调试正常运行并验收合格之日起12个月，质保期内乙方免费进行设备维护及技术维修。 2.质保期内： （1）甲方收到设备30天内，如出现非人为损坏质量问题，可以选择换货或退货；30至60天内，可选择换货，更换为相同型号、同等技术参数的新设备，产生的运输等所有费用由乙方承担。 （2）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 （3）若需将产品送回生产厂，乙方应承担维修设备所需的往返运费，同时，为不影响甲方的工作，对可以提供备用机的设备，乙方须提供同型号备用设备（5个工作日内无法恢复的故障），以确保甲方工作的正常进行，否则视为违约。 （4）乙方须定期派技术人员到现场走访，对设备给予检查、维护、保养。属于计量设备的每年对设备提供一次免费校准服务并提供校准报告。 （5）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 3.质保期结束前，乙方应对所供产品进行系统测试和全面维护保养，维护内容包括但不限于：检查所有产品的各类连接件等，确保产品的正常运行。 4.乙方对由于设计、工艺或材料的缺陷而产生的故障负责，对因产品本身的隐蔽瑕疵而出现的质量问题，乙方应负责解决（维修、调试或更新、更换）并承担全部费用，甲方有权要求退货、换货、终身维修保养。 5.质量保修期外售后服务：质量保修期外售后服务机制、服务效率、服务承诺与质保期内一致；超过保修期外乙方提供设备维护和大修所需的备件，在维修中仅收原器件成本费，不收人工费。 6.有软件支持的设备，乙方应当根据客户要求长期及时免费提供设备的软件升级换代和设备的技术咨询。（含公司正在开发的远程网络会诊功能）。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 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 自解除通知书送达乙方时本合同解除，乙方应向甲方支付本合同总价款30%的违约金，违约金不足以弥补甲方损失的，由乙方另行承担。 3.质量保证期内因产品质量问题，乙方未按合同规定及时进行维修、更换，甲方可自行组织人员进行维修、更换，因此造成的相关责任、费用由乙方全部承担。 4. 乙方对材料不按招标文件要求，擅自更换，除恢复原招标产品外，应承担更换部分价款30%的违约金。 5. 乙方如对材料以次充好，除全部按要求恢复外，应承担此部分价款30%的违约金。 6.如由于产品质量原因，不能通过验收，乙方除按规定无偿更换外，应承担所涉及产品总价款的30%违约金。 7. 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 8.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 二、争议解决 合同各方应本着诚信的态度及共同合作的精神，通过协商及谈判来努力解决由本合同而产生的或与本合同有关（包括本合同项下某一特定货物买卖合同）的任何争议及不同意见。协商、谈判不能解决的，任何一方有权向甲方所在地人民法院起诉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套、副本 壹 套、电子版壹 套（U盘一套标明供应商名称，随正本密封，文件双面打印）。若系统电子投标文件与纸质投标文件不一致的，以系统电子投标文件为准。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提供生产厂家的医疗器械生产许可证或医疗器械生产备案证；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合同签订后30个日历天</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产品自安装、调试正常运行并验收合格之日起12个月，质保期内乙方免费进行设备维护及技术维修。</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所有货物全部运到甲方指定地方，安装完毕经终验合格并交付最终用户正常使用后，无质量问题、索赔、争议及其它纠纷的情况下，乙方提交付款申请、《验收合格单》原件和全额正式增值税发票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报价唯一，计量单位、报价货币均符合招标文件要求，报价不超过采购预算、单价最高限价</w:t>
            </w:r>
          </w:p>
        </w:tc>
        <w:tc>
          <w:tcPr>
            <w:tcW w:type="dxa" w:w="3322"/>
          </w:tcPr>
          <w:p>
            <w:pPr>
              <w:pStyle w:val="null3"/>
            </w:pPr>
            <w:r>
              <w:rPr>
                <w:rFonts w:ascii="仿宋_GB2312" w:hAnsi="仿宋_GB2312" w:cs="仿宋_GB2312" w:eastAsia="仿宋_GB2312"/>
              </w:rPr>
              <w:t>报价唯一，计量单位、报价货币均符合招标文件要求，报价不超过采购预算、单价最高限价</w:t>
            </w:r>
          </w:p>
        </w:tc>
        <w:tc>
          <w:tcPr>
            <w:tcW w:type="dxa" w:w="1661"/>
          </w:tcPr>
          <w:p>
            <w:pPr>
              <w:pStyle w:val="null3"/>
            </w:pPr>
            <w:r>
              <w:rPr>
                <w:rFonts w:ascii="仿宋_GB2312" w:hAnsi="仿宋_GB2312" w:cs="仿宋_GB2312" w:eastAsia="仿宋_GB2312"/>
              </w:rPr>
              <w:t>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资格响应表.docx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投标产品的技术指标评审</w:t>
            </w:r>
          </w:p>
        </w:tc>
        <w:tc>
          <w:tcPr>
            <w:tcW w:type="dxa" w:w="2492"/>
          </w:tcPr>
          <w:p>
            <w:pPr>
              <w:pStyle w:val="null3"/>
            </w:pPr>
            <w:r>
              <w:rPr>
                <w:rFonts w:ascii="仿宋_GB2312" w:hAnsi="仿宋_GB2312" w:cs="仿宋_GB2312" w:eastAsia="仿宋_GB2312"/>
              </w:rPr>
              <w:t>投标产品的技术指标评审：技术参数规格明确，满足采购人应用的需求，对每个设备都进行明确响应，满足招标文件要求得20分。▲号项参数指标有一项负偏离扣2分，非▲号项参数指标有一项负偏离扣1分，扣完为止，不计负分。加注“▲”号的主要参数须提供技术支持资料，技术支持资料指制造商公开发布的印刷资料（技术白皮书、图片等技术标准资料）或检测机构出具的检测报告或技术说明书等，未提供有效支持依据的将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所投产品的响应的规范性</w:t>
            </w:r>
          </w:p>
        </w:tc>
        <w:tc>
          <w:tcPr>
            <w:tcW w:type="dxa" w:w="2492"/>
          </w:tcPr>
          <w:p>
            <w:pPr>
              <w:pStyle w:val="null3"/>
            </w:pPr>
            <w:r>
              <w:rPr>
                <w:rFonts w:ascii="仿宋_GB2312" w:hAnsi="仿宋_GB2312" w:cs="仿宋_GB2312" w:eastAsia="仿宋_GB2312"/>
              </w:rPr>
              <w:t>所投产品的响应的规范性： （1）技术参规范、可行度数逐条明确响应，完整详细、科学高的得7分； （2）技术响应完整、规范、基本可行的得5分； （3）技术响应内容有3处以上缺陷或完全拷贝参数要求未进行细化响应的得2分； （4）未响应不得分。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实施方案及质量保证.docx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 包括但不限于：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 以上各项内容全面明确、阐述条理清晰得10分，每有一个缺项扣2分，每有一处内容存在缺陷，扣0.5分，扣完为止。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实施方案及质量保证.docx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供应商提供质量控制措施及产品来源渠道证明资料。 1、质量控制方法和措施、流程，控制重点思路清晰明确，利于项目高效实施，产品来源渠道证明材料齐全得4分； 2、质量控制方法和措施、流程，控制重点存在可优化空间，产品来源渠道证明材料齐全得3分； 3、质量控制措施内容无针对性或有缺陷，产品来源渠道证明材料不齐的得2分； 4、质量控制措施内容无针对性，缺陷较多得1分； 5、未提供不得分。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售后服务承诺，包括但不限于：1、具有相应的物力、人力保障，能够保证日常的现场走访，给予检查维护，提供详细的维护计划及承诺；2、具有详细的在设备发生不同类型故障后的到达现场时间、解决故障时间、补救措施等方案，同时具有明确的承诺且符合实际需求。以上各项内容全面明确、阐述条理清晰得6分，每有一个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针对本项目具有详细可行的技术培训方案，培训采购人指定的技术人员和管理人员，制定培训课程计划表，培训内容应包括仪器原理，仪器操作，保养维修等技术。方案详细、科学完善计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供应商自2021年1月1日以来所投同类产品业绩，每提供1个得2分，共10分。（以合同签订时间为准）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详见附件：实施方案及质量保证.docx</w:t>
      </w:r>
    </w:p>
    <w:p>
      <w:pPr>
        <w:pStyle w:val="null3"/>
        <w:ind w:firstLine="960"/>
      </w:pPr>
      <w:r>
        <w:rPr>
          <w:rFonts w:ascii="仿宋_GB2312" w:hAnsi="仿宋_GB2312" w:cs="仿宋_GB2312" w:eastAsia="仿宋_GB2312"/>
        </w:rPr>
        <w:t>详见附件：质量控制措施.docx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详见附件：2_陕西省肿瘤医院医疗设备供货合同--模板2022.11.23.docx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